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7D" w:rsidRPr="00186433" w:rsidRDefault="00B07DD9" w:rsidP="00B07DD9">
      <w:pPr>
        <w:pStyle w:val="BodyText"/>
        <w:spacing w:after="0"/>
        <w:jc w:val="right"/>
        <w:rPr>
          <w:b/>
          <w:spacing w:val="-3"/>
          <w:sz w:val="28"/>
        </w:rPr>
      </w:pPr>
      <w:bookmarkStart w:id="0" w:name="_GoBack"/>
      <w:bookmarkEnd w:id="0"/>
      <w:r>
        <w:rPr>
          <w:b/>
          <w:spacing w:val="-3"/>
          <w:sz w:val="28"/>
        </w:rPr>
        <w:t>F1-</w:t>
      </w:r>
      <w:r w:rsidR="00733D7D" w:rsidRPr="00186433">
        <w:rPr>
          <w:b/>
          <w:spacing w:val="-3"/>
          <w:sz w:val="28"/>
        </w:rPr>
        <w:t>CN-</w:t>
      </w:r>
      <w:r w:rsidR="0051641E" w:rsidRPr="00186433">
        <w:rPr>
          <w:b/>
          <w:spacing w:val="-3"/>
          <w:sz w:val="28"/>
        </w:rPr>
        <w:t>258</w:t>
      </w:r>
      <w:r>
        <w:rPr>
          <w:b/>
          <w:spacing w:val="-3"/>
          <w:sz w:val="28"/>
        </w:rPr>
        <w:t xml:space="preserve">; </w:t>
      </w:r>
      <w:r w:rsidR="002633AD">
        <w:rPr>
          <w:b/>
          <w:spacing w:val="-3"/>
          <w:sz w:val="28"/>
        </w:rPr>
        <w:t>EVT1702921</w:t>
      </w:r>
    </w:p>
    <w:p w:rsidR="00733D7D" w:rsidRPr="00186433" w:rsidRDefault="00E76A07">
      <w:pPr>
        <w:pStyle w:val="BodyText"/>
      </w:pPr>
      <w:r w:rsidRPr="00186433">
        <w:rPr>
          <w:noProof/>
          <w:lang w:eastAsia="en-GB"/>
        </w:rPr>
        <w:drawing>
          <wp:inline distT="0" distB="0" distL="0" distR="0" wp14:anchorId="4F0D3170" wp14:editId="482E664F">
            <wp:extent cx="3900805" cy="7899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0805" cy="789940"/>
                    </a:xfrm>
                    <a:prstGeom prst="rect">
                      <a:avLst/>
                    </a:prstGeom>
                    <a:noFill/>
                    <a:ln>
                      <a:noFill/>
                    </a:ln>
                  </pic:spPr>
                </pic:pic>
              </a:graphicData>
            </a:graphic>
          </wp:inline>
        </w:drawing>
      </w:r>
    </w:p>
    <w:p w:rsidR="00733D7D" w:rsidRPr="00186433" w:rsidRDefault="00733D7D" w:rsidP="00D66E50">
      <w:pPr>
        <w:pStyle w:val="BodyText"/>
        <w:jc w:val="center"/>
        <w:rPr>
          <w:sz w:val="42"/>
          <w:szCs w:val="42"/>
        </w:rPr>
      </w:pPr>
    </w:p>
    <w:p w:rsidR="00285DDD" w:rsidRPr="00186433" w:rsidRDefault="00DC1DBB" w:rsidP="00C35B1D">
      <w:pPr>
        <w:spacing w:after="120"/>
        <w:jc w:val="center"/>
        <w:rPr>
          <w:b/>
          <w:bCs/>
          <w:color w:val="000000"/>
          <w:sz w:val="36"/>
          <w:szCs w:val="36"/>
        </w:rPr>
      </w:pPr>
      <w:r w:rsidRPr="00186433">
        <w:rPr>
          <w:b/>
          <w:bCs/>
          <w:color w:val="000000"/>
          <w:sz w:val="36"/>
          <w:szCs w:val="36"/>
        </w:rPr>
        <w:t>2</w:t>
      </w:r>
      <w:r w:rsidR="0051641E" w:rsidRPr="00186433">
        <w:rPr>
          <w:b/>
          <w:bCs/>
          <w:color w:val="000000"/>
          <w:sz w:val="36"/>
          <w:szCs w:val="36"/>
        </w:rPr>
        <w:t>7</w:t>
      </w:r>
      <w:r w:rsidR="0034095A" w:rsidRPr="00186433">
        <w:rPr>
          <w:b/>
          <w:bCs/>
          <w:color w:val="000000"/>
          <w:sz w:val="36"/>
          <w:szCs w:val="36"/>
        </w:rPr>
        <w:t xml:space="preserve">th </w:t>
      </w:r>
      <w:r w:rsidR="00E33F52" w:rsidRPr="00186433">
        <w:rPr>
          <w:b/>
          <w:bCs/>
          <w:color w:val="000000"/>
          <w:sz w:val="36"/>
          <w:szCs w:val="36"/>
        </w:rPr>
        <w:t>IAEA Fusion Energy Conference</w:t>
      </w:r>
    </w:p>
    <w:p w:rsidR="00E33F52" w:rsidRPr="00186433" w:rsidRDefault="00B54911" w:rsidP="00E33F52">
      <w:pPr>
        <w:spacing w:after="120"/>
        <w:jc w:val="center"/>
        <w:rPr>
          <w:b/>
          <w:bCs/>
          <w:color w:val="000000"/>
          <w:sz w:val="36"/>
          <w:szCs w:val="36"/>
        </w:rPr>
      </w:pPr>
      <w:r w:rsidRPr="00186433">
        <w:rPr>
          <w:b/>
          <w:bCs/>
          <w:color w:val="000000"/>
          <w:sz w:val="36"/>
          <w:szCs w:val="36"/>
        </w:rPr>
        <w:t>(FEC 201</w:t>
      </w:r>
      <w:r w:rsidR="0051641E" w:rsidRPr="00186433">
        <w:rPr>
          <w:b/>
          <w:bCs/>
          <w:color w:val="000000"/>
          <w:sz w:val="36"/>
          <w:szCs w:val="36"/>
        </w:rPr>
        <w:t>8</w:t>
      </w:r>
      <w:r w:rsidR="00775FF3" w:rsidRPr="00186433">
        <w:rPr>
          <w:b/>
          <w:bCs/>
          <w:color w:val="000000"/>
          <w:sz w:val="36"/>
          <w:szCs w:val="36"/>
        </w:rPr>
        <w:t>)</w:t>
      </w:r>
    </w:p>
    <w:p w:rsidR="00D66E50" w:rsidRPr="00186433" w:rsidRDefault="00D66E50" w:rsidP="00E33F52">
      <w:pPr>
        <w:spacing w:after="120"/>
        <w:jc w:val="center"/>
        <w:rPr>
          <w:color w:val="000000"/>
          <w:sz w:val="36"/>
          <w:szCs w:val="36"/>
        </w:rPr>
      </w:pPr>
    </w:p>
    <w:p w:rsidR="00775FF3" w:rsidRPr="00186433" w:rsidRDefault="0051641E" w:rsidP="007426C4">
      <w:pPr>
        <w:pStyle w:val="NormalWeb"/>
        <w:spacing w:before="120" w:beforeAutospacing="0" w:after="120" w:afterAutospacing="0"/>
        <w:jc w:val="center"/>
        <w:rPr>
          <w:rFonts w:ascii="Times New Roman" w:hAnsi="Times New Roman" w:cs="Times New Roman"/>
          <w:b/>
          <w:bCs/>
          <w:color w:val="000000"/>
          <w:sz w:val="28"/>
          <w:szCs w:val="11"/>
          <w:lang w:val="en-GB"/>
        </w:rPr>
      </w:pPr>
      <w:r w:rsidRPr="00186433">
        <w:rPr>
          <w:rFonts w:ascii="Times New Roman" w:hAnsi="Times New Roman" w:cs="Times New Roman"/>
          <w:b/>
          <w:bCs/>
          <w:color w:val="000000"/>
          <w:sz w:val="28"/>
          <w:szCs w:val="11"/>
          <w:lang w:val="en-GB"/>
        </w:rPr>
        <w:t>Ahmedabad, India</w:t>
      </w:r>
    </w:p>
    <w:p w:rsidR="00E33F52" w:rsidRPr="00186433" w:rsidRDefault="0051641E" w:rsidP="00555446">
      <w:pPr>
        <w:pStyle w:val="NormalWeb"/>
        <w:spacing w:before="120" w:beforeAutospacing="0" w:after="120" w:afterAutospacing="0"/>
        <w:jc w:val="center"/>
        <w:rPr>
          <w:rFonts w:ascii="Times New Roman" w:hAnsi="Times New Roman" w:cs="Times New Roman"/>
          <w:b/>
          <w:bCs/>
          <w:color w:val="000000"/>
          <w:sz w:val="28"/>
          <w:szCs w:val="11"/>
          <w:lang w:val="en-GB"/>
        </w:rPr>
      </w:pPr>
      <w:r w:rsidRPr="00186433">
        <w:rPr>
          <w:rFonts w:ascii="Times New Roman" w:hAnsi="Times New Roman" w:cs="Times New Roman"/>
          <w:b/>
          <w:bCs/>
          <w:color w:val="000000"/>
          <w:sz w:val="28"/>
          <w:szCs w:val="11"/>
          <w:lang w:val="en-GB"/>
        </w:rPr>
        <w:t>22</w:t>
      </w:r>
      <w:r w:rsidR="00D66E50" w:rsidRPr="00186433">
        <w:rPr>
          <w:rFonts w:ascii="Times New Roman" w:hAnsi="Times New Roman" w:cs="Times New Roman"/>
          <w:b/>
          <w:bCs/>
          <w:color w:val="000000"/>
          <w:sz w:val="28"/>
          <w:szCs w:val="11"/>
          <w:lang w:val="en-GB"/>
        </w:rPr>
        <w:t>–</w:t>
      </w:r>
      <w:r w:rsidRPr="00186433">
        <w:rPr>
          <w:rFonts w:ascii="Times New Roman" w:hAnsi="Times New Roman" w:cs="Times New Roman"/>
          <w:b/>
          <w:bCs/>
          <w:color w:val="000000"/>
          <w:sz w:val="28"/>
          <w:szCs w:val="11"/>
          <w:lang w:val="en-GB"/>
        </w:rPr>
        <w:t>27 October 2018</w:t>
      </w:r>
    </w:p>
    <w:p w:rsidR="00E33F52" w:rsidRPr="00186433" w:rsidRDefault="00E33F52" w:rsidP="00D66E50">
      <w:pPr>
        <w:pStyle w:val="NormalWeb"/>
        <w:spacing w:before="90" w:beforeAutospacing="0" w:after="110" w:afterAutospacing="0"/>
        <w:jc w:val="center"/>
        <w:outlineLvl w:val="0"/>
        <w:rPr>
          <w:rFonts w:ascii="Times New Roman" w:hAnsi="Times New Roman" w:cs="Times New Roman"/>
          <w:b/>
          <w:bCs/>
          <w:color w:val="000000"/>
          <w:sz w:val="28"/>
          <w:szCs w:val="11"/>
          <w:lang w:val="en-GB"/>
        </w:rPr>
      </w:pPr>
    </w:p>
    <w:p w:rsidR="00D66E50" w:rsidRPr="00186433" w:rsidRDefault="00D66E50" w:rsidP="00D66E50">
      <w:pPr>
        <w:pStyle w:val="NormalWeb"/>
        <w:spacing w:before="90" w:beforeAutospacing="0" w:after="110" w:afterAutospacing="0"/>
        <w:jc w:val="center"/>
        <w:outlineLvl w:val="0"/>
        <w:rPr>
          <w:rFonts w:ascii="Times New Roman" w:hAnsi="Times New Roman" w:cs="Times New Roman"/>
          <w:b/>
          <w:bCs/>
          <w:color w:val="000000"/>
          <w:sz w:val="28"/>
          <w:szCs w:val="11"/>
          <w:lang w:val="en-GB"/>
        </w:rPr>
      </w:pPr>
    </w:p>
    <w:p w:rsidR="003842B8" w:rsidRPr="00186433" w:rsidRDefault="00E33F52" w:rsidP="003842B8">
      <w:pPr>
        <w:pStyle w:val="NormalWeb"/>
        <w:spacing w:before="0" w:beforeAutospacing="0" w:after="0" w:afterAutospacing="0"/>
        <w:jc w:val="center"/>
        <w:rPr>
          <w:rFonts w:ascii="Times New Roman" w:hAnsi="Times New Roman" w:cs="Times New Roman"/>
          <w:color w:val="000000"/>
          <w:sz w:val="28"/>
          <w:szCs w:val="28"/>
          <w:lang w:val="en-GB"/>
        </w:rPr>
      </w:pPr>
      <w:r w:rsidRPr="00186433">
        <w:rPr>
          <w:rFonts w:ascii="Times New Roman" w:hAnsi="Times New Roman" w:cs="Times New Roman"/>
          <w:bCs/>
          <w:color w:val="000000"/>
          <w:lang w:val="en-GB"/>
        </w:rPr>
        <w:t>Organized by the</w:t>
      </w:r>
    </w:p>
    <w:p w:rsidR="00E33F52" w:rsidRPr="00186433" w:rsidRDefault="00E33F52" w:rsidP="003842B8">
      <w:pPr>
        <w:pStyle w:val="NormalWeb"/>
        <w:spacing w:before="0" w:beforeAutospacing="0" w:after="0" w:afterAutospacing="0"/>
        <w:jc w:val="center"/>
        <w:rPr>
          <w:rFonts w:ascii="Times New Roman" w:hAnsi="Times New Roman" w:cs="Times New Roman"/>
          <w:color w:val="000000"/>
          <w:sz w:val="28"/>
          <w:szCs w:val="28"/>
          <w:lang w:val="en-GB"/>
        </w:rPr>
      </w:pPr>
      <w:r w:rsidRPr="00186433">
        <w:rPr>
          <w:rFonts w:ascii="Times New Roman" w:hAnsi="Times New Roman" w:cs="Times New Roman"/>
          <w:b/>
          <w:color w:val="000000"/>
          <w:sz w:val="28"/>
          <w:szCs w:val="28"/>
          <w:lang w:val="en-GB"/>
        </w:rPr>
        <w:t>International Atomic Energy Agency</w:t>
      </w:r>
    </w:p>
    <w:p w:rsidR="00E33F52" w:rsidRPr="00186433" w:rsidRDefault="00E33F52" w:rsidP="00D66E50">
      <w:pPr>
        <w:pStyle w:val="NormalWeb"/>
        <w:spacing w:before="90" w:beforeAutospacing="0" w:after="110" w:afterAutospacing="0"/>
        <w:jc w:val="center"/>
        <w:rPr>
          <w:rFonts w:ascii="Times New Roman" w:hAnsi="Times New Roman" w:cs="Times New Roman"/>
          <w:i/>
          <w:color w:val="000000"/>
          <w:sz w:val="28"/>
          <w:szCs w:val="28"/>
          <w:lang w:val="en-GB"/>
        </w:rPr>
      </w:pPr>
    </w:p>
    <w:p w:rsidR="00E33F52" w:rsidRPr="00607440" w:rsidRDefault="00E33F52" w:rsidP="00607440">
      <w:pPr>
        <w:jc w:val="center"/>
        <w:rPr>
          <w:bCs/>
          <w:color w:val="000000"/>
        </w:rPr>
      </w:pPr>
      <w:r w:rsidRPr="00607440">
        <w:rPr>
          <w:rFonts w:eastAsia="Arial Unicode MS"/>
          <w:bCs/>
          <w:color w:val="000000"/>
          <w:sz w:val="24"/>
          <w:szCs w:val="24"/>
        </w:rPr>
        <w:t>Hosted by the</w:t>
      </w:r>
    </w:p>
    <w:p w:rsidR="00E33F52" w:rsidRPr="00186433" w:rsidRDefault="00E8220E" w:rsidP="00017E5B">
      <w:pPr>
        <w:pStyle w:val="NormalWeb"/>
        <w:spacing w:before="0" w:beforeAutospacing="0" w:after="0" w:afterAutospacing="0"/>
        <w:jc w:val="center"/>
        <w:rPr>
          <w:rFonts w:ascii="Times New Roman" w:hAnsi="Times New Roman" w:cs="Times New Roman"/>
          <w:b/>
          <w:sz w:val="28"/>
          <w:szCs w:val="28"/>
          <w:lang w:val="en-GB"/>
        </w:rPr>
      </w:pPr>
      <w:r w:rsidRPr="00186433">
        <w:rPr>
          <w:rFonts w:ascii="Times New Roman" w:hAnsi="Times New Roman" w:cs="Times New Roman"/>
          <w:b/>
          <w:color w:val="000000"/>
          <w:sz w:val="28"/>
          <w:szCs w:val="28"/>
          <w:lang w:val="en-GB"/>
        </w:rPr>
        <w:t xml:space="preserve">Government of </w:t>
      </w:r>
      <w:r w:rsidR="0051641E" w:rsidRPr="00186433">
        <w:rPr>
          <w:rFonts w:ascii="Times New Roman" w:hAnsi="Times New Roman" w:cs="Times New Roman"/>
          <w:b/>
          <w:color w:val="000000"/>
          <w:sz w:val="28"/>
          <w:szCs w:val="28"/>
          <w:lang w:val="en-GB"/>
        </w:rPr>
        <w:t>India</w:t>
      </w:r>
    </w:p>
    <w:p w:rsidR="00AB33F3" w:rsidRPr="00186433" w:rsidRDefault="00AB33F3" w:rsidP="00D66E50">
      <w:pPr>
        <w:pStyle w:val="NormalWeb"/>
        <w:spacing w:before="90" w:beforeAutospacing="0" w:after="110" w:afterAutospacing="0"/>
        <w:jc w:val="center"/>
        <w:rPr>
          <w:rFonts w:ascii="Times New Roman" w:hAnsi="Times New Roman" w:cs="Times New Roman"/>
          <w:i/>
          <w:color w:val="000000"/>
          <w:sz w:val="28"/>
          <w:szCs w:val="28"/>
          <w:lang w:val="en-GB"/>
        </w:rPr>
      </w:pPr>
    </w:p>
    <w:p w:rsidR="00AB50C5" w:rsidRPr="00186433" w:rsidRDefault="00AB50C5" w:rsidP="00017E5B">
      <w:pPr>
        <w:pStyle w:val="NormalWeb"/>
        <w:spacing w:before="0" w:beforeAutospacing="0" w:after="0" w:afterAutospacing="0"/>
        <w:jc w:val="center"/>
        <w:rPr>
          <w:rFonts w:ascii="Times New Roman" w:hAnsi="Times New Roman" w:cs="Times New Roman"/>
          <w:bCs/>
          <w:iCs/>
          <w:color w:val="000000"/>
          <w:lang w:val="en-GB"/>
        </w:rPr>
      </w:pPr>
      <w:proofErr w:type="gramStart"/>
      <w:r w:rsidRPr="00186433">
        <w:rPr>
          <w:rFonts w:ascii="Times New Roman" w:hAnsi="Times New Roman" w:cs="Times New Roman"/>
          <w:bCs/>
          <w:iCs/>
          <w:color w:val="000000"/>
          <w:lang w:val="en-GB"/>
        </w:rPr>
        <w:t>through</w:t>
      </w:r>
      <w:proofErr w:type="gramEnd"/>
      <w:r w:rsidRPr="00186433">
        <w:rPr>
          <w:rFonts w:ascii="Times New Roman" w:hAnsi="Times New Roman" w:cs="Times New Roman"/>
          <w:bCs/>
          <w:iCs/>
          <w:color w:val="000000"/>
          <w:lang w:val="en-GB"/>
        </w:rPr>
        <w:t xml:space="preserve"> the</w:t>
      </w:r>
    </w:p>
    <w:p w:rsidR="00B54911" w:rsidRPr="00186433" w:rsidRDefault="0051641E" w:rsidP="00B54911">
      <w:pPr>
        <w:pStyle w:val="BodyText"/>
        <w:jc w:val="center"/>
        <w:rPr>
          <w:b/>
          <w:sz w:val="28"/>
          <w:szCs w:val="28"/>
        </w:rPr>
      </w:pPr>
      <w:r w:rsidRPr="00186433">
        <w:rPr>
          <w:b/>
          <w:sz w:val="28"/>
          <w:szCs w:val="28"/>
        </w:rPr>
        <w:t>Institute for Plasma Research</w:t>
      </w:r>
    </w:p>
    <w:p w:rsidR="00AB33F3" w:rsidRPr="00186433" w:rsidRDefault="00AB33F3" w:rsidP="00733D7D">
      <w:pPr>
        <w:pStyle w:val="BodyText"/>
        <w:rPr>
          <w:sz w:val="28"/>
          <w:szCs w:val="28"/>
        </w:rPr>
      </w:pPr>
    </w:p>
    <w:p w:rsidR="00D66E50" w:rsidRPr="00186433" w:rsidRDefault="00733D7D" w:rsidP="007426C4">
      <w:pPr>
        <w:pStyle w:val="Subtitle"/>
        <w:rPr>
          <w:rFonts w:cs="Times New Roman"/>
          <w:sz w:val="40"/>
          <w:szCs w:val="40"/>
          <w:lang w:val="en-GB"/>
        </w:rPr>
      </w:pPr>
      <w:r w:rsidRPr="00186433">
        <w:rPr>
          <w:rFonts w:cs="Times New Roman"/>
          <w:sz w:val="40"/>
          <w:szCs w:val="40"/>
          <w:lang w:val="en-GB"/>
        </w:rPr>
        <w:t xml:space="preserve">Announcement and Call for </w:t>
      </w:r>
      <w:r w:rsidR="0083087A">
        <w:rPr>
          <w:rFonts w:cs="Times New Roman"/>
          <w:sz w:val="40"/>
          <w:szCs w:val="40"/>
          <w:lang w:val="en-GB"/>
        </w:rPr>
        <w:t>Paper</w:t>
      </w:r>
      <w:r w:rsidR="00526FA0" w:rsidRPr="00186433">
        <w:rPr>
          <w:rFonts w:cs="Times New Roman"/>
          <w:sz w:val="40"/>
          <w:szCs w:val="40"/>
          <w:lang w:val="en-GB"/>
        </w:rPr>
        <w:t>s</w:t>
      </w:r>
    </w:p>
    <w:p w:rsidR="00D66E50" w:rsidRPr="00186433" w:rsidRDefault="00D66E50">
      <w:pPr>
        <w:overflowPunct/>
        <w:autoSpaceDE/>
        <w:autoSpaceDN/>
        <w:adjustRightInd/>
        <w:textAlignment w:val="auto"/>
        <w:rPr>
          <w:b/>
          <w:sz w:val="40"/>
          <w:szCs w:val="40"/>
        </w:rPr>
      </w:pPr>
      <w:r w:rsidRPr="00186433">
        <w:rPr>
          <w:sz w:val="40"/>
          <w:szCs w:val="40"/>
        </w:rPr>
        <w:br w:type="page"/>
      </w:r>
    </w:p>
    <w:p w:rsidR="00C137E3" w:rsidRPr="00186433" w:rsidRDefault="00733D7D" w:rsidP="005A5790">
      <w:pPr>
        <w:pStyle w:val="Heading1"/>
        <w:spacing w:before="480" w:after="240"/>
      </w:pPr>
      <w:r w:rsidRPr="00186433">
        <w:lastRenderedPageBreak/>
        <w:t>Introduction</w:t>
      </w:r>
    </w:p>
    <w:p w:rsidR="00D44E9C" w:rsidRPr="00186433" w:rsidRDefault="00D44E9C" w:rsidP="00607440">
      <w:pPr>
        <w:pStyle w:val="BodyText"/>
      </w:pPr>
      <w:bookmarkStart w:id="1" w:name="OLE_LINK5"/>
      <w:bookmarkStart w:id="2" w:name="OLE_LINK6"/>
      <w:r w:rsidRPr="00186433">
        <w:t xml:space="preserve">The International Atomic Energy Agency (IAEA) fosters the exchange of scientific and technical results </w:t>
      </w:r>
      <w:r w:rsidR="00775FF3" w:rsidRPr="00186433">
        <w:t xml:space="preserve">in </w:t>
      </w:r>
      <w:r w:rsidRPr="00186433">
        <w:t xml:space="preserve">nuclear fusion research </w:t>
      </w:r>
      <w:r w:rsidR="00E8220E" w:rsidRPr="00186433">
        <w:t xml:space="preserve">and development </w:t>
      </w:r>
      <w:r w:rsidRPr="00186433">
        <w:t xml:space="preserve">through </w:t>
      </w:r>
      <w:r w:rsidR="00775FF3" w:rsidRPr="00186433">
        <w:t xml:space="preserve">its </w:t>
      </w:r>
      <w:r w:rsidRPr="00186433">
        <w:t>series of F</w:t>
      </w:r>
      <w:r w:rsidR="00E8220E" w:rsidRPr="00186433">
        <w:t xml:space="preserve">usion Energy Conferences. The </w:t>
      </w:r>
      <w:r w:rsidR="00526FA0" w:rsidRPr="00186433">
        <w:t xml:space="preserve">27th </w:t>
      </w:r>
      <w:r w:rsidRPr="00186433">
        <w:t>IAEA Fu</w:t>
      </w:r>
      <w:r w:rsidR="00E8220E" w:rsidRPr="00186433">
        <w:t xml:space="preserve">sion Energy Conference (FEC </w:t>
      </w:r>
      <w:r w:rsidR="00526FA0" w:rsidRPr="00186433">
        <w:t>2018</w:t>
      </w:r>
      <w:r w:rsidRPr="00186433">
        <w:t xml:space="preserve">) </w:t>
      </w:r>
      <w:r w:rsidR="00775FF3" w:rsidRPr="00186433">
        <w:t>aims</w:t>
      </w:r>
      <w:r w:rsidRPr="00186433">
        <w:t xml:space="preserve"> </w:t>
      </w:r>
      <w:r w:rsidR="00775FF3" w:rsidRPr="00186433">
        <w:t xml:space="preserve">to provide </w:t>
      </w:r>
      <w:r w:rsidRPr="00186433">
        <w:t xml:space="preserve">a forum for </w:t>
      </w:r>
      <w:r w:rsidR="00775FF3" w:rsidRPr="00186433">
        <w:t xml:space="preserve">the discussion of key </w:t>
      </w:r>
      <w:r w:rsidRPr="00186433">
        <w:t xml:space="preserve">physics and technology issues as well as innovative </w:t>
      </w:r>
      <w:r w:rsidR="007426C4" w:rsidRPr="00186433">
        <w:t>concepts</w:t>
      </w:r>
      <w:r w:rsidRPr="00186433">
        <w:t xml:space="preserve"> of direct relevance to </w:t>
      </w:r>
      <w:r w:rsidR="00E37178" w:rsidRPr="00186433">
        <w:t xml:space="preserve">the use of </w:t>
      </w:r>
      <w:r w:rsidR="00555446" w:rsidRPr="00186433">
        <w:t xml:space="preserve">nuclear </w:t>
      </w:r>
      <w:r w:rsidRPr="00186433">
        <w:t>fusion as a source of energy.</w:t>
      </w:r>
    </w:p>
    <w:p w:rsidR="00D44E9C" w:rsidRPr="00186433" w:rsidRDefault="00D44E9C" w:rsidP="00607440">
      <w:pPr>
        <w:pStyle w:val="BodyText"/>
        <w:rPr>
          <w:highlight w:val="cyan"/>
        </w:rPr>
      </w:pPr>
      <w:r w:rsidRPr="00186433">
        <w:t>With a number of next</w:t>
      </w:r>
      <w:r w:rsidR="00847338" w:rsidRPr="00186433">
        <w:t>-</w:t>
      </w:r>
      <w:r w:rsidRPr="00186433">
        <w:t>step fusion devices</w:t>
      </w:r>
      <w:r w:rsidR="00847338" w:rsidRPr="00186433">
        <w:t xml:space="preserve"> currently</w:t>
      </w:r>
      <w:r w:rsidRPr="00186433">
        <w:t xml:space="preserve"> being implemented</w:t>
      </w:r>
      <w:r w:rsidR="00847338" w:rsidRPr="00186433">
        <w:t xml:space="preserve"> — </w:t>
      </w:r>
      <w:r w:rsidRPr="00186433">
        <w:t>such as the International Thermonuclear Experimental Reactor (ITER</w:t>
      </w:r>
      <w:r w:rsidR="00847338" w:rsidRPr="00186433">
        <w:t>) in</w:t>
      </w:r>
      <w:r w:rsidRPr="00186433">
        <w:t xml:space="preserve"> </w:t>
      </w:r>
      <w:proofErr w:type="spellStart"/>
      <w:r w:rsidRPr="00186433">
        <w:t>Cadarache</w:t>
      </w:r>
      <w:proofErr w:type="spellEnd"/>
      <w:r w:rsidRPr="00186433">
        <w:t>, France</w:t>
      </w:r>
      <w:r w:rsidR="00847338" w:rsidRPr="00186433">
        <w:t>,</w:t>
      </w:r>
      <w:r w:rsidRPr="00186433">
        <w:t xml:space="preserve"> and </w:t>
      </w:r>
      <w:r w:rsidR="00831E55" w:rsidRPr="00186433">
        <w:t xml:space="preserve">the </w:t>
      </w:r>
      <w:proofErr w:type="spellStart"/>
      <w:r w:rsidR="00526FA0" w:rsidRPr="00186433">
        <w:t>Wendelstein</w:t>
      </w:r>
      <w:proofErr w:type="spellEnd"/>
      <w:r w:rsidR="00526FA0" w:rsidRPr="00186433">
        <w:t xml:space="preserve"> 7-X </w:t>
      </w:r>
      <w:proofErr w:type="spellStart"/>
      <w:r w:rsidR="00831E55" w:rsidRPr="00186433">
        <w:t>stellarator</w:t>
      </w:r>
      <w:proofErr w:type="spellEnd"/>
      <w:r w:rsidR="00831E55" w:rsidRPr="00186433">
        <w:t xml:space="preserve"> </w:t>
      </w:r>
      <w:r w:rsidR="00526FA0" w:rsidRPr="00186433">
        <w:t>in Greifswald, Germany</w:t>
      </w:r>
      <w:r w:rsidR="00847338" w:rsidRPr="00186433">
        <w:t xml:space="preserve"> — </w:t>
      </w:r>
      <w:r w:rsidRPr="00186433">
        <w:t xml:space="preserve">and </w:t>
      </w:r>
      <w:r w:rsidR="00847338" w:rsidRPr="00186433">
        <w:t xml:space="preserve">in view of </w:t>
      </w:r>
      <w:r w:rsidRPr="00186433">
        <w:t>the</w:t>
      </w:r>
      <w:r w:rsidR="00847338" w:rsidRPr="00186433">
        <w:t xml:space="preserve"> concomitant</w:t>
      </w:r>
      <w:r w:rsidRPr="00186433">
        <w:t xml:space="preserve"> need to demonstrate the technological feasibility of fusion power plants </w:t>
      </w:r>
      <w:r w:rsidR="00847338" w:rsidRPr="00186433">
        <w:t xml:space="preserve">as well as </w:t>
      </w:r>
      <w:r w:rsidRPr="00186433">
        <w:t xml:space="preserve">the economic viability of </w:t>
      </w:r>
      <w:r w:rsidR="00847338" w:rsidRPr="00186433">
        <w:t xml:space="preserve">this method of </w:t>
      </w:r>
      <w:r w:rsidRPr="00186433">
        <w:t xml:space="preserve">energy production, the fusion community is now facing new challenges. The </w:t>
      </w:r>
      <w:r w:rsidR="00E37178" w:rsidRPr="00186433">
        <w:t>way</w:t>
      </w:r>
      <w:r w:rsidRPr="00186433">
        <w:t xml:space="preserve"> these challenges</w:t>
      </w:r>
      <w:r w:rsidR="00E37178" w:rsidRPr="00186433">
        <w:t xml:space="preserve"> are addressed</w:t>
      </w:r>
      <w:r w:rsidRPr="00186433">
        <w:t xml:space="preserve"> will dictate research orientations in the present and coming decades.</w:t>
      </w:r>
    </w:p>
    <w:p w:rsidR="00D44E9C" w:rsidRPr="00186433" w:rsidRDefault="00E8220E" w:rsidP="00607440">
      <w:pPr>
        <w:pStyle w:val="BodyText"/>
        <w:rPr>
          <w:highlight w:val="cyan"/>
        </w:rPr>
      </w:pPr>
      <w:r w:rsidRPr="00186433">
        <w:t xml:space="preserve">The scientific scope of FEC </w:t>
      </w:r>
      <w:r w:rsidR="00AA0BC1" w:rsidRPr="00186433">
        <w:t xml:space="preserve">2018 </w:t>
      </w:r>
      <w:r w:rsidR="00D44E9C" w:rsidRPr="00186433">
        <w:t xml:space="preserve">is, therefore, </w:t>
      </w:r>
      <w:r w:rsidR="00194042" w:rsidRPr="00186433">
        <w:t xml:space="preserve">intended </w:t>
      </w:r>
      <w:r w:rsidR="00D44E9C" w:rsidRPr="00186433">
        <w:t xml:space="preserve">to reflect the priorities </w:t>
      </w:r>
      <w:r w:rsidR="00194042" w:rsidRPr="00186433">
        <w:t>of</w:t>
      </w:r>
      <w:r w:rsidR="00D44E9C" w:rsidRPr="00186433">
        <w:t xml:space="preserve"> this new era in fusion energy research. The conference aims to </w:t>
      </w:r>
      <w:r w:rsidR="00E37178" w:rsidRPr="00186433">
        <w:t xml:space="preserve">serve as </w:t>
      </w:r>
      <w:r w:rsidR="00D44E9C" w:rsidRPr="00186433">
        <w:t xml:space="preserve">a platform </w:t>
      </w:r>
      <w:r w:rsidR="00194042" w:rsidRPr="00186433">
        <w:t xml:space="preserve">for sharing the </w:t>
      </w:r>
      <w:r w:rsidR="00D44E9C" w:rsidRPr="00186433">
        <w:t xml:space="preserve">results of research and development efforts </w:t>
      </w:r>
      <w:r w:rsidR="00194042" w:rsidRPr="00186433">
        <w:t xml:space="preserve">in both </w:t>
      </w:r>
      <w:r w:rsidR="00D44E9C" w:rsidRPr="00186433">
        <w:t xml:space="preserve">national </w:t>
      </w:r>
      <w:r w:rsidR="00194042" w:rsidRPr="00186433">
        <w:t>and</w:t>
      </w:r>
      <w:r w:rsidR="00D44E9C" w:rsidRPr="00186433">
        <w:t xml:space="preserve"> international fusion experiments</w:t>
      </w:r>
      <w:r w:rsidR="00194042" w:rsidRPr="00186433">
        <w:t xml:space="preserve"> that have</w:t>
      </w:r>
      <w:r w:rsidR="00994C2B" w:rsidRPr="00186433">
        <w:t xml:space="preserve"> been</w:t>
      </w:r>
      <w:r w:rsidR="00D44E9C" w:rsidRPr="00186433">
        <w:t xml:space="preserve"> shaped</w:t>
      </w:r>
      <w:r w:rsidR="007426C4" w:rsidRPr="00186433">
        <w:t xml:space="preserve"> </w:t>
      </w:r>
      <w:r w:rsidR="00D44E9C" w:rsidRPr="00186433">
        <w:t xml:space="preserve">by these new priorities, </w:t>
      </w:r>
      <w:r w:rsidR="00194042" w:rsidRPr="00186433">
        <w:t>and</w:t>
      </w:r>
      <w:r w:rsidR="00E37178" w:rsidRPr="00186433">
        <w:t xml:space="preserve"> to</w:t>
      </w:r>
      <w:r w:rsidR="00194042" w:rsidRPr="00186433">
        <w:t xml:space="preserve"> thereby </w:t>
      </w:r>
      <w:r w:rsidR="00D44E9C" w:rsidRPr="00186433">
        <w:t xml:space="preserve">help in pinpointing worldwide advances in fusion theory, experiments, technology, engineering, safety and socio-economics. Furthermore, the conference </w:t>
      </w:r>
      <w:r w:rsidR="00194042" w:rsidRPr="00186433">
        <w:t xml:space="preserve">will </w:t>
      </w:r>
      <w:r w:rsidR="00D44E9C" w:rsidRPr="00186433">
        <w:t xml:space="preserve">also set these results against the backdrop of the requirements for a net energy producing fusion device and a fusion power plant in general, and </w:t>
      </w:r>
      <w:r w:rsidR="00194042" w:rsidRPr="00186433">
        <w:t xml:space="preserve">will thus </w:t>
      </w:r>
      <w:r w:rsidR="00D44E9C" w:rsidRPr="00186433">
        <w:t xml:space="preserve">help </w:t>
      </w:r>
      <w:r w:rsidR="00994C2B" w:rsidRPr="00186433">
        <w:t xml:space="preserve">in </w:t>
      </w:r>
      <w:r w:rsidR="00D44E9C" w:rsidRPr="00186433">
        <w:t>defining the way forward.</w:t>
      </w:r>
    </w:p>
    <w:p w:rsidR="00D44E9C" w:rsidRPr="00186433" w:rsidRDefault="00D44E9C" w:rsidP="00607440">
      <w:pPr>
        <w:pStyle w:val="BodyText"/>
        <w:rPr>
          <w:highlight w:val="cyan"/>
        </w:rPr>
      </w:pPr>
      <w:r w:rsidRPr="00186433">
        <w:t xml:space="preserve">With the </w:t>
      </w:r>
      <w:r w:rsidR="00E0192C" w:rsidRPr="00186433">
        <w:t xml:space="preserve">participation </w:t>
      </w:r>
      <w:r w:rsidRPr="00186433">
        <w:t xml:space="preserve">of international organizations such as the </w:t>
      </w:r>
      <w:r w:rsidR="00EA1345">
        <w:t>International Fusion Energy Organization (</w:t>
      </w:r>
      <w:r w:rsidRPr="00186433">
        <w:t>ITER</w:t>
      </w:r>
      <w:r w:rsidR="00EA1345">
        <w:t>)</w:t>
      </w:r>
      <w:r w:rsidR="00E0192C" w:rsidRPr="00186433">
        <w:t xml:space="preserve"> </w:t>
      </w:r>
      <w:r w:rsidRPr="00186433">
        <w:t xml:space="preserve">and </w:t>
      </w:r>
      <w:r w:rsidR="00E37178" w:rsidRPr="00186433">
        <w:t>the European Atomic Energy Community (</w:t>
      </w:r>
      <w:proofErr w:type="spellStart"/>
      <w:r w:rsidR="00E0192C" w:rsidRPr="00186433">
        <w:t>Euratom</w:t>
      </w:r>
      <w:proofErr w:type="spellEnd"/>
      <w:r w:rsidR="00E37178" w:rsidRPr="00186433">
        <w:t>)</w:t>
      </w:r>
      <w:r w:rsidR="00E0192C" w:rsidRPr="00186433">
        <w:t xml:space="preserve">, </w:t>
      </w:r>
      <w:r w:rsidRPr="00186433">
        <w:t xml:space="preserve">as well as the collaboration of more than forty countries and several research institutes, including those working on smaller plasma devices, it is expected that this conference will, </w:t>
      </w:r>
      <w:r w:rsidR="00831E55" w:rsidRPr="00186433">
        <w:t>like previous conferences in the series</w:t>
      </w:r>
      <w:r w:rsidRPr="00186433">
        <w:t xml:space="preserve">, </w:t>
      </w:r>
      <w:r w:rsidR="00E0192C" w:rsidRPr="00186433">
        <w:t xml:space="preserve">serve to </w:t>
      </w:r>
      <w:r w:rsidRPr="00186433">
        <w:t>identi</w:t>
      </w:r>
      <w:r w:rsidR="00BF781E" w:rsidRPr="00186433">
        <w:t>fy possibilities and means for</w:t>
      </w:r>
      <w:r w:rsidRPr="00186433">
        <w:t xml:space="preserve"> continuous </w:t>
      </w:r>
      <w:r w:rsidR="00BF781E" w:rsidRPr="00186433">
        <w:t xml:space="preserve">and </w:t>
      </w:r>
      <w:r w:rsidRPr="00186433">
        <w:t>effective international collaboration</w:t>
      </w:r>
      <w:r w:rsidR="00E37178" w:rsidRPr="00186433">
        <w:t xml:space="preserve"> in this area</w:t>
      </w:r>
      <w:r w:rsidRPr="00186433">
        <w:t>.</w:t>
      </w:r>
    </w:p>
    <w:p w:rsidR="00D44E9C" w:rsidRPr="00186433" w:rsidRDefault="00BF781E" w:rsidP="00607440">
      <w:pPr>
        <w:pStyle w:val="BodyText"/>
        <w:rPr>
          <w:highlight w:val="cyan"/>
        </w:rPr>
      </w:pPr>
      <w:r w:rsidRPr="00186433">
        <w:t>The 2</w:t>
      </w:r>
      <w:r w:rsidR="00BC5D8F" w:rsidRPr="00186433">
        <w:t>7</w:t>
      </w:r>
      <w:r w:rsidR="00D44E9C" w:rsidRPr="00186433">
        <w:t xml:space="preserve">th </w:t>
      </w:r>
      <w:r w:rsidR="00E37178" w:rsidRPr="00186433">
        <w:t xml:space="preserve">IAEA </w:t>
      </w:r>
      <w:r w:rsidR="00D44E9C" w:rsidRPr="00186433">
        <w:t xml:space="preserve">Fusion Energy Conference is being organized by the IAEA in cooperation with </w:t>
      </w:r>
      <w:r w:rsidR="00994C2B" w:rsidRPr="00186433">
        <w:t xml:space="preserve">the </w:t>
      </w:r>
      <w:r w:rsidR="00E8220E" w:rsidRPr="00186433">
        <w:t xml:space="preserve">Institute for </w:t>
      </w:r>
      <w:r w:rsidR="00BC5D8F" w:rsidRPr="00186433">
        <w:t>Plasma Research</w:t>
      </w:r>
      <w:r w:rsidR="009A4B16" w:rsidRPr="00186433">
        <w:t xml:space="preserve">, </w:t>
      </w:r>
      <w:r w:rsidR="00BC5D8F" w:rsidRPr="00186433">
        <w:t>India</w:t>
      </w:r>
      <w:r w:rsidR="009A4B16" w:rsidRPr="00186433">
        <w:t xml:space="preserve">. </w:t>
      </w:r>
      <w:r w:rsidR="00D44E9C" w:rsidRPr="00186433">
        <w:t xml:space="preserve">Previous conferences in this series were held in Salzburg (1961), </w:t>
      </w:r>
      <w:proofErr w:type="spellStart"/>
      <w:r w:rsidR="00D44E9C" w:rsidRPr="00186433">
        <w:t>Culham</w:t>
      </w:r>
      <w:proofErr w:type="spellEnd"/>
      <w:r w:rsidR="00D44E9C" w:rsidRPr="00186433">
        <w:t xml:space="preserve"> (1965), Novosibirsk (1968), Madison (1971), Tokyo (1974), Berchtesgaden (1976), </w:t>
      </w:r>
      <w:r w:rsidR="003842B8" w:rsidRPr="00186433">
        <w:t>Innsbruck </w:t>
      </w:r>
      <w:r w:rsidR="00D44E9C" w:rsidRPr="00186433">
        <w:t xml:space="preserve">(1978), Brussels (1980), Baltimore (1982), London (1984), Kyoto (1986), Nice (1988), </w:t>
      </w:r>
      <w:r w:rsidR="003842B8" w:rsidRPr="00186433">
        <w:t>Washington </w:t>
      </w:r>
      <w:r w:rsidR="00D44E9C" w:rsidRPr="00186433">
        <w:t xml:space="preserve">DC (1990), </w:t>
      </w:r>
      <w:proofErr w:type="spellStart"/>
      <w:r w:rsidR="00D44E9C" w:rsidRPr="00186433">
        <w:t>Würzburg</w:t>
      </w:r>
      <w:proofErr w:type="spellEnd"/>
      <w:r w:rsidR="00D44E9C" w:rsidRPr="00186433">
        <w:t xml:space="preserve"> (1992), Seville (1994), Montreal (1996), Yokohama (1998), Sorrento (2000), Lyon (2002), </w:t>
      </w:r>
      <w:proofErr w:type="spellStart"/>
      <w:r w:rsidR="00D44E9C" w:rsidRPr="00186433">
        <w:t>Vilamoura</w:t>
      </w:r>
      <w:proofErr w:type="spellEnd"/>
      <w:r w:rsidR="00D44E9C" w:rsidRPr="00186433">
        <w:t xml:space="preserve"> (2004), Ch</w:t>
      </w:r>
      <w:r w:rsidR="009A4B16" w:rsidRPr="00186433">
        <w:t>engdu (2006)</w:t>
      </w:r>
      <w:r w:rsidR="00367616" w:rsidRPr="00186433">
        <w:t>,</w:t>
      </w:r>
      <w:r w:rsidR="009A4B16" w:rsidRPr="00186433">
        <w:t xml:space="preserve"> Geneva (2008), </w:t>
      </w:r>
      <w:r w:rsidR="00D44E9C" w:rsidRPr="00186433">
        <w:t>Daejeon (2010)</w:t>
      </w:r>
      <w:r w:rsidR="00E8220E" w:rsidRPr="00186433">
        <w:t xml:space="preserve">, </w:t>
      </w:r>
      <w:r w:rsidR="003842B8" w:rsidRPr="00186433">
        <w:t>San </w:t>
      </w:r>
      <w:r w:rsidR="009A4B16" w:rsidRPr="00186433">
        <w:t>Diego (2012)</w:t>
      </w:r>
      <w:r w:rsidR="00BC5D8F" w:rsidRPr="00186433">
        <w:t>,</w:t>
      </w:r>
      <w:r w:rsidR="00E8220E" w:rsidRPr="00186433">
        <w:t xml:space="preserve"> Saint Petersburg (2014)</w:t>
      </w:r>
      <w:r w:rsidR="00BC5D8F" w:rsidRPr="00186433">
        <w:t xml:space="preserve"> and Kyoto (2016)</w:t>
      </w:r>
      <w:r w:rsidR="00D44E9C" w:rsidRPr="00186433">
        <w:t>.</w:t>
      </w:r>
    </w:p>
    <w:bookmarkEnd w:id="1"/>
    <w:bookmarkEnd w:id="2"/>
    <w:p w:rsidR="00D44E9C" w:rsidRPr="00186433" w:rsidRDefault="00D44E9C" w:rsidP="005A5790">
      <w:pPr>
        <w:pStyle w:val="Heading1"/>
        <w:spacing w:before="480" w:after="240"/>
      </w:pPr>
      <w:r w:rsidRPr="00186433">
        <w:t>T</w:t>
      </w:r>
      <w:r w:rsidR="00A375AD" w:rsidRPr="00186433">
        <w:t>opics</w:t>
      </w:r>
    </w:p>
    <w:p w:rsidR="00D44E9C" w:rsidRPr="00186433" w:rsidRDefault="00D44E9C" w:rsidP="00607440">
      <w:pPr>
        <w:numPr>
          <w:ilvl w:val="0"/>
          <w:numId w:val="11"/>
        </w:numPr>
        <w:spacing w:after="170" w:line="280" w:lineRule="atLeast"/>
        <w:ind w:left="714" w:hanging="357"/>
        <w:jc w:val="both"/>
        <w:rPr>
          <w:color w:val="000000"/>
          <w:szCs w:val="11"/>
        </w:rPr>
      </w:pPr>
      <w:r w:rsidRPr="00186433">
        <w:rPr>
          <w:b/>
          <w:bCs/>
          <w:color w:val="000000"/>
          <w:szCs w:val="11"/>
        </w:rPr>
        <w:t>OV</w:t>
      </w:r>
      <w:r w:rsidR="00E0192C" w:rsidRPr="00186433">
        <w:rPr>
          <w:b/>
          <w:bCs/>
          <w:color w:val="000000"/>
          <w:szCs w:val="11"/>
        </w:rPr>
        <w:tab/>
      </w:r>
      <w:r w:rsidRPr="00186433">
        <w:rPr>
          <w:color w:val="000000"/>
          <w:szCs w:val="11"/>
        </w:rPr>
        <w:tab/>
        <w:t>Overviews</w:t>
      </w:r>
    </w:p>
    <w:p w:rsidR="00D44E9C" w:rsidRPr="00A26AC8" w:rsidRDefault="00D44E9C" w:rsidP="00607440">
      <w:pPr>
        <w:numPr>
          <w:ilvl w:val="0"/>
          <w:numId w:val="11"/>
        </w:numPr>
        <w:spacing w:after="170" w:line="280" w:lineRule="atLeast"/>
        <w:ind w:left="714" w:hanging="357"/>
        <w:jc w:val="both"/>
        <w:rPr>
          <w:color w:val="000000"/>
          <w:szCs w:val="11"/>
        </w:rPr>
      </w:pPr>
      <w:r w:rsidRPr="00186433">
        <w:rPr>
          <w:b/>
          <w:bCs/>
          <w:color w:val="000000"/>
          <w:szCs w:val="11"/>
        </w:rPr>
        <w:t>EX</w:t>
      </w:r>
      <w:r w:rsidR="00E0192C" w:rsidRPr="00186433">
        <w:rPr>
          <w:b/>
          <w:bCs/>
          <w:color w:val="000000"/>
          <w:szCs w:val="11"/>
        </w:rPr>
        <w:tab/>
      </w:r>
      <w:r w:rsidRPr="00186433">
        <w:rPr>
          <w:color w:val="000000"/>
          <w:szCs w:val="11"/>
        </w:rPr>
        <w:tab/>
        <w:t xml:space="preserve">Magnetic Confinement </w:t>
      </w:r>
      <w:r w:rsidRPr="00A26AC8">
        <w:rPr>
          <w:color w:val="000000"/>
          <w:szCs w:val="11"/>
        </w:rPr>
        <w:t>Experiments (</w:t>
      </w:r>
      <w:r w:rsidR="00E0192C" w:rsidRPr="00A26AC8">
        <w:rPr>
          <w:color w:val="000000"/>
          <w:szCs w:val="11"/>
        </w:rPr>
        <w:t xml:space="preserve">for the </w:t>
      </w:r>
      <w:r w:rsidRPr="00A26AC8">
        <w:rPr>
          <w:color w:val="000000"/>
          <w:szCs w:val="11"/>
        </w:rPr>
        <w:t>subtopics</w:t>
      </w:r>
      <w:r w:rsidR="00E0192C" w:rsidRPr="00A26AC8">
        <w:rPr>
          <w:color w:val="000000"/>
          <w:szCs w:val="11"/>
        </w:rPr>
        <w:t>,</w:t>
      </w:r>
      <w:r w:rsidRPr="00A26AC8">
        <w:rPr>
          <w:color w:val="000000"/>
          <w:szCs w:val="11"/>
        </w:rPr>
        <w:t xml:space="preserve"> see Annex A) </w:t>
      </w:r>
    </w:p>
    <w:p w:rsidR="00D44E9C" w:rsidRPr="00186433" w:rsidRDefault="00D44E9C" w:rsidP="00607440">
      <w:pPr>
        <w:numPr>
          <w:ilvl w:val="0"/>
          <w:numId w:val="11"/>
        </w:numPr>
        <w:spacing w:after="170" w:line="280" w:lineRule="atLeast"/>
        <w:ind w:left="714" w:hanging="357"/>
        <w:jc w:val="both"/>
        <w:rPr>
          <w:color w:val="000000"/>
          <w:szCs w:val="11"/>
        </w:rPr>
      </w:pPr>
      <w:r w:rsidRPr="00186433">
        <w:rPr>
          <w:b/>
          <w:bCs/>
          <w:color w:val="000000"/>
          <w:szCs w:val="11"/>
        </w:rPr>
        <w:t>TH</w:t>
      </w:r>
      <w:r w:rsidR="00E0192C" w:rsidRPr="00186433">
        <w:rPr>
          <w:b/>
          <w:bCs/>
          <w:color w:val="000000"/>
          <w:szCs w:val="11"/>
        </w:rPr>
        <w:tab/>
      </w:r>
      <w:r w:rsidRPr="00186433">
        <w:rPr>
          <w:color w:val="000000"/>
          <w:szCs w:val="11"/>
        </w:rPr>
        <w:tab/>
        <w:t>Magnetic Confinement Theory and Modelling (</w:t>
      </w:r>
      <w:r w:rsidR="00E0192C" w:rsidRPr="00186433">
        <w:rPr>
          <w:color w:val="000000"/>
          <w:szCs w:val="11"/>
        </w:rPr>
        <w:t xml:space="preserve">for the </w:t>
      </w:r>
      <w:r w:rsidRPr="00186433">
        <w:rPr>
          <w:color w:val="000000"/>
          <w:szCs w:val="11"/>
        </w:rPr>
        <w:t>subtopics</w:t>
      </w:r>
      <w:r w:rsidR="00E0192C" w:rsidRPr="00186433">
        <w:rPr>
          <w:color w:val="000000"/>
          <w:szCs w:val="11"/>
        </w:rPr>
        <w:t>,</w:t>
      </w:r>
      <w:r w:rsidRPr="00186433">
        <w:rPr>
          <w:color w:val="000000"/>
          <w:szCs w:val="11"/>
        </w:rPr>
        <w:t xml:space="preserve"> see Annex A)</w:t>
      </w:r>
    </w:p>
    <w:p w:rsidR="00C83FFB" w:rsidRPr="00186433" w:rsidRDefault="00C83FFB" w:rsidP="00607440">
      <w:pPr>
        <w:numPr>
          <w:ilvl w:val="0"/>
          <w:numId w:val="11"/>
        </w:numPr>
        <w:spacing w:after="170" w:line="280" w:lineRule="atLeast"/>
        <w:ind w:left="714" w:hanging="357"/>
        <w:jc w:val="both"/>
        <w:rPr>
          <w:color w:val="000000"/>
          <w:szCs w:val="11"/>
        </w:rPr>
      </w:pPr>
      <w:r w:rsidRPr="00186433">
        <w:rPr>
          <w:b/>
          <w:bCs/>
          <w:color w:val="000000"/>
          <w:szCs w:val="11"/>
        </w:rPr>
        <w:t>PPC</w:t>
      </w:r>
      <w:r w:rsidRPr="00186433">
        <w:rPr>
          <w:b/>
          <w:bCs/>
          <w:color w:val="000000"/>
          <w:szCs w:val="11"/>
        </w:rPr>
        <w:tab/>
      </w:r>
      <w:r w:rsidRPr="00186433">
        <w:rPr>
          <w:bCs/>
          <w:color w:val="000000"/>
          <w:szCs w:val="11"/>
        </w:rPr>
        <w:t>Plasma Overall Performance and Control</w:t>
      </w:r>
    </w:p>
    <w:p w:rsidR="00D44E9C" w:rsidRPr="00186433" w:rsidRDefault="00D44E9C" w:rsidP="00607440">
      <w:pPr>
        <w:numPr>
          <w:ilvl w:val="0"/>
          <w:numId w:val="11"/>
        </w:numPr>
        <w:spacing w:after="170" w:line="280" w:lineRule="atLeast"/>
        <w:ind w:left="714" w:hanging="357"/>
        <w:jc w:val="both"/>
        <w:rPr>
          <w:color w:val="000000"/>
          <w:szCs w:val="11"/>
        </w:rPr>
      </w:pPr>
      <w:r w:rsidRPr="00186433">
        <w:rPr>
          <w:b/>
          <w:bCs/>
          <w:color w:val="000000"/>
          <w:szCs w:val="11"/>
        </w:rPr>
        <w:t>IFE</w:t>
      </w:r>
      <w:r w:rsidR="00E0192C" w:rsidRPr="00186433">
        <w:rPr>
          <w:b/>
          <w:bCs/>
          <w:color w:val="000000"/>
          <w:szCs w:val="11"/>
        </w:rPr>
        <w:tab/>
      </w:r>
      <w:r w:rsidRPr="00186433">
        <w:rPr>
          <w:color w:val="000000"/>
          <w:szCs w:val="11"/>
        </w:rPr>
        <w:tab/>
        <w:t>Inertial Fusion Experiments and Theory</w:t>
      </w:r>
    </w:p>
    <w:p w:rsidR="00D44E9C" w:rsidRPr="00186433" w:rsidRDefault="00D44E9C" w:rsidP="00607440">
      <w:pPr>
        <w:numPr>
          <w:ilvl w:val="0"/>
          <w:numId w:val="11"/>
        </w:numPr>
        <w:spacing w:after="170" w:line="280" w:lineRule="atLeast"/>
        <w:ind w:left="714" w:hanging="357"/>
        <w:jc w:val="both"/>
        <w:rPr>
          <w:color w:val="000000"/>
          <w:szCs w:val="11"/>
        </w:rPr>
      </w:pPr>
      <w:r w:rsidRPr="00186433">
        <w:rPr>
          <w:b/>
          <w:bCs/>
          <w:color w:val="000000"/>
          <w:szCs w:val="11"/>
        </w:rPr>
        <w:t>ICC</w:t>
      </w:r>
      <w:r w:rsidRPr="00186433">
        <w:rPr>
          <w:color w:val="000000"/>
          <w:szCs w:val="11"/>
        </w:rPr>
        <w:tab/>
      </w:r>
      <w:r w:rsidR="00E0192C" w:rsidRPr="00186433">
        <w:rPr>
          <w:color w:val="000000"/>
          <w:szCs w:val="11"/>
        </w:rPr>
        <w:tab/>
      </w:r>
      <w:r w:rsidRPr="00186433">
        <w:rPr>
          <w:color w:val="000000"/>
          <w:szCs w:val="11"/>
        </w:rPr>
        <w:t xml:space="preserve">Innovative </w:t>
      </w:r>
      <w:r w:rsidR="003C60CA" w:rsidRPr="00186433">
        <w:rPr>
          <w:color w:val="000000"/>
          <w:szCs w:val="11"/>
        </w:rPr>
        <w:t xml:space="preserve">Confinement </w:t>
      </w:r>
      <w:r w:rsidRPr="00186433">
        <w:rPr>
          <w:color w:val="000000"/>
          <w:szCs w:val="11"/>
        </w:rPr>
        <w:t>Concepts</w:t>
      </w:r>
    </w:p>
    <w:p w:rsidR="004F0530" w:rsidRPr="00186433" w:rsidRDefault="004F0530" w:rsidP="00607440">
      <w:pPr>
        <w:numPr>
          <w:ilvl w:val="0"/>
          <w:numId w:val="11"/>
        </w:numPr>
        <w:spacing w:after="170" w:line="280" w:lineRule="atLeast"/>
        <w:jc w:val="both"/>
        <w:textAlignment w:val="auto"/>
        <w:rPr>
          <w:color w:val="000000"/>
          <w:szCs w:val="22"/>
        </w:rPr>
      </w:pPr>
      <w:r w:rsidRPr="00186433">
        <w:rPr>
          <w:b/>
          <w:color w:val="000000"/>
          <w:szCs w:val="22"/>
        </w:rPr>
        <w:t>FIP</w:t>
      </w:r>
      <w:r w:rsidRPr="00186433">
        <w:rPr>
          <w:b/>
          <w:color w:val="000000"/>
          <w:szCs w:val="22"/>
        </w:rPr>
        <w:tab/>
      </w:r>
      <w:r w:rsidRPr="00186433">
        <w:rPr>
          <w:color w:val="000000"/>
          <w:szCs w:val="22"/>
        </w:rPr>
        <w:tab/>
        <w:t>Fusion Engineering, Integration and Power Plant Design</w:t>
      </w:r>
    </w:p>
    <w:p w:rsidR="004F0530" w:rsidRPr="00186433" w:rsidRDefault="004F0530" w:rsidP="00607440">
      <w:pPr>
        <w:numPr>
          <w:ilvl w:val="0"/>
          <w:numId w:val="11"/>
        </w:numPr>
        <w:spacing w:after="170" w:line="280" w:lineRule="atLeast"/>
        <w:jc w:val="both"/>
        <w:textAlignment w:val="auto"/>
        <w:rPr>
          <w:color w:val="000000"/>
          <w:szCs w:val="22"/>
        </w:rPr>
      </w:pPr>
      <w:r w:rsidRPr="00186433">
        <w:rPr>
          <w:b/>
          <w:color w:val="000000"/>
          <w:szCs w:val="22"/>
        </w:rPr>
        <w:lastRenderedPageBreak/>
        <w:t>FNS</w:t>
      </w:r>
      <w:r w:rsidRPr="00186433">
        <w:rPr>
          <w:b/>
          <w:color w:val="000000"/>
          <w:szCs w:val="22"/>
        </w:rPr>
        <w:tab/>
      </w:r>
      <w:r w:rsidRPr="00186433">
        <w:rPr>
          <w:color w:val="000000"/>
          <w:szCs w:val="22"/>
        </w:rPr>
        <w:t>Fusion Nuclear Physics and Technology</w:t>
      </w:r>
    </w:p>
    <w:p w:rsidR="00C83FFB" w:rsidRPr="00186433" w:rsidRDefault="00C83FFB" w:rsidP="00607440">
      <w:pPr>
        <w:numPr>
          <w:ilvl w:val="0"/>
          <w:numId w:val="11"/>
        </w:numPr>
        <w:spacing w:after="170" w:line="280" w:lineRule="atLeast"/>
        <w:ind w:left="714" w:hanging="357"/>
        <w:jc w:val="both"/>
        <w:rPr>
          <w:color w:val="000000"/>
          <w:szCs w:val="11"/>
        </w:rPr>
      </w:pPr>
      <w:r w:rsidRPr="00186433">
        <w:rPr>
          <w:b/>
          <w:bCs/>
          <w:color w:val="000000"/>
          <w:szCs w:val="11"/>
        </w:rPr>
        <w:t>MPT</w:t>
      </w:r>
      <w:r w:rsidRPr="00186433">
        <w:rPr>
          <w:b/>
          <w:bCs/>
          <w:color w:val="000000"/>
          <w:szCs w:val="11"/>
        </w:rPr>
        <w:tab/>
      </w:r>
      <w:r w:rsidRPr="00186433">
        <w:rPr>
          <w:bCs/>
          <w:color w:val="000000"/>
          <w:szCs w:val="11"/>
        </w:rPr>
        <w:t>Materials Physics and Technology</w:t>
      </w:r>
    </w:p>
    <w:p w:rsidR="00D44E9C" w:rsidRPr="00186433" w:rsidRDefault="00D44E9C" w:rsidP="00607440">
      <w:pPr>
        <w:numPr>
          <w:ilvl w:val="0"/>
          <w:numId w:val="11"/>
        </w:numPr>
        <w:spacing w:after="170" w:line="280" w:lineRule="atLeast"/>
        <w:ind w:left="714" w:hanging="357"/>
        <w:jc w:val="both"/>
        <w:rPr>
          <w:color w:val="000000"/>
          <w:szCs w:val="11"/>
        </w:rPr>
      </w:pPr>
      <w:r w:rsidRPr="00186433">
        <w:rPr>
          <w:b/>
          <w:bCs/>
          <w:color w:val="000000"/>
          <w:szCs w:val="11"/>
        </w:rPr>
        <w:t>SEE</w:t>
      </w:r>
      <w:r w:rsidR="00E0192C" w:rsidRPr="00186433">
        <w:rPr>
          <w:b/>
          <w:bCs/>
          <w:color w:val="000000"/>
          <w:szCs w:val="11"/>
        </w:rPr>
        <w:tab/>
      </w:r>
      <w:r w:rsidRPr="00186433">
        <w:rPr>
          <w:color w:val="000000"/>
          <w:szCs w:val="11"/>
        </w:rPr>
        <w:tab/>
        <w:t>Safety, Environmental and Economic Aspects of Fusion</w:t>
      </w:r>
    </w:p>
    <w:p w:rsidR="00AA0BC1" w:rsidRPr="00186433" w:rsidRDefault="0083087A" w:rsidP="00607440">
      <w:pPr>
        <w:pStyle w:val="BodyText"/>
      </w:pPr>
      <w:r>
        <w:t>Paper</w:t>
      </w:r>
      <w:r w:rsidR="000843C4" w:rsidRPr="00186433">
        <w:t xml:space="preserve">s </w:t>
      </w:r>
      <w:r w:rsidR="00D44E9C" w:rsidRPr="00186433">
        <w:t xml:space="preserve">on these topics will be considered for presentation at </w:t>
      </w:r>
      <w:r w:rsidR="00EA1345">
        <w:t xml:space="preserve">the </w:t>
      </w:r>
      <w:r w:rsidR="00D44E9C" w:rsidRPr="00186433">
        <w:t xml:space="preserve">FEC </w:t>
      </w:r>
      <w:r w:rsidR="00AA0BC1" w:rsidRPr="00186433">
        <w:t>2018</w:t>
      </w:r>
      <w:r w:rsidR="004559B1" w:rsidRPr="00186433">
        <w:t xml:space="preserve"> </w:t>
      </w:r>
      <w:r w:rsidR="00D44E9C" w:rsidRPr="00186433">
        <w:t xml:space="preserve">if </w:t>
      </w:r>
      <w:r w:rsidR="00A74E61" w:rsidRPr="00186433">
        <w:t xml:space="preserve">they are </w:t>
      </w:r>
      <w:r w:rsidR="00D44E9C" w:rsidRPr="00186433">
        <w:t xml:space="preserve">clearly relevant to the development of fusion energy (see </w:t>
      </w:r>
      <w:r w:rsidR="003C60CA" w:rsidRPr="00186433">
        <w:t xml:space="preserve">the </w:t>
      </w:r>
      <w:r w:rsidR="00D44E9C" w:rsidRPr="00186433">
        <w:t xml:space="preserve">attached </w:t>
      </w:r>
      <w:r w:rsidR="003C60CA" w:rsidRPr="00186433">
        <w:t>Annex A</w:t>
      </w:r>
      <w:r w:rsidR="00A74E61" w:rsidRPr="00186433">
        <w:t>,</w:t>
      </w:r>
      <w:r w:rsidR="003C60CA" w:rsidRPr="00186433">
        <w:t xml:space="preserve"> </w:t>
      </w:r>
      <w:r w:rsidR="00D44E9C" w:rsidRPr="00186433">
        <w:rPr>
          <w:i/>
          <w:iCs/>
        </w:rPr>
        <w:t>Scientific Guidelines for Authors</w:t>
      </w:r>
      <w:r w:rsidR="00D44E9C" w:rsidRPr="00186433">
        <w:t xml:space="preserve">). A Programme Committee </w:t>
      </w:r>
      <w:r w:rsidR="003C60CA" w:rsidRPr="00186433">
        <w:t xml:space="preserve">consisting of </w:t>
      </w:r>
      <w:r w:rsidR="00D44E9C" w:rsidRPr="00186433">
        <w:t xml:space="preserve">a representative international membership will be responsible for the selection of </w:t>
      </w:r>
      <w:r>
        <w:t>paper</w:t>
      </w:r>
      <w:r w:rsidR="000843C4" w:rsidRPr="00186433">
        <w:t>s</w:t>
      </w:r>
      <w:r w:rsidR="00D44E9C" w:rsidRPr="00186433">
        <w:t xml:space="preserve">, </w:t>
      </w:r>
      <w:r w:rsidR="003C60CA" w:rsidRPr="00186433">
        <w:t xml:space="preserve">the </w:t>
      </w:r>
      <w:r w:rsidR="00D44E9C" w:rsidRPr="00186433">
        <w:t>arrangements of conference sessions and the overall scientific content of the conference. The Programme C</w:t>
      </w:r>
      <w:r w:rsidR="00C83FFB" w:rsidRPr="00186433">
        <w:t xml:space="preserve">ommittee will meet in April </w:t>
      </w:r>
      <w:r w:rsidR="00BA0395" w:rsidRPr="00186433">
        <w:t xml:space="preserve">2018 </w:t>
      </w:r>
      <w:r w:rsidR="00D44E9C" w:rsidRPr="00186433">
        <w:t xml:space="preserve">at </w:t>
      </w:r>
      <w:r w:rsidR="00367616" w:rsidRPr="00186433">
        <w:t xml:space="preserve">the </w:t>
      </w:r>
      <w:r w:rsidR="00D44E9C" w:rsidRPr="00186433">
        <w:t>IAEA</w:t>
      </w:r>
      <w:r w:rsidR="00A74E61" w:rsidRPr="00186433">
        <w:t>’s</w:t>
      </w:r>
      <w:r w:rsidR="00D44E9C" w:rsidRPr="00186433">
        <w:t xml:space="preserve"> Headquarters in Vienna, Austria</w:t>
      </w:r>
      <w:r w:rsidR="00A74E61" w:rsidRPr="00186433">
        <w:t>,</w:t>
      </w:r>
      <w:r w:rsidR="000F1AA8" w:rsidRPr="00186433">
        <w:t xml:space="preserve"> to finalize the technical programme of the conference</w:t>
      </w:r>
      <w:r w:rsidR="00AA0BC1" w:rsidRPr="00186433">
        <w:t>.</w:t>
      </w:r>
    </w:p>
    <w:p w:rsidR="00790C42" w:rsidRPr="00186433" w:rsidRDefault="006F0FFA" w:rsidP="00607440">
      <w:pPr>
        <w:pStyle w:val="BodyText"/>
      </w:pPr>
      <w:r w:rsidRPr="00186433">
        <w:t xml:space="preserve">Please be aware that because of the large interest </w:t>
      </w:r>
      <w:r w:rsidR="00790C42" w:rsidRPr="00186433">
        <w:t xml:space="preserve">within </w:t>
      </w:r>
      <w:r w:rsidRPr="00186433">
        <w:t xml:space="preserve">some countries in submitting </w:t>
      </w:r>
      <w:r w:rsidR="0083087A">
        <w:t>paper</w:t>
      </w:r>
      <w:r w:rsidR="000843C4" w:rsidRPr="00186433">
        <w:t>s</w:t>
      </w:r>
      <w:r w:rsidRPr="00186433">
        <w:t>, official aut</w:t>
      </w:r>
      <w:r w:rsidR="00790C42" w:rsidRPr="00186433">
        <w:t xml:space="preserve">horities in those countries may pre-screen the </w:t>
      </w:r>
      <w:r w:rsidR="0083087A">
        <w:t>paper</w:t>
      </w:r>
      <w:r w:rsidR="000843C4" w:rsidRPr="00186433">
        <w:t>s</w:t>
      </w:r>
      <w:r w:rsidR="000843C4" w:rsidRPr="00186433" w:rsidDel="000843C4">
        <w:t xml:space="preserve"> </w:t>
      </w:r>
      <w:r w:rsidR="00790C42" w:rsidRPr="00186433">
        <w:t>to be submitted. Authors are advised to acquaint themselves with possible deadlines for this process</w:t>
      </w:r>
      <w:r w:rsidR="000F1AA8" w:rsidRPr="00186433">
        <w:t xml:space="preserve"> at their earliest convenience</w:t>
      </w:r>
      <w:r w:rsidR="00790C42" w:rsidRPr="00186433">
        <w:t>.</w:t>
      </w:r>
    </w:p>
    <w:p w:rsidR="002861CA" w:rsidRPr="00186433" w:rsidRDefault="002861CA" w:rsidP="00201A92">
      <w:pPr>
        <w:pStyle w:val="Heading1"/>
        <w:numPr>
          <w:ilvl w:val="0"/>
          <w:numId w:val="14"/>
        </w:numPr>
        <w:spacing w:before="480" w:after="240"/>
      </w:pPr>
      <w:bookmarkStart w:id="3" w:name="_Ref497219594"/>
      <w:r w:rsidRPr="00186433">
        <w:t>Participation</w:t>
      </w:r>
      <w:r w:rsidR="00B76147" w:rsidRPr="00186433">
        <w:t xml:space="preserve"> and Registration</w:t>
      </w:r>
      <w:bookmarkEnd w:id="3"/>
    </w:p>
    <w:p w:rsidR="00470C38" w:rsidRPr="00116A08" w:rsidRDefault="00470C38" w:rsidP="00607440">
      <w:pPr>
        <w:pStyle w:val="BodyText"/>
      </w:pPr>
      <w:r w:rsidRPr="00116A08">
        <w:t xml:space="preserve">All persons wishing to participate in the </w:t>
      </w:r>
      <w:r w:rsidR="00021E01" w:rsidRPr="00116A08">
        <w:t xml:space="preserve">conference </w:t>
      </w:r>
      <w:r w:rsidRPr="00607440">
        <w:t xml:space="preserve">have to be designated by an IAEA Member State or should be members of organizations that have been invited to attend. The list of invited organizations can be requested from the </w:t>
      </w:r>
      <w:r w:rsidR="00021E01" w:rsidRPr="00607440">
        <w:t>Conference</w:t>
      </w:r>
      <w:r w:rsidRPr="00607440">
        <w:t xml:space="preserve"> Secretariat</w:t>
      </w:r>
      <w:r w:rsidR="003842B8" w:rsidRPr="00186433">
        <w:t xml:space="preserve"> (see Section </w:t>
      </w:r>
      <w:r w:rsidR="003842B8" w:rsidRPr="00186433">
        <w:fldChar w:fldCharType="begin"/>
      </w:r>
      <w:r w:rsidR="003842B8" w:rsidRPr="00186433">
        <w:instrText xml:space="preserve"> REF _Ref497217515 \r \h </w:instrText>
      </w:r>
      <w:r w:rsidR="003842B8" w:rsidRPr="00186433">
        <w:fldChar w:fldCharType="separate"/>
      </w:r>
      <w:r w:rsidR="00AC3C3E">
        <w:t>O</w:t>
      </w:r>
      <w:r w:rsidR="003842B8" w:rsidRPr="00186433">
        <w:fldChar w:fldCharType="end"/>
      </w:r>
      <w:r w:rsidR="003842B8" w:rsidRPr="00186433">
        <w:t>).</w:t>
      </w:r>
    </w:p>
    <w:p w:rsidR="00470C38" w:rsidRPr="00AE75EA" w:rsidRDefault="00470C38" w:rsidP="00607440">
      <w:pPr>
        <w:pStyle w:val="BodyText"/>
      </w:pPr>
      <w:r w:rsidRPr="00116A08">
        <w:t>In order to be designated by an IAEA Member State, participants are requested to send the following form</w:t>
      </w:r>
      <w:r w:rsidR="00755669" w:rsidRPr="00607440">
        <w:t>(</w:t>
      </w:r>
      <w:r w:rsidRPr="00607440">
        <w:t>s</w:t>
      </w:r>
      <w:r w:rsidR="00755669" w:rsidRPr="00607440">
        <w:t>)</w:t>
      </w:r>
      <w:r w:rsidRPr="00607440">
        <w:t xml:space="preserve"> (as applicable) to their competent national authority (e.g. Ministry of Foreign Affairs, Permanent Mission to the IAEA or National Atomic Energy Authority):</w:t>
      </w:r>
    </w:p>
    <w:p w:rsidR="00470C38" w:rsidRPr="00AE75EA" w:rsidRDefault="00470C38" w:rsidP="00607440">
      <w:pPr>
        <w:pStyle w:val="ListParagraph"/>
        <w:numPr>
          <w:ilvl w:val="0"/>
          <w:numId w:val="21"/>
        </w:numPr>
        <w:spacing w:after="170" w:line="280" w:lineRule="atLeast"/>
        <w:ind w:left="714" w:hanging="357"/>
        <w:contextualSpacing w:val="0"/>
        <w:jc w:val="both"/>
        <w:rPr>
          <w:szCs w:val="22"/>
        </w:rPr>
      </w:pPr>
      <w:r w:rsidRPr="00AE75EA">
        <w:rPr>
          <w:szCs w:val="22"/>
        </w:rPr>
        <w:t>Participation Form (Form A): participation only; no deadl</w:t>
      </w:r>
      <w:r w:rsidR="00201A92" w:rsidRPr="00AE75EA">
        <w:rPr>
          <w:szCs w:val="22"/>
        </w:rPr>
        <w:t>ine if only Form A is submitted.</w:t>
      </w:r>
    </w:p>
    <w:p w:rsidR="00470C38" w:rsidRPr="00607440" w:rsidRDefault="00470C38" w:rsidP="00607440">
      <w:pPr>
        <w:pStyle w:val="ListParagraph"/>
        <w:numPr>
          <w:ilvl w:val="0"/>
          <w:numId w:val="21"/>
        </w:numPr>
        <w:spacing w:after="170" w:line="280" w:lineRule="atLeast"/>
        <w:ind w:left="714" w:hanging="357"/>
        <w:contextualSpacing w:val="0"/>
        <w:jc w:val="both"/>
        <w:rPr>
          <w:szCs w:val="22"/>
        </w:rPr>
      </w:pPr>
      <w:r w:rsidRPr="00AE75EA">
        <w:rPr>
          <w:szCs w:val="22"/>
        </w:rPr>
        <w:t xml:space="preserve">Form for Submission of a </w:t>
      </w:r>
      <w:r w:rsidR="0083087A">
        <w:rPr>
          <w:szCs w:val="22"/>
        </w:rPr>
        <w:t>Paper</w:t>
      </w:r>
      <w:r w:rsidRPr="00AE75EA">
        <w:rPr>
          <w:szCs w:val="22"/>
        </w:rPr>
        <w:t xml:space="preserve"> (Form B): participants submitting a paper through INDICO</w:t>
      </w:r>
      <w:r w:rsidR="00C448B3" w:rsidRPr="00AE75EA">
        <w:rPr>
          <w:szCs w:val="22"/>
        </w:rPr>
        <w:t xml:space="preserve"> (deadline </w:t>
      </w:r>
      <w:r w:rsidR="00C448B3" w:rsidRPr="00AE75EA">
        <w:rPr>
          <w:b/>
          <w:szCs w:val="22"/>
        </w:rPr>
        <w:t>12 March 2018</w:t>
      </w:r>
      <w:r w:rsidR="00C448B3" w:rsidRPr="00AE75EA">
        <w:rPr>
          <w:szCs w:val="22"/>
        </w:rPr>
        <w:t>)</w:t>
      </w:r>
      <w:r w:rsidRPr="00AE75EA">
        <w:rPr>
          <w:szCs w:val="22"/>
        </w:rPr>
        <w:t>, have to send the completed and signed Form B together with Form A to their competent national authority for onward transmission to the IAEA (</w:t>
      </w:r>
      <w:hyperlink r:id="rId10" w:history="1">
        <w:r w:rsidRPr="00186433">
          <w:rPr>
            <w:rStyle w:val="Hyperlink"/>
            <w:szCs w:val="22"/>
          </w:rPr>
          <w:t>Official.Mail@iaea.org</w:t>
        </w:r>
      </w:hyperlink>
      <w:r w:rsidRPr="00116A08">
        <w:rPr>
          <w:szCs w:val="22"/>
        </w:rPr>
        <w:t>) by</w:t>
      </w:r>
      <w:r w:rsidR="00C448B3" w:rsidRPr="00116A08">
        <w:rPr>
          <w:b/>
          <w:szCs w:val="22"/>
        </w:rPr>
        <w:t xml:space="preserve"> 29 March 2018</w:t>
      </w:r>
      <w:r w:rsidR="00201A92" w:rsidRPr="00607440">
        <w:rPr>
          <w:szCs w:val="22"/>
        </w:rPr>
        <w:t>.</w:t>
      </w:r>
    </w:p>
    <w:p w:rsidR="00470C38" w:rsidRPr="00607440" w:rsidRDefault="00470C38" w:rsidP="00607440">
      <w:pPr>
        <w:pStyle w:val="ListParagraph"/>
        <w:numPr>
          <w:ilvl w:val="0"/>
          <w:numId w:val="21"/>
        </w:numPr>
        <w:spacing w:after="170" w:line="280" w:lineRule="atLeast"/>
        <w:ind w:left="714" w:hanging="357"/>
        <w:contextualSpacing w:val="0"/>
        <w:jc w:val="both"/>
        <w:rPr>
          <w:szCs w:val="22"/>
        </w:rPr>
      </w:pPr>
      <w:r w:rsidRPr="00607440">
        <w:rPr>
          <w:szCs w:val="22"/>
        </w:rPr>
        <w:t xml:space="preserve">Grant Application Form (Form C): participants requesting financial support from the IAEA have to complete Form C and send it together with Form A (and Form B, if applicable) to the </w:t>
      </w:r>
      <w:r w:rsidRPr="00AE75EA">
        <w:rPr>
          <w:szCs w:val="22"/>
        </w:rPr>
        <w:t>competent national authority for onward transmission to the IAEA (</w:t>
      </w:r>
      <w:hyperlink r:id="rId11" w:history="1">
        <w:r w:rsidR="00021E01" w:rsidRPr="00186433">
          <w:rPr>
            <w:rStyle w:val="Hyperlink"/>
            <w:szCs w:val="22"/>
          </w:rPr>
          <w:t>Official.Mail@iaea.org</w:t>
        </w:r>
      </w:hyperlink>
      <w:r w:rsidRPr="00116A08">
        <w:rPr>
          <w:szCs w:val="22"/>
        </w:rPr>
        <w:t xml:space="preserve">) by </w:t>
      </w:r>
      <w:r w:rsidR="00021E01" w:rsidRPr="00116A08">
        <w:rPr>
          <w:b/>
          <w:szCs w:val="22"/>
        </w:rPr>
        <w:t>29 March 2018</w:t>
      </w:r>
      <w:r w:rsidRPr="00607440">
        <w:rPr>
          <w:szCs w:val="22"/>
        </w:rPr>
        <w:t>. Form C has to be stamped and signed by the competent national authority.</w:t>
      </w:r>
    </w:p>
    <w:p w:rsidR="00470C38" w:rsidRDefault="00470C38" w:rsidP="00607440">
      <w:pPr>
        <w:spacing w:after="170" w:line="280" w:lineRule="atLeast"/>
        <w:jc w:val="both"/>
        <w:rPr>
          <w:szCs w:val="22"/>
        </w:rPr>
      </w:pPr>
      <w:r w:rsidRPr="00186433">
        <w:rPr>
          <w:szCs w:val="22"/>
        </w:rPr>
        <w:t>Participants who are members of an organization invited to attend, are requested to send the above form(s) through their organization to the IAEA (</w:t>
      </w:r>
      <w:hyperlink r:id="rId12" w:history="1">
        <w:r w:rsidR="00021E01" w:rsidRPr="00186433">
          <w:rPr>
            <w:rStyle w:val="Hyperlink"/>
            <w:szCs w:val="22"/>
          </w:rPr>
          <w:t>Official.Mail@iaea.org</w:t>
        </w:r>
      </w:hyperlink>
      <w:r w:rsidRPr="00186433">
        <w:rPr>
          <w:szCs w:val="22"/>
        </w:rPr>
        <w:t>).</w:t>
      </w:r>
    </w:p>
    <w:p w:rsidR="00681CF3" w:rsidRPr="00186433" w:rsidRDefault="00681CF3" w:rsidP="00681CF3">
      <w:pPr>
        <w:overflowPunct/>
        <w:autoSpaceDE/>
        <w:autoSpaceDN/>
        <w:adjustRightInd/>
        <w:spacing w:after="170" w:line="280" w:lineRule="exact"/>
        <w:jc w:val="both"/>
        <w:textAlignment w:val="auto"/>
        <w:rPr>
          <w:szCs w:val="22"/>
        </w:rPr>
      </w:pPr>
      <w:r w:rsidRPr="00681CF3">
        <w:rPr>
          <w:rFonts w:eastAsia="SimSun"/>
          <w:szCs w:val="22"/>
        </w:rPr>
        <w:t xml:space="preserve">In addition, participants are requested to pre-register online through the </w:t>
      </w:r>
      <w:r w:rsidRPr="009D4C97">
        <w:rPr>
          <w:rFonts w:eastAsia="SimSun"/>
          <w:szCs w:val="22"/>
        </w:rPr>
        <w:t>conference</w:t>
      </w:r>
      <w:r w:rsidRPr="00681CF3">
        <w:rPr>
          <w:rFonts w:eastAsia="SimSun"/>
          <w:szCs w:val="22"/>
        </w:rPr>
        <w:t xml:space="preserve"> website </w:t>
      </w:r>
      <w:hyperlink r:id="rId13" w:history="1">
        <w:r w:rsidRPr="009D4C97">
          <w:rPr>
            <w:rStyle w:val="Hyperlink"/>
            <w:rFonts w:eastAsia="SimSun"/>
          </w:rPr>
          <w:t>http://www-pub.iaea.org/iaeameetings/54171/27th-IAEA-Fusion-Energy-Conference-FEC-2018</w:t>
        </w:r>
      </w:hyperlink>
      <w:r w:rsidRPr="00681CF3">
        <w:rPr>
          <w:rFonts w:eastAsia="SimSun"/>
          <w:szCs w:val="22"/>
        </w:rPr>
        <w:t>.</w:t>
      </w:r>
    </w:p>
    <w:p w:rsidR="00470C38" w:rsidRPr="00186433" w:rsidRDefault="00470C38" w:rsidP="00607440">
      <w:pPr>
        <w:spacing w:after="170" w:line="280" w:lineRule="atLeast"/>
        <w:jc w:val="both"/>
        <w:rPr>
          <w:szCs w:val="22"/>
        </w:rPr>
      </w:pPr>
      <w:r w:rsidRPr="00186433">
        <w:rPr>
          <w:szCs w:val="22"/>
        </w:rPr>
        <w:t xml:space="preserve">Participants who registered in accordance with the above procedure will receive from the IAEA further information approximately three months before the opening of the </w:t>
      </w:r>
      <w:r w:rsidR="00021E01" w:rsidRPr="00186433">
        <w:rPr>
          <w:szCs w:val="22"/>
        </w:rPr>
        <w:t>conference</w:t>
      </w:r>
      <w:r w:rsidRPr="00186433">
        <w:rPr>
          <w:szCs w:val="22"/>
        </w:rPr>
        <w:t>.</w:t>
      </w:r>
    </w:p>
    <w:p w:rsidR="00470C38" w:rsidRPr="00186433" w:rsidRDefault="00470C38" w:rsidP="00B07DD9">
      <w:pPr>
        <w:spacing w:after="170" w:line="280" w:lineRule="atLeast"/>
        <w:jc w:val="both"/>
        <w:rPr>
          <w:szCs w:val="22"/>
        </w:rPr>
      </w:pPr>
      <w:r w:rsidRPr="00186433">
        <w:rPr>
          <w:szCs w:val="22"/>
        </w:rPr>
        <w:t xml:space="preserve">Please note that </w:t>
      </w:r>
      <w:r w:rsidR="00607440">
        <w:rPr>
          <w:szCs w:val="22"/>
        </w:rPr>
        <w:t>the IAEA is in a transition phase to</w:t>
      </w:r>
      <w:r w:rsidRPr="00186433">
        <w:rPr>
          <w:szCs w:val="22"/>
        </w:rPr>
        <w:t xml:space="preserve"> manage the entire registration process </w:t>
      </w:r>
      <w:r w:rsidR="00607440">
        <w:rPr>
          <w:szCs w:val="22"/>
        </w:rPr>
        <w:t xml:space="preserve">for all regular programme meetings </w:t>
      </w:r>
      <w:r w:rsidRPr="00186433">
        <w:rPr>
          <w:szCs w:val="22"/>
        </w:rPr>
        <w:t>electronically</w:t>
      </w:r>
      <w:r w:rsidR="00607440">
        <w:rPr>
          <w:szCs w:val="22"/>
        </w:rPr>
        <w:t xml:space="preserve"> through</w:t>
      </w:r>
      <w:r w:rsidRPr="00186433">
        <w:rPr>
          <w:szCs w:val="22"/>
        </w:rPr>
        <w:t xml:space="preserve"> the new InTouch+ </w:t>
      </w:r>
      <w:r w:rsidR="00B07DD9" w:rsidRPr="00186433">
        <w:rPr>
          <w:szCs w:val="22"/>
        </w:rPr>
        <w:t xml:space="preserve">facility </w:t>
      </w:r>
      <w:r w:rsidRPr="00186433">
        <w:rPr>
          <w:szCs w:val="22"/>
        </w:rPr>
        <w:t>(</w:t>
      </w:r>
      <w:hyperlink r:id="rId14" w:history="1">
        <w:r w:rsidR="003842B8" w:rsidRPr="00186433">
          <w:rPr>
            <w:rStyle w:val="Hyperlink"/>
            <w:szCs w:val="22"/>
          </w:rPr>
          <w:t>https://intouchplus.iaea.org</w:t>
        </w:r>
      </w:hyperlink>
      <w:r w:rsidRPr="00186433">
        <w:rPr>
          <w:szCs w:val="22"/>
        </w:rPr>
        <w:t>)</w:t>
      </w:r>
      <w:r w:rsidR="00B07DD9">
        <w:rPr>
          <w:szCs w:val="22"/>
        </w:rPr>
        <w:t>,</w:t>
      </w:r>
      <w:r w:rsidRPr="00186433">
        <w:rPr>
          <w:szCs w:val="22"/>
        </w:rPr>
        <w:t xml:space="preserve"> </w:t>
      </w:r>
      <w:r w:rsidR="00607440">
        <w:rPr>
          <w:szCs w:val="22"/>
        </w:rPr>
        <w:t>which is</w:t>
      </w:r>
      <w:r w:rsidRPr="00186433">
        <w:rPr>
          <w:szCs w:val="22"/>
        </w:rPr>
        <w:t xml:space="preserve"> the improved and expanded successor to the InTouch platform </w:t>
      </w:r>
      <w:r w:rsidR="00B07DD9">
        <w:rPr>
          <w:szCs w:val="22"/>
        </w:rPr>
        <w:t>that was</w:t>
      </w:r>
      <w:r w:rsidRPr="00186433">
        <w:rPr>
          <w:szCs w:val="22"/>
        </w:rPr>
        <w:t xml:space="preserve"> used</w:t>
      </w:r>
      <w:r w:rsidR="00607440">
        <w:rPr>
          <w:szCs w:val="22"/>
        </w:rPr>
        <w:t xml:space="preserve"> in </w:t>
      </w:r>
      <w:r w:rsidR="00B07DD9">
        <w:rPr>
          <w:szCs w:val="22"/>
        </w:rPr>
        <w:t>previous</w:t>
      </w:r>
      <w:r w:rsidR="00607440">
        <w:rPr>
          <w:szCs w:val="22"/>
        </w:rPr>
        <w:t xml:space="preserve"> years</w:t>
      </w:r>
      <w:r w:rsidRPr="00186433">
        <w:rPr>
          <w:szCs w:val="22"/>
        </w:rPr>
        <w:t xml:space="preserve"> for the IAEA’s technical cooperation events. </w:t>
      </w:r>
      <w:r w:rsidR="00607440">
        <w:rPr>
          <w:szCs w:val="22"/>
        </w:rPr>
        <w:t xml:space="preserve">Through </w:t>
      </w:r>
      <w:r w:rsidRPr="00186433">
        <w:rPr>
          <w:szCs w:val="22"/>
        </w:rPr>
        <w:t xml:space="preserve">InTouch+, prospective participants will be able to apply for meetings and submit all required documents online. </w:t>
      </w:r>
      <w:r w:rsidRPr="00186433">
        <w:rPr>
          <w:szCs w:val="22"/>
        </w:rPr>
        <w:lastRenderedPageBreak/>
        <w:t xml:space="preserve">National authorities will be able to use InTouch+ to review and approve these applications. Interested parties that would like to use this new facility should write to: </w:t>
      </w:r>
      <w:hyperlink r:id="rId15" w:history="1">
        <w:r w:rsidRPr="00186433">
          <w:rPr>
            <w:rStyle w:val="Hyperlink"/>
            <w:szCs w:val="22"/>
          </w:rPr>
          <w:t>InTouchPlus.Contact-Point@iaea.org</w:t>
        </w:r>
      </w:hyperlink>
      <w:r w:rsidRPr="00186433">
        <w:rPr>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961"/>
      </w:tblGrid>
      <w:tr w:rsidR="00021E01" w:rsidRPr="00186433" w:rsidTr="002A6185">
        <w:trPr>
          <w:trHeight w:val="624"/>
          <w:jc w:val="center"/>
        </w:trPr>
        <w:tc>
          <w:tcPr>
            <w:tcW w:w="2093" w:type="dxa"/>
            <w:shd w:val="clear" w:color="auto" w:fill="auto"/>
          </w:tcPr>
          <w:p w:rsidR="00021E01" w:rsidRPr="00186433" w:rsidRDefault="00021E01" w:rsidP="00607440">
            <w:pPr>
              <w:pStyle w:val="BodyText"/>
              <w:jc w:val="left"/>
              <w:rPr>
                <w:b/>
              </w:rPr>
            </w:pPr>
            <w:bookmarkStart w:id="4" w:name="_Ref431198441"/>
            <w:r w:rsidRPr="00186433">
              <w:rPr>
                <w:b/>
              </w:rPr>
              <w:t>29 March 2018</w:t>
            </w:r>
          </w:p>
        </w:tc>
        <w:tc>
          <w:tcPr>
            <w:tcW w:w="4961" w:type="dxa"/>
            <w:shd w:val="clear" w:color="auto" w:fill="auto"/>
          </w:tcPr>
          <w:p w:rsidR="00021E01" w:rsidRPr="00186433" w:rsidRDefault="00021E01" w:rsidP="00607440">
            <w:pPr>
              <w:pStyle w:val="BodyText"/>
              <w:jc w:val="left"/>
            </w:pPr>
            <w:r w:rsidRPr="00186433">
              <w:rPr>
                <w:szCs w:val="22"/>
              </w:rPr>
              <w:t xml:space="preserve">Deadline for submitting </w:t>
            </w:r>
            <w:r w:rsidR="003842B8" w:rsidRPr="00186433">
              <w:rPr>
                <w:szCs w:val="22"/>
              </w:rPr>
              <w:t>F</w:t>
            </w:r>
            <w:r w:rsidR="00F8401D" w:rsidRPr="00186433">
              <w:rPr>
                <w:szCs w:val="22"/>
              </w:rPr>
              <w:t xml:space="preserve">orm B and/or </w:t>
            </w:r>
            <w:r w:rsidR="003842B8" w:rsidRPr="00186433">
              <w:rPr>
                <w:szCs w:val="22"/>
              </w:rPr>
              <w:t xml:space="preserve">Form </w:t>
            </w:r>
            <w:r w:rsidR="00F8401D" w:rsidRPr="00186433">
              <w:rPr>
                <w:szCs w:val="22"/>
              </w:rPr>
              <w:t>C (together with Form A)</w:t>
            </w:r>
          </w:p>
        </w:tc>
      </w:tr>
    </w:tbl>
    <w:p w:rsidR="00D44E9C" w:rsidRPr="00186433" w:rsidRDefault="00A375AD" w:rsidP="00201A92">
      <w:pPr>
        <w:pStyle w:val="Heading1"/>
        <w:numPr>
          <w:ilvl w:val="0"/>
          <w:numId w:val="14"/>
        </w:numPr>
        <w:spacing w:before="480" w:after="240" w:line="240" w:lineRule="auto"/>
      </w:pPr>
      <w:r w:rsidRPr="00186433">
        <w:t>Submission of Synopses and Abstracts</w:t>
      </w:r>
      <w:bookmarkEnd w:id="4"/>
    </w:p>
    <w:p w:rsidR="00D44E9C" w:rsidRPr="00186433" w:rsidRDefault="00D44E9C" w:rsidP="00607440">
      <w:pPr>
        <w:pStyle w:val="BodyText"/>
        <w:rPr>
          <w:rFonts w:cs="Arial"/>
          <w:szCs w:val="22"/>
          <w:u w:val="single"/>
        </w:rPr>
      </w:pPr>
      <w:r w:rsidRPr="00186433">
        <w:t xml:space="preserve">Anyone wishing to present a </w:t>
      </w:r>
      <w:r w:rsidR="0083087A">
        <w:t>paper</w:t>
      </w:r>
      <w:r w:rsidR="000843C4" w:rsidRPr="00186433" w:rsidDel="000843C4">
        <w:t xml:space="preserve"> </w:t>
      </w:r>
      <w:r w:rsidRPr="00186433">
        <w:t>during th</w:t>
      </w:r>
      <w:r w:rsidR="00652A89" w:rsidRPr="00186433">
        <w:t>e</w:t>
      </w:r>
      <w:r w:rsidRPr="00186433">
        <w:t xml:space="preserve"> conference must submit </w:t>
      </w:r>
      <w:r w:rsidRPr="00186433">
        <w:rPr>
          <w:b/>
          <w:bCs/>
        </w:rPr>
        <w:t>a two</w:t>
      </w:r>
      <w:r w:rsidR="003C60CA" w:rsidRPr="00186433">
        <w:rPr>
          <w:b/>
          <w:bCs/>
        </w:rPr>
        <w:t>-</w:t>
      </w:r>
      <w:r w:rsidRPr="00186433">
        <w:rPr>
          <w:b/>
          <w:bCs/>
        </w:rPr>
        <w:t xml:space="preserve">page synopsis and </w:t>
      </w:r>
      <w:r w:rsidR="00AA0BC1" w:rsidRPr="00186433">
        <w:rPr>
          <w:b/>
          <w:bCs/>
        </w:rPr>
        <w:t xml:space="preserve">a one-page </w:t>
      </w:r>
      <w:r w:rsidRPr="00186433">
        <w:rPr>
          <w:b/>
          <w:bCs/>
        </w:rPr>
        <w:t>abstract, both in electronic format</w:t>
      </w:r>
      <w:r w:rsidRPr="00186433">
        <w:t xml:space="preserve"> (no paper copies)</w:t>
      </w:r>
      <w:r w:rsidR="00A74E61" w:rsidRPr="00186433">
        <w:t>,</w:t>
      </w:r>
      <w:r w:rsidRPr="00186433">
        <w:t xml:space="preserve"> </w:t>
      </w:r>
      <w:r w:rsidR="00BA0395" w:rsidRPr="00186433">
        <w:t xml:space="preserve">through </w:t>
      </w:r>
      <w:r w:rsidR="00E8767A" w:rsidRPr="00186433">
        <w:t xml:space="preserve">the </w:t>
      </w:r>
      <w:proofErr w:type="gramStart"/>
      <w:r w:rsidR="003C60CA" w:rsidRPr="00186433">
        <w:t>conference’s</w:t>
      </w:r>
      <w:proofErr w:type="gramEnd"/>
      <w:r w:rsidR="003C60CA" w:rsidRPr="00186433">
        <w:t xml:space="preserve"> </w:t>
      </w:r>
      <w:r w:rsidR="00096DDE" w:rsidRPr="00186433">
        <w:t>web browser</w:t>
      </w:r>
      <w:r w:rsidR="003C60CA" w:rsidRPr="00186433">
        <w:t>-</w:t>
      </w:r>
      <w:r w:rsidR="00096DDE" w:rsidRPr="00186433">
        <w:t xml:space="preserve">based </w:t>
      </w:r>
      <w:r w:rsidR="00E8767A" w:rsidRPr="00186433">
        <w:t>file submission system (</w:t>
      </w:r>
      <w:r w:rsidR="00096DDE" w:rsidRPr="00186433">
        <w:t>IAEA</w:t>
      </w:r>
      <w:r w:rsidR="00A74E61" w:rsidRPr="00186433">
        <w:noBreakHyphen/>
      </w:r>
      <w:r w:rsidR="00E8767A" w:rsidRPr="00186433">
        <w:t>INDICO)</w:t>
      </w:r>
      <w:r w:rsidR="003842B8" w:rsidRPr="00186433">
        <w:t>,</w:t>
      </w:r>
      <w:r w:rsidR="00096DDE" w:rsidRPr="00186433">
        <w:t xml:space="preserve"> </w:t>
      </w:r>
      <w:r w:rsidR="00BA0395" w:rsidRPr="00186433">
        <w:t xml:space="preserve">which will be accessible through the </w:t>
      </w:r>
      <w:r w:rsidR="00BF5082" w:rsidRPr="00186433">
        <w:t xml:space="preserve">IAEA website for the </w:t>
      </w:r>
      <w:r w:rsidR="00BA0395" w:rsidRPr="00186433">
        <w:t xml:space="preserve">conference (Section </w:t>
      </w:r>
      <w:r w:rsidR="003842B8" w:rsidRPr="00186433">
        <w:fldChar w:fldCharType="begin"/>
      </w:r>
      <w:r w:rsidR="003842B8" w:rsidRPr="00186433">
        <w:instrText xml:space="preserve"> REF _Ref497217768 \r \h </w:instrText>
      </w:r>
      <w:r w:rsidR="003842B8" w:rsidRPr="00186433">
        <w:fldChar w:fldCharType="separate"/>
      </w:r>
      <w:r w:rsidR="00AC3C3E">
        <w:t>P</w:t>
      </w:r>
      <w:r w:rsidR="003842B8" w:rsidRPr="00186433">
        <w:fldChar w:fldCharType="end"/>
      </w:r>
      <w:r w:rsidR="00BA0395" w:rsidRPr="00186433">
        <w:t>)</w:t>
      </w:r>
      <w:r w:rsidR="00DC1DBB" w:rsidRPr="00186433">
        <w:t>.</w:t>
      </w:r>
      <w:r w:rsidR="00E8767A" w:rsidRPr="00186433">
        <w:t xml:space="preserve"> </w:t>
      </w:r>
      <w:r w:rsidRPr="00186433">
        <w:t xml:space="preserve">The synopses and abstracts </w:t>
      </w:r>
      <w:r w:rsidRPr="00186433">
        <w:rPr>
          <w:b/>
          <w:bCs/>
        </w:rPr>
        <w:t>must</w:t>
      </w:r>
      <w:r w:rsidRPr="00186433">
        <w:t xml:space="preserve"> be submitted through th</w:t>
      </w:r>
      <w:r w:rsidR="00096DDE" w:rsidRPr="00186433">
        <w:t>is system</w:t>
      </w:r>
      <w:r w:rsidR="005A2760" w:rsidRPr="00186433">
        <w:t xml:space="preserve"> </w:t>
      </w:r>
      <w:r w:rsidR="005A2760" w:rsidRPr="00186433">
        <w:rPr>
          <w:b/>
          <w:bCs/>
        </w:rPr>
        <w:t xml:space="preserve">between </w:t>
      </w:r>
      <w:r w:rsidR="00E8220E" w:rsidRPr="00186433">
        <w:rPr>
          <w:b/>
          <w:bCs/>
        </w:rPr>
        <w:t>1</w:t>
      </w:r>
      <w:r w:rsidR="00945182" w:rsidRPr="00186433">
        <w:rPr>
          <w:b/>
          <w:bCs/>
        </w:rPr>
        <w:t>2</w:t>
      </w:r>
      <w:r w:rsidR="00BA0395" w:rsidRPr="00186433">
        <w:rPr>
          <w:b/>
          <w:bCs/>
        </w:rPr>
        <w:t> </w:t>
      </w:r>
      <w:r w:rsidR="00A84788" w:rsidRPr="00186433">
        <w:rPr>
          <w:b/>
          <w:bCs/>
        </w:rPr>
        <w:t xml:space="preserve">February and </w:t>
      </w:r>
      <w:r w:rsidR="00A46554" w:rsidRPr="00186433">
        <w:rPr>
          <w:b/>
          <w:bCs/>
        </w:rPr>
        <w:t>1</w:t>
      </w:r>
      <w:r w:rsidR="00945182" w:rsidRPr="00186433">
        <w:rPr>
          <w:b/>
          <w:bCs/>
        </w:rPr>
        <w:t>2</w:t>
      </w:r>
      <w:r w:rsidR="00A46554" w:rsidRPr="00186433">
        <w:rPr>
          <w:b/>
          <w:bCs/>
        </w:rPr>
        <w:t xml:space="preserve"> March </w:t>
      </w:r>
      <w:r w:rsidR="005A2760" w:rsidRPr="00186433">
        <w:rPr>
          <w:b/>
          <w:bCs/>
        </w:rPr>
        <w:t>201</w:t>
      </w:r>
      <w:r w:rsidR="00945182" w:rsidRPr="00186433">
        <w:rPr>
          <w:b/>
          <w:bCs/>
        </w:rPr>
        <w:t>8</w:t>
      </w:r>
      <w:r w:rsidR="009A3A7B" w:rsidRPr="00186433">
        <w:rPr>
          <w:b/>
          <w:bCs/>
        </w:rPr>
        <w:t xml:space="preserve"> </w:t>
      </w:r>
      <w:r w:rsidR="009A3A7B" w:rsidRPr="00186433">
        <w:rPr>
          <w:bCs/>
        </w:rPr>
        <w:t>(European time zone)</w:t>
      </w:r>
      <w:r w:rsidR="00096DDE" w:rsidRPr="00186433">
        <w:t>. No other form of submission will be accepted.</w:t>
      </w:r>
    </w:p>
    <w:p w:rsidR="002A6185" w:rsidRPr="00186433" w:rsidRDefault="00D44E9C" w:rsidP="00607440">
      <w:pPr>
        <w:pStyle w:val="BodyText"/>
      </w:pPr>
      <w:r w:rsidRPr="00186433">
        <w:rPr>
          <w:b/>
          <w:bCs/>
          <w:color w:val="000000"/>
        </w:rPr>
        <w:t>IMPORTANT:</w:t>
      </w:r>
      <w:r w:rsidRPr="00186433">
        <w:rPr>
          <w:bCs/>
          <w:color w:val="000000"/>
        </w:rPr>
        <w:t xml:space="preserve"> </w:t>
      </w:r>
      <w:r w:rsidRPr="00186433">
        <w:t>The electronically received two</w:t>
      </w:r>
      <w:r w:rsidR="003C60CA" w:rsidRPr="00186433">
        <w:t>-</w:t>
      </w:r>
      <w:r w:rsidRPr="00186433">
        <w:t xml:space="preserve">page synopsis will be considered by the Programme Committee only if </w:t>
      </w:r>
      <w:r w:rsidR="00C96246" w:rsidRPr="00186433">
        <w:t>governmental approval</w:t>
      </w:r>
      <w:r w:rsidR="007C57AC" w:rsidRPr="00186433">
        <w:t xml:space="preserve"> (designation)</w:t>
      </w:r>
      <w:r w:rsidR="00C96246" w:rsidRPr="00186433">
        <w:t xml:space="preserve"> has been received by </w:t>
      </w:r>
      <w:r w:rsidR="00C96246" w:rsidRPr="00186433">
        <w:rPr>
          <w:b/>
        </w:rPr>
        <w:t>29 March 2018</w:t>
      </w:r>
      <w:r w:rsidRPr="00186433">
        <w:t>.</w:t>
      </w:r>
      <w:r w:rsidR="00A54824" w:rsidRPr="00186433">
        <w:t xml:space="preserve"> </w:t>
      </w:r>
      <w:r w:rsidR="003842B8" w:rsidRPr="00186433">
        <w:rPr>
          <w:b/>
        </w:rPr>
        <w:t xml:space="preserve">Any given author may submit </w:t>
      </w:r>
      <w:r w:rsidR="00A54824" w:rsidRPr="00186433">
        <w:rPr>
          <w:b/>
        </w:rPr>
        <w:t xml:space="preserve">only one </w:t>
      </w:r>
      <w:r w:rsidR="0083087A">
        <w:rPr>
          <w:b/>
        </w:rPr>
        <w:t>paper</w:t>
      </w:r>
      <w:r w:rsidR="000843C4" w:rsidRPr="00186433" w:rsidDel="000843C4">
        <w:rPr>
          <w:b/>
        </w:rPr>
        <w:t xml:space="preserve"> </w:t>
      </w:r>
      <w:r w:rsidR="003842B8" w:rsidRPr="00186433">
        <w:rPr>
          <w:b/>
        </w:rPr>
        <w:t>as</w:t>
      </w:r>
      <w:r w:rsidR="00A54824" w:rsidRPr="00186433">
        <w:rPr>
          <w:b/>
        </w:rPr>
        <w:t xml:space="preserve"> first author </w:t>
      </w:r>
      <w:r w:rsidR="006F0FFA" w:rsidRPr="00186433">
        <w:rPr>
          <w:b/>
        </w:rPr>
        <w:t>for consideration</w:t>
      </w:r>
      <w:r w:rsidR="00A84788" w:rsidRPr="00186433">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32"/>
      </w:tblGrid>
      <w:tr w:rsidR="007C57AC" w:rsidRPr="00186433" w:rsidTr="002A6185">
        <w:trPr>
          <w:trHeight w:val="624"/>
          <w:jc w:val="center"/>
        </w:trPr>
        <w:tc>
          <w:tcPr>
            <w:tcW w:w="2093" w:type="dxa"/>
            <w:shd w:val="clear" w:color="auto" w:fill="auto"/>
          </w:tcPr>
          <w:p w:rsidR="007C57AC" w:rsidRPr="00186433" w:rsidRDefault="007C57AC" w:rsidP="00607440">
            <w:pPr>
              <w:pStyle w:val="BodyText"/>
              <w:jc w:val="left"/>
              <w:rPr>
                <w:b/>
              </w:rPr>
            </w:pPr>
            <w:r w:rsidRPr="00186433">
              <w:rPr>
                <w:b/>
              </w:rPr>
              <w:t>12 February 2018</w:t>
            </w:r>
          </w:p>
        </w:tc>
        <w:tc>
          <w:tcPr>
            <w:tcW w:w="4832" w:type="dxa"/>
            <w:shd w:val="clear" w:color="auto" w:fill="auto"/>
          </w:tcPr>
          <w:p w:rsidR="007C57AC" w:rsidRPr="00186433" w:rsidRDefault="007C57AC" w:rsidP="00607440">
            <w:pPr>
              <w:pStyle w:val="BodyText"/>
              <w:jc w:val="left"/>
            </w:pPr>
            <w:r w:rsidRPr="00186433">
              <w:t>Opening of synops</w:t>
            </w:r>
            <w:r w:rsidR="00BF5082" w:rsidRPr="00186433">
              <w:t>i</w:t>
            </w:r>
            <w:r w:rsidRPr="00186433">
              <w:t xml:space="preserve">s and abstract submission </w:t>
            </w:r>
            <w:r w:rsidR="00890499" w:rsidRPr="00186433">
              <w:rPr>
                <w:rFonts w:eastAsiaTheme="minorHAnsi"/>
                <w:szCs w:val="22"/>
              </w:rPr>
              <w:t>through IAEA-INDICO</w:t>
            </w:r>
          </w:p>
        </w:tc>
      </w:tr>
      <w:tr w:rsidR="007C57AC" w:rsidRPr="00186433" w:rsidTr="002A6185">
        <w:trPr>
          <w:trHeight w:val="624"/>
          <w:jc w:val="center"/>
        </w:trPr>
        <w:tc>
          <w:tcPr>
            <w:tcW w:w="2093" w:type="dxa"/>
            <w:shd w:val="clear" w:color="auto" w:fill="auto"/>
          </w:tcPr>
          <w:p w:rsidR="007C57AC" w:rsidRPr="00186433" w:rsidRDefault="007C57AC" w:rsidP="00607440">
            <w:pPr>
              <w:pStyle w:val="BodyText"/>
              <w:jc w:val="left"/>
              <w:rPr>
                <w:b/>
              </w:rPr>
            </w:pPr>
            <w:r w:rsidRPr="00186433">
              <w:rPr>
                <w:b/>
              </w:rPr>
              <w:t>12 March 2018</w:t>
            </w:r>
          </w:p>
        </w:tc>
        <w:tc>
          <w:tcPr>
            <w:tcW w:w="4832" w:type="dxa"/>
            <w:shd w:val="clear" w:color="auto" w:fill="auto"/>
          </w:tcPr>
          <w:p w:rsidR="007C57AC" w:rsidRPr="00186433" w:rsidRDefault="007C57AC" w:rsidP="00607440">
            <w:pPr>
              <w:pStyle w:val="BodyText"/>
              <w:jc w:val="left"/>
            </w:pPr>
            <w:r w:rsidRPr="00186433">
              <w:t xml:space="preserve">Deadline for submitting synopses and abstracts </w:t>
            </w:r>
            <w:r w:rsidR="00890499" w:rsidRPr="00186433">
              <w:rPr>
                <w:rFonts w:eastAsiaTheme="minorHAnsi"/>
                <w:szCs w:val="22"/>
              </w:rPr>
              <w:t>through IAEA-INDICO</w:t>
            </w:r>
          </w:p>
        </w:tc>
      </w:tr>
    </w:tbl>
    <w:p w:rsidR="00887566" w:rsidRPr="00186433" w:rsidRDefault="00887566" w:rsidP="00201A92">
      <w:pPr>
        <w:pStyle w:val="Heading1"/>
        <w:spacing w:before="480" w:after="240" w:line="240" w:lineRule="auto"/>
      </w:pPr>
      <w:bookmarkStart w:id="5" w:name="_Ref497219729"/>
      <w:bookmarkStart w:id="6" w:name="OLE_LINK3"/>
      <w:bookmarkStart w:id="7" w:name="OLE_LINK4"/>
      <w:r w:rsidRPr="00186433">
        <w:t xml:space="preserve">Conference </w:t>
      </w:r>
      <w:r w:rsidR="0083087A">
        <w:t>Paper</w:t>
      </w:r>
      <w:r w:rsidRPr="00186433">
        <w:t>s, Preprints and Journal Articles</w:t>
      </w:r>
      <w:bookmarkEnd w:id="5"/>
    </w:p>
    <w:p w:rsidR="00887566" w:rsidRPr="00186433" w:rsidRDefault="00887566" w:rsidP="00201A92">
      <w:pPr>
        <w:pStyle w:val="Heading2"/>
        <w:spacing w:line="240" w:lineRule="auto"/>
      </w:pPr>
      <w:r w:rsidRPr="00186433">
        <w:t xml:space="preserve">Acceptance of conference </w:t>
      </w:r>
      <w:r w:rsidR="0083087A">
        <w:t>paper</w:t>
      </w:r>
      <w:r w:rsidR="000843C4" w:rsidRPr="00186433">
        <w:t>s</w:t>
      </w:r>
    </w:p>
    <w:p w:rsidR="00887566" w:rsidRPr="00186433" w:rsidRDefault="00887566" w:rsidP="00607440">
      <w:pPr>
        <w:overflowPunct/>
        <w:autoSpaceDE/>
        <w:autoSpaceDN/>
        <w:adjustRightInd/>
        <w:spacing w:after="170" w:line="280" w:lineRule="atLeast"/>
        <w:jc w:val="both"/>
        <w:textAlignment w:val="auto"/>
        <w:rPr>
          <w:rFonts w:eastAsiaTheme="minorHAnsi"/>
          <w:szCs w:val="21"/>
        </w:rPr>
      </w:pPr>
      <w:r w:rsidRPr="00186433">
        <w:rPr>
          <w:rFonts w:eastAsiaTheme="minorHAnsi"/>
          <w:szCs w:val="21"/>
        </w:rPr>
        <w:t xml:space="preserve">Authors will be notified by email by </w:t>
      </w:r>
      <w:r w:rsidR="00FC2B12" w:rsidRPr="00186433">
        <w:rPr>
          <w:rFonts w:eastAsiaTheme="minorHAnsi"/>
          <w:b/>
          <w:szCs w:val="21"/>
        </w:rPr>
        <w:t xml:space="preserve">31 </w:t>
      </w:r>
      <w:r w:rsidRPr="00186433">
        <w:rPr>
          <w:rFonts w:eastAsiaTheme="minorHAnsi"/>
          <w:b/>
          <w:szCs w:val="21"/>
        </w:rPr>
        <w:t>May 201</w:t>
      </w:r>
      <w:r w:rsidR="009A3A7B" w:rsidRPr="00186433">
        <w:rPr>
          <w:rFonts w:eastAsiaTheme="minorHAnsi"/>
          <w:b/>
          <w:szCs w:val="21"/>
        </w:rPr>
        <w:t>8</w:t>
      </w:r>
      <w:r w:rsidRPr="00186433">
        <w:rPr>
          <w:rFonts w:eastAsiaTheme="minorHAnsi"/>
          <w:szCs w:val="21"/>
        </w:rPr>
        <w:t xml:space="preserve"> as to whether their </w:t>
      </w:r>
      <w:r w:rsidR="0083087A">
        <w:rPr>
          <w:rFonts w:eastAsiaTheme="minorHAnsi"/>
          <w:szCs w:val="21"/>
        </w:rPr>
        <w:t>paper</w:t>
      </w:r>
      <w:r w:rsidR="007C57AC" w:rsidRPr="00186433">
        <w:rPr>
          <w:rFonts w:eastAsiaTheme="minorHAnsi"/>
          <w:szCs w:val="21"/>
        </w:rPr>
        <w:t xml:space="preserve">s </w:t>
      </w:r>
      <w:r w:rsidRPr="00186433">
        <w:rPr>
          <w:rFonts w:eastAsiaTheme="minorHAnsi"/>
          <w:szCs w:val="21"/>
        </w:rPr>
        <w:t xml:space="preserve">have been accepted </w:t>
      </w:r>
      <w:r w:rsidR="004559B1" w:rsidRPr="00186433">
        <w:rPr>
          <w:rFonts w:eastAsiaTheme="minorHAnsi"/>
          <w:szCs w:val="21"/>
        </w:rPr>
        <w:t xml:space="preserve">and </w:t>
      </w:r>
      <w:r w:rsidR="00BF5082" w:rsidRPr="00186433">
        <w:rPr>
          <w:rFonts w:eastAsiaTheme="minorHAnsi"/>
          <w:szCs w:val="21"/>
        </w:rPr>
        <w:t>in which format they are to be presented</w:t>
      </w:r>
      <w:r w:rsidR="007C57AC" w:rsidRPr="00186433">
        <w:rPr>
          <w:rFonts w:eastAsiaTheme="minorHAnsi"/>
          <w:szCs w:val="21"/>
        </w:rPr>
        <w:t xml:space="preserve"> (o</w:t>
      </w:r>
      <w:r w:rsidR="00201A92" w:rsidRPr="00186433">
        <w:rPr>
          <w:rFonts w:eastAsiaTheme="minorHAnsi"/>
          <w:szCs w:val="21"/>
        </w:rPr>
        <w:t xml:space="preserve">verview, oral, overview poster and </w:t>
      </w:r>
      <w:r w:rsidR="007C57AC" w:rsidRPr="00186433">
        <w:rPr>
          <w:rFonts w:eastAsiaTheme="minorHAnsi"/>
          <w:szCs w:val="21"/>
        </w:rPr>
        <w:t>poster).</w:t>
      </w:r>
      <w:r w:rsidRPr="00186433">
        <w:rPr>
          <w:rFonts w:eastAsiaTheme="minorHAnsi"/>
          <w:szCs w:val="21"/>
        </w:rPr>
        <w:t xml:space="preserve"> </w:t>
      </w:r>
      <w:r w:rsidR="007C57AC" w:rsidRPr="00186433">
        <w:rPr>
          <w:rFonts w:eastAsiaTheme="minorHAnsi"/>
          <w:szCs w:val="21"/>
        </w:rPr>
        <w:t xml:space="preserve">They </w:t>
      </w:r>
      <w:r w:rsidRPr="00186433">
        <w:rPr>
          <w:rFonts w:eastAsiaTheme="minorHAnsi"/>
          <w:szCs w:val="21"/>
        </w:rPr>
        <w:t xml:space="preserve">will </w:t>
      </w:r>
      <w:r w:rsidR="00BF5082" w:rsidRPr="00186433">
        <w:rPr>
          <w:rFonts w:eastAsiaTheme="minorHAnsi"/>
          <w:szCs w:val="21"/>
        </w:rPr>
        <w:t xml:space="preserve">also </w:t>
      </w:r>
      <w:r w:rsidRPr="00186433">
        <w:rPr>
          <w:rFonts w:eastAsiaTheme="minorHAnsi"/>
          <w:szCs w:val="21"/>
        </w:rPr>
        <w:t>be informed of the assigned paper number and presentation session.</w:t>
      </w:r>
    </w:p>
    <w:p w:rsidR="00887566" w:rsidRPr="00186433" w:rsidRDefault="00887566" w:rsidP="00201A92">
      <w:pPr>
        <w:pStyle w:val="Heading2"/>
        <w:spacing w:line="240" w:lineRule="auto"/>
      </w:pPr>
      <w:r w:rsidRPr="00186433">
        <w:t>Dissemination routes</w:t>
      </w:r>
    </w:p>
    <w:p w:rsidR="00F8401D" w:rsidRPr="00186433" w:rsidRDefault="00887566" w:rsidP="00607440">
      <w:pPr>
        <w:overflowPunct/>
        <w:autoSpaceDE/>
        <w:autoSpaceDN/>
        <w:adjustRightInd/>
        <w:spacing w:after="170" w:line="280" w:lineRule="atLeast"/>
        <w:jc w:val="both"/>
        <w:textAlignment w:val="auto"/>
        <w:rPr>
          <w:rFonts w:eastAsiaTheme="minorHAnsi"/>
          <w:szCs w:val="21"/>
        </w:rPr>
      </w:pPr>
      <w:r w:rsidRPr="00186433">
        <w:rPr>
          <w:rFonts w:eastAsiaTheme="minorHAnsi"/>
          <w:szCs w:val="21"/>
        </w:rPr>
        <w:t>The IAEA will not be issuing proceedings of the 201</w:t>
      </w:r>
      <w:r w:rsidR="007343CD" w:rsidRPr="00186433">
        <w:rPr>
          <w:rFonts w:eastAsiaTheme="minorHAnsi"/>
          <w:szCs w:val="21"/>
        </w:rPr>
        <w:t>8</w:t>
      </w:r>
      <w:r w:rsidRPr="00186433">
        <w:rPr>
          <w:rFonts w:eastAsiaTheme="minorHAnsi"/>
          <w:szCs w:val="21"/>
        </w:rPr>
        <w:t xml:space="preserve"> IAEA Fusion Energy Conference. Instead, preprints will be made available online.</w:t>
      </w:r>
    </w:p>
    <w:p w:rsidR="00887566" w:rsidRPr="00186433" w:rsidRDefault="00F8401D" w:rsidP="00607440">
      <w:pPr>
        <w:overflowPunct/>
        <w:autoSpaceDE/>
        <w:autoSpaceDN/>
        <w:adjustRightInd/>
        <w:spacing w:after="170" w:line="280" w:lineRule="atLeast"/>
        <w:jc w:val="both"/>
        <w:textAlignment w:val="auto"/>
        <w:rPr>
          <w:rFonts w:eastAsiaTheme="minorHAnsi"/>
          <w:szCs w:val="21"/>
        </w:rPr>
      </w:pPr>
      <w:r w:rsidRPr="00186433">
        <w:rPr>
          <w:rFonts w:eastAsiaTheme="minorHAnsi"/>
          <w:szCs w:val="21"/>
        </w:rPr>
        <w:t>T</w:t>
      </w:r>
      <w:r w:rsidR="00887566" w:rsidRPr="00186433">
        <w:rPr>
          <w:rFonts w:eastAsiaTheme="minorHAnsi"/>
          <w:szCs w:val="21"/>
        </w:rPr>
        <w:t xml:space="preserve">he primary publishing route is the IAEA journal </w:t>
      </w:r>
      <w:r w:rsidR="00887566" w:rsidRPr="00186433">
        <w:rPr>
          <w:rFonts w:eastAsiaTheme="minorHAnsi"/>
          <w:i/>
          <w:szCs w:val="21"/>
        </w:rPr>
        <w:t>Nuclear Fusion</w:t>
      </w:r>
      <w:r w:rsidR="00887566" w:rsidRPr="00186433">
        <w:rPr>
          <w:rFonts w:eastAsiaTheme="minorHAnsi"/>
          <w:szCs w:val="21"/>
        </w:rPr>
        <w:t>. Authors may, however, choose to leave the preprint as the final record.</w:t>
      </w:r>
    </w:p>
    <w:p w:rsidR="00887566" w:rsidRPr="00186433" w:rsidRDefault="00887566" w:rsidP="00607440">
      <w:pPr>
        <w:overflowPunct/>
        <w:autoSpaceDE/>
        <w:autoSpaceDN/>
        <w:adjustRightInd/>
        <w:spacing w:after="170" w:line="280" w:lineRule="atLeast"/>
        <w:jc w:val="both"/>
        <w:textAlignment w:val="auto"/>
        <w:rPr>
          <w:rFonts w:eastAsiaTheme="minorHAnsi"/>
          <w:szCs w:val="21"/>
        </w:rPr>
      </w:pPr>
      <w:r w:rsidRPr="00186433">
        <w:rPr>
          <w:rFonts w:eastAsiaTheme="minorHAnsi"/>
          <w:szCs w:val="21"/>
        </w:rPr>
        <w:t>The online conference material will be updated in 201</w:t>
      </w:r>
      <w:r w:rsidR="007343CD" w:rsidRPr="00186433">
        <w:rPr>
          <w:rFonts w:eastAsiaTheme="minorHAnsi"/>
          <w:szCs w:val="21"/>
        </w:rPr>
        <w:t>9</w:t>
      </w:r>
      <w:r w:rsidRPr="00186433">
        <w:rPr>
          <w:rFonts w:eastAsiaTheme="minorHAnsi"/>
          <w:szCs w:val="21"/>
        </w:rPr>
        <w:t xml:space="preserve"> with links to the </w:t>
      </w:r>
      <w:r w:rsidR="00F8401D" w:rsidRPr="00186433">
        <w:rPr>
          <w:rFonts w:eastAsiaTheme="minorHAnsi"/>
          <w:i/>
          <w:szCs w:val="21"/>
        </w:rPr>
        <w:t>Nuclear Fusion</w:t>
      </w:r>
      <w:r w:rsidR="00F8401D" w:rsidRPr="00186433">
        <w:rPr>
          <w:rFonts w:eastAsiaTheme="minorHAnsi"/>
          <w:szCs w:val="21"/>
        </w:rPr>
        <w:t xml:space="preserve"> </w:t>
      </w:r>
      <w:r w:rsidRPr="00186433">
        <w:rPr>
          <w:rFonts w:eastAsiaTheme="minorHAnsi"/>
          <w:szCs w:val="21"/>
        </w:rPr>
        <w:t xml:space="preserve">journal articles, and </w:t>
      </w:r>
      <w:r w:rsidR="00BF5082" w:rsidRPr="00186433">
        <w:rPr>
          <w:rFonts w:eastAsiaTheme="minorHAnsi"/>
          <w:szCs w:val="21"/>
        </w:rPr>
        <w:t>digital object identifiers</w:t>
      </w:r>
      <w:r w:rsidRPr="00186433">
        <w:rPr>
          <w:rFonts w:eastAsiaTheme="minorHAnsi"/>
          <w:szCs w:val="21"/>
        </w:rPr>
        <w:t xml:space="preserve"> will be appended to the preprints as required.</w:t>
      </w:r>
    </w:p>
    <w:p w:rsidR="00887566" w:rsidRPr="00186433" w:rsidRDefault="00887566" w:rsidP="00201A92">
      <w:pPr>
        <w:pStyle w:val="Heading3"/>
        <w:spacing w:before="240" w:after="120" w:line="240" w:lineRule="auto"/>
      </w:pPr>
      <w:r w:rsidRPr="00186433">
        <w:t>Submission of preprints</w:t>
      </w:r>
    </w:p>
    <w:p w:rsidR="007C57AC" w:rsidRPr="00186433" w:rsidRDefault="00887566" w:rsidP="00607440">
      <w:pPr>
        <w:overflowPunct/>
        <w:autoSpaceDE/>
        <w:autoSpaceDN/>
        <w:adjustRightInd/>
        <w:spacing w:after="170" w:line="280" w:lineRule="atLeast"/>
        <w:jc w:val="both"/>
        <w:textAlignment w:val="auto"/>
        <w:rPr>
          <w:rFonts w:eastAsiaTheme="minorHAnsi"/>
          <w:szCs w:val="22"/>
        </w:rPr>
      </w:pPr>
      <w:r w:rsidRPr="00186433">
        <w:rPr>
          <w:rFonts w:eastAsiaTheme="minorHAnsi"/>
          <w:szCs w:val="22"/>
        </w:rPr>
        <w:t xml:space="preserve">For every accepted regular </w:t>
      </w:r>
      <w:r w:rsidR="0083087A">
        <w:rPr>
          <w:rFonts w:eastAsiaTheme="minorHAnsi"/>
          <w:szCs w:val="22"/>
        </w:rPr>
        <w:t>paper</w:t>
      </w:r>
      <w:r w:rsidRPr="00186433">
        <w:rPr>
          <w:rFonts w:eastAsiaTheme="minorHAnsi"/>
          <w:szCs w:val="22"/>
        </w:rPr>
        <w:t xml:space="preserve"> a manuscript preprint must be submitted. Regular </w:t>
      </w:r>
      <w:r w:rsidR="0083087A">
        <w:rPr>
          <w:rFonts w:eastAsiaTheme="minorHAnsi"/>
          <w:szCs w:val="22"/>
        </w:rPr>
        <w:t>paper</w:t>
      </w:r>
      <w:r w:rsidRPr="00186433">
        <w:rPr>
          <w:rFonts w:eastAsiaTheme="minorHAnsi"/>
          <w:szCs w:val="22"/>
        </w:rPr>
        <w:t>s for which no preprint are received by the given deadline will be removed from the conference programme</w:t>
      </w:r>
      <w:r w:rsidR="007C57AC" w:rsidRPr="00186433">
        <w:rPr>
          <w:rFonts w:eastAsiaTheme="minorHAnsi"/>
          <w:szCs w:val="22"/>
        </w:rPr>
        <w:t>.</w:t>
      </w:r>
    </w:p>
    <w:p w:rsidR="00D66E50" w:rsidRPr="00186433" w:rsidRDefault="00887566" w:rsidP="00607440">
      <w:pPr>
        <w:overflowPunct/>
        <w:autoSpaceDE/>
        <w:autoSpaceDN/>
        <w:adjustRightInd/>
        <w:spacing w:after="170" w:line="280" w:lineRule="atLeast"/>
        <w:jc w:val="both"/>
        <w:textAlignment w:val="auto"/>
        <w:rPr>
          <w:rFonts w:eastAsiaTheme="minorHAnsi"/>
          <w:szCs w:val="22"/>
        </w:rPr>
      </w:pPr>
      <w:r w:rsidRPr="00186433">
        <w:rPr>
          <w:rFonts w:eastAsiaTheme="minorHAnsi"/>
          <w:szCs w:val="22"/>
        </w:rPr>
        <w:t xml:space="preserve">Specifications and instructions for the layout and electronic format of the full manuscript preprints as well as for the preparation of posters will be posted on the IAEA </w:t>
      </w:r>
      <w:r w:rsidR="00576549" w:rsidRPr="00186433">
        <w:rPr>
          <w:rFonts w:eastAsiaTheme="minorHAnsi"/>
          <w:szCs w:val="22"/>
        </w:rPr>
        <w:t xml:space="preserve">website for the </w:t>
      </w:r>
      <w:r w:rsidRPr="00186433">
        <w:rPr>
          <w:rFonts w:eastAsiaTheme="minorHAnsi"/>
          <w:szCs w:val="22"/>
        </w:rPr>
        <w:t>conference (see Section</w:t>
      </w:r>
      <w:r w:rsidR="00576549" w:rsidRPr="00186433">
        <w:rPr>
          <w:rFonts w:eastAsiaTheme="minorHAnsi"/>
          <w:szCs w:val="22"/>
        </w:rPr>
        <w:t> </w:t>
      </w:r>
      <w:r w:rsidR="00576549" w:rsidRPr="00186433">
        <w:rPr>
          <w:rFonts w:eastAsiaTheme="minorHAnsi"/>
          <w:szCs w:val="22"/>
        </w:rPr>
        <w:fldChar w:fldCharType="begin"/>
      </w:r>
      <w:r w:rsidR="00576549" w:rsidRPr="00186433">
        <w:rPr>
          <w:rFonts w:eastAsiaTheme="minorHAnsi"/>
          <w:szCs w:val="22"/>
        </w:rPr>
        <w:instrText xml:space="preserve"> REF _Ref497217768 \r \h </w:instrText>
      </w:r>
      <w:r w:rsidR="00576549" w:rsidRPr="00186433">
        <w:rPr>
          <w:rFonts w:eastAsiaTheme="minorHAnsi"/>
          <w:szCs w:val="22"/>
        </w:rPr>
      </w:r>
      <w:r w:rsidR="00576549" w:rsidRPr="00186433">
        <w:rPr>
          <w:rFonts w:eastAsiaTheme="minorHAnsi"/>
          <w:szCs w:val="22"/>
        </w:rPr>
        <w:fldChar w:fldCharType="separate"/>
      </w:r>
      <w:r w:rsidR="00AC3C3E">
        <w:rPr>
          <w:rFonts w:eastAsiaTheme="minorHAnsi"/>
          <w:szCs w:val="22"/>
        </w:rPr>
        <w:t>P</w:t>
      </w:r>
      <w:r w:rsidR="00576549" w:rsidRPr="00186433">
        <w:rPr>
          <w:rFonts w:eastAsiaTheme="minorHAnsi"/>
          <w:szCs w:val="22"/>
        </w:rPr>
        <w:fldChar w:fldCharType="end"/>
      </w:r>
      <w:r w:rsidRPr="00186433">
        <w:rPr>
          <w:rFonts w:eastAsiaTheme="minorHAnsi"/>
          <w:szCs w:val="22"/>
        </w:rPr>
        <w:t xml:space="preserve">) by </w:t>
      </w:r>
      <w:r w:rsidR="003716D1" w:rsidRPr="00607440">
        <w:rPr>
          <w:rFonts w:eastAsiaTheme="minorHAnsi"/>
          <w:b/>
          <w:bCs/>
          <w:szCs w:val="22"/>
        </w:rPr>
        <w:t xml:space="preserve">31 </w:t>
      </w:r>
      <w:r w:rsidRPr="00607440">
        <w:rPr>
          <w:rFonts w:eastAsiaTheme="minorHAnsi"/>
          <w:b/>
          <w:bCs/>
          <w:szCs w:val="22"/>
        </w:rPr>
        <w:t>May 201</w:t>
      </w:r>
      <w:r w:rsidR="007343CD" w:rsidRPr="00607440">
        <w:rPr>
          <w:rFonts w:eastAsiaTheme="minorHAnsi"/>
          <w:b/>
          <w:bCs/>
          <w:szCs w:val="22"/>
        </w:rPr>
        <w:t>8</w:t>
      </w:r>
      <w:r w:rsidRPr="00186433">
        <w:rPr>
          <w:rFonts w:eastAsiaTheme="minorHAnsi"/>
          <w:szCs w:val="22"/>
        </w:rPr>
        <w:t xml:space="preserve">. The preprints must be submitted through the IAEA-INDICO file </w:t>
      </w:r>
      <w:r w:rsidRPr="00186433">
        <w:rPr>
          <w:rFonts w:eastAsiaTheme="minorHAnsi"/>
          <w:szCs w:val="22"/>
        </w:rPr>
        <w:lastRenderedPageBreak/>
        <w:t xml:space="preserve">submission system in the same way as the two-page synopses. IAEA-INDICO will be reopened for submission of accepted </w:t>
      </w:r>
      <w:r w:rsidR="0083087A">
        <w:rPr>
          <w:rFonts w:eastAsiaTheme="minorHAnsi"/>
          <w:szCs w:val="22"/>
        </w:rPr>
        <w:t>paper</w:t>
      </w:r>
      <w:r w:rsidR="000C747B" w:rsidRPr="00186433">
        <w:rPr>
          <w:rFonts w:eastAsiaTheme="minorHAnsi"/>
          <w:szCs w:val="22"/>
        </w:rPr>
        <w:t xml:space="preserve">s on </w:t>
      </w:r>
      <w:r w:rsidR="007C57AC" w:rsidRPr="00186433">
        <w:rPr>
          <w:rFonts w:eastAsiaTheme="minorHAnsi"/>
          <w:b/>
          <w:szCs w:val="22"/>
        </w:rPr>
        <w:t xml:space="preserve">31 July </w:t>
      </w:r>
      <w:r w:rsidRPr="00186433">
        <w:rPr>
          <w:rFonts w:eastAsiaTheme="minorHAnsi"/>
          <w:b/>
          <w:szCs w:val="22"/>
        </w:rPr>
        <w:t>201</w:t>
      </w:r>
      <w:r w:rsidR="007343CD" w:rsidRPr="00186433">
        <w:rPr>
          <w:rFonts w:eastAsiaTheme="minorHAnsi"/>
          <w:b/>
          <w:szCs w:val="22"/>
        </w:rPr>
        <w:t>8</w:t>
      </w:r>
      <w:r w:rsidR="00162A0F" w:rsidRPr="00186433">
        <w:rPr>
          <w:rFonts w:eastAsiaTheme="minorHAnsi"/>
          <w:szCs w:val="22"/>
        </w:rPr>
        <w:t xml:space="preserve"> (European time zone)</w:t>
      </w:r>
      <w:r w:rsidRPr="00186433">
        <w:rPr>
          <w:rFonts w:eastAsiaTheme="minorHAnsi"/>
          <w:szCs w:val="22"/>
        </w:rPr>
        <w:t xml:space="preserve">. The deadline for electronic submission of the preprints as PDF files is </w:t>
      </w:r>
      <w:r w:rsidRPr="00186433">
        <w:rPr>
          <w:rFonts w:eastAsiaTheme="minorHAnsi"/>
          <w:b/>
          <w:szCs w:val="22"/>
        </w:rPr>
        <w:t>2</w:t>
      </w:r>
      <w:r w:rsidR="00162A0F" w:rsidRPr="00186433">
        <w:rPr>
          <w:rFonts w:eastAsiaTheme="minorHAnsi"/>
          <w:b/>
          <w:szCs w:val="22"/>
        </w:rPr>
        <w:t>7</w:t>
      </w:r>
      <w:r w:rsidRPr="00186433">
        <w:rPr>
          <w:rFonts w:eastAsiaTheme="minorHAnsi"/>
          <w:b/>
          <w:szCs w:val="22"/>
        </w:rPr>
        <w:t xml:space="preserve"> September 201</w:t>
      </w:r>
      <w:r w:rsidR="007343CD" w:rsidRPr="00186433">
        <w:rPr>
          <w:rFonts w:eastAsiaTheme="minorHAnsi"/>
          <w:b/>
          <w:szCs w:val="22"/>
        </w:rPr>
        <w:t>8</w:t>
      </w:r>
      <w:r w:rsidR="00162A0F" w:rsidRPr="00186433">
        <w:rPr>
          <w:rFonts w:eastAsiaTheme="minorHAnsi"/>
          <w:szCs w:val="22"/>
        </w:rPr>
        <w:t xml:space="preserve"> (European time zone)</w:t>
      </w:r>
      <w:r w:rsidRPr="00186433">
        <w:rPr>
          <w:rFonts w:eastAsiaTheme="minorHAnsi"/>
          <w:szCs w:val="22"/>
        </w:rPr>
        <w:t>. The IAEA will not accept regular submissions after the deadline.</w:t>
      </w:r>
    </w:p>
    <w:p w:rsidR="00887566" w:rsidRPr="00607440" w:rsidRDefault="00887566" w:rsidP="00607440">
      <w:pPr>
        <w:keepNext/>
        <w:keepLines/>
        <w:spacing w:after="170" w:line="280" w:lineRule="atLeast"/>
        <w:rPr>
          <w:b/>
          <w:bCs/>
          <w:sz w:val="24"/>
          <w:szCs w:val="22"/>
        </w:rPr>
      </w:pPr>
      <w:r w:rsidRPr="00607440">
        <w:rPr>
          <w:b/>
          <w:bCs/>
          <w:sz w:val="24"/>
          <w:szCs w:val="22"/>
        </w:rPr>
        <w:t>Page limits for preprints</w:t>
      </w:r>
    </w:p>
    <w:p w:rsidR="00887566" w:rsidRPr="00186433" w:rsidRDefault="00887566" w:rsidP="00607440">
      <w:pPr>
        <w:keepNext/>
        <w:keepLines/>
        <w:overflowPunct/>
        <w:spacing w:after="170" w:line="280" w:lineRule="atLeast"/>
        <w:textAlignment w:val="auto"/>
        <w:rPr>
          <w:rFonts w:eastAsia="Arial Unicode MS"/>
          <w:szCs w:val="22"/>
          <w:lang w:eastAsia="en-GB"/>
        </w:rPr>
      </w:pPr>
      <w:r w:rsidRPr="00186433">
        <w:rPr>
          <w:rFonts w:eastAsia="Arial Unicode MS"/>
          <w:szCs w:val="22"/>
          <w:lang w:eastAsia="en-GB"/>
        </w:rPr>
        <w:t xml:space="preserve">Summaries: </w:t>
      </w:r>
      <w:r w:rsidRPr="00186433">
        <w:rPr>
          <w:rFonts w:eastAsia="Arial Unicode MS"/>
          <w:szCs w:val="22"/>
          <w:lang w:eastAsia="en-GB"/>
        </w:rPr>
        <w:tab/>
      </w:r>
      <w:r w:rsidRPr="00186433">
        <w:rPr>
          <w:rFonts w:eastAsia="Arial Unicode MS"/>
          <w:szCs w:val="22"/>
          <w:lang w:eastAsia="en-GB"/>
        </w:rPr>
        <w:tab/>
      </w:r>
      <w:r w:rsidRPr="00186433">
        <w:rPr>
          <w:rFonts w:eastAsia="Arial Unicode MS"/>
          <w:szCs w:val="22"/>
          <w:lang w:eastAsia="en-GB"/>
        </w:rPr>
        <w:tab/>
        <w:t>20 pages</w:t>
      </w:r>
    </w:p>
    <w:p w:rsidR="00887566" w:rsidRPr="00607440" w:rsidRDefault="00887566" w:rsidP="00607440">
      <w:pPr>
        <w:overflowPunct/>
        <w:spacing w:after="170" w:line="280" w:lineRule="atLeast"/>
        <w:textAlignment w:val="auto"/>
        <w:rPr>
          <w:rFonts w:eastAsia="Arial Unicode MS"/>
          <w:szCs w:val="22"/>
          <w:lang w:eastAsia="en-GB"/>
        </w:rPr>
      </w:pPr>
      <w:r w:rsidRPr="00607440">
        <w:rPr>
          <w:rFonts w:eastAsia="Arial Unicode MS"/>
          <w:szCs w:val="22"/>
          <w:lang w:eastAsia="en-GB"/>
        </w:rPr>
        <w:t xml:space="preserve">Overviews: </w:t>
      </w:r>
      <w:r w:rsidRPr="00607440">
        <w:rPr>
          <w:rFonts w:eastAsia="Arial Unicode MS"/>
          <w:szCs w:val="22"/>
          <w:lang w:eastAsia="en-GB"/>
        </w:rPr>
        <w:tab/>
      </w:r>
      <w:r w:rsidRPr="00607440">
        <w:rPr>
          <w:rFonts w:eastAsia="Arial Unicode MS"/>
          <w:szCs w:val="22"/>
          <w:lang w:eastAsia="en-GB"/>
        </w:rPr>
        <w:tab/>
      </w:r>
      <w:r w:rsidRPr="00607440">
        <w:rPr>
          <w:rFonts w:eastAsia="Arial Unicode MS"/>
          <w:szCs w:val="22"/>
          <w:lang w:eastAsia="en-GB"/>
        </w:rPr>
        <w:tab/>
        <w:t>12 pages</w:t>
      </w:r>
    </w:p>
    <w:p w:rsidR="00887566" w:rsidRPr="00607440" w:rsidRDefault="00887566" w:rsidP="00607440">
      <w:pPr>
        <w:overflowPunct/>
        <w:spacing w:after="170" w:line="280" w:lineRule="atLeast"/>
        <w:textAlignment w:val="auto"/>
        <w:rPr>
          <w:rFonts w:eastAsia="Arial Unicode MS"/>
          <w:szCs w:val="22"/>
          <w:lang w:eastAsia="en-GB"/>
        </w:rPr>
      </w:pPr>
      <w:r w:rsidRPr="00607440">
        <w:rPr>
          <w:rFonts w:eastAsia="Arial Unicode MS"/>
          <w:szCs w:val="22"/>
          <w:lang w:eastAsia="en-GB"/>
        </w:rPr>
        <w:t xml:space="preserve">Oral presentations: </w:t>
      </w:r>
      <w:r w:rsidRPr="00607440">
        <w:rPr>
          <w:rFonts w:eastAsia="Arial Unicode MS"/>
          <w:szCs w:val="22"/>
          <w:lang w:eastAsia="en-GB"/>
        </w:rPr>
        <w:tab/>
        <w:t>8 pages</w:t>
      </w:r>
    </w:p>
    <w:p w:rsidR="007C57AC" w:rsidRPr="00607440" w:rsidRDefault="007C57AC" w:rsidP="00607440">
      <w:pPr>
        <w:overflowPunct/>
        <w:spacing w:after="170" w:line="280" w:lineRule="atLeast"/>
        <w:textAlignment w:val="auto"/>
        <w:rPr>
          <w:rFonts w:eastAsia="Arial Unicode MS"/>
          <w:szCs w:val="22"/>
          <w:lang w:eastAsia="en-GB"/>
        </w:rPr>
      </w:pPr>
      <w:r w:rsidRPr="00607440">
        <w:rPr>
          <w:rFonts w:eastAsia="Arial Unicode MS"/>
          <w:szCs w:val="22"/>
          <w:lang w:eastAsia="en-GB"/>
        </w:rPr>
        <w:t>Overview posters</w:t>
      </w:r>
      <w:r w:rsidRPr="00607440">
        <w:rPr>
          <w:rFonts w:eastAsia="Arial Unicode MS"/>
          <w:szCs w:val="22"/>
          <w:lang w:eastAsia="en-GB"/>
        </w:rPr>
        <w:tab/>
      </w:r>
      <w:r w:rsidRPr="00607440">
        <w:rPr>
          <w:rFonts w:eastAsia="Arial Unicode MS"/>
          <w:szCs w:val="22"/>
          <w:lang w:eastAsia="en-GB"/>
        </w:rPr>
        <w:tab/>
        <w:t>12 pages</w:t>
      </w:r>
    </w:p>
    <w:p w:rsidR="000F5190" w:rsidRPr="00607440" w:rsidRDefault="00887566" w:rsidP="00607440">
      <w:pPr>
        <w:overflowPunct/>
        <w:spacing w:after="170" w:line="280" w:lineRule="atLeast"/>
        <w:textAlignment w:val="auto"/>
        <w:rPr>
          <w:rFonts w:eastAsia="Arial Unicode MS"/>
          <w:szCs w:val="22"/>
          <w:lang w:eastAsia="en-GB"/>
        </w:rPr>
      </w:pPr>
      <w:r w:rsidRPr="00607440">
        <w:rPr>
          <w:rFonts w:eastAsia="Arial Unicode MS"/>
          <w:szCs w:val="22"/>
          <w:lang w:eastAsia="en-GB"/>
        </w:rPr>
        <w:t xml:space="preserve">Posters: </w:t>
      </w:r>
      <w:r w:rsidRPr="00607440">
        <w:rPr>
          <w:rFonts w:eastAsia="Arial Unicode MS"/>
          <w:szCs w:val="22"/>
          <w:lang w:eastAsia="en-GB"/>
        </w:rPr>
        <w:tab/>
      </w:r>
      <w:r w:rsidRPr="00607440">
        <w:rPr>
          <w:rFonts w:eastAsia="Arial Unicode MS"/>
          <w:szCs w:val="22"/>
          <w:lang w:eastAsia="en-GB"/>
        </w:rPr>
        <w:tab/>
      </w:r>
      <w:r w:rsidRPr="00607440">
        <w:rPr>
          <w:rFonts w:eastAsia="Arial Unicode MS"/>
          <w:szCs w:val="22"/>
          <w:lang w:eastAsia="en-GB"/>
        </w:rPr>
        <w:tab/>
        <w:t>8 pages</w:t>
      </w:r>
    </w:p>
    <w:p w:rsidR="000F5190" w:rsidRPr="00186433" w:rsidRDefault="007C57AC" w:rsidP="00607440">
      <w:pPr>
        <w:overflowPunct/>
        <w:autoSpaceDE/>
        <w:autoSpaceDN/>
        <w:adjustRightInd/>
        <w:spacing w:after="170" w:line="280" w:lineRule="atLeast"/>
        <w:jc w:val="both"/>
        <w:textAlignment w:val="auto"/>
        <w:rPr>
          <w:rFonts w:eastAsiaTheme="minorHAnsi"/>
          <w:szCs w:val="22"/>
        </w:rPr>
      </w:pPr>
      <w:r w:rsidRPr="00186433">
        <w:rPr>
          <w:rFonts w:eastAsiaTheme="minorHAnsi"/>
          <w:b/>
          <w:szCs w:val="22"/>
        </w:rPr>
        <w:t>IMPORTANT:</w:t>
      </w:r>
      <w:r w:rsidRPr="00186433">
        <w:rPr>
          <w:rFonts w:eastAsiaTheme="minorHAnsi"/>
          <w:szCs w:val="22"/>
        </w:rPr>
        <w:t xml:space="preserve"> The system for electronic submission of preprints, IAEA-INDICO, is the sole mechanism for submission of manuscripts for regular </w:t>
      </w:r>
      <w:r w:rsidR="0083087A">
        <w:rPr>
          <w:rFonts w:eastAsiaTheme="minorHAnsi"/>
          <w:szCs w:val="22"/>
        </w:rPr>
        <w:t>paper</w:t>
      </w:r>
      <w:r w:rsidR="004559B1" w:rsidRPr="00186433">
        <w:rPr>
          <w:rFonts w:eastAsiaTheme="minorHAnsi"/>
          <w:szCs w:val="22"/>
        </w:rPr>
        <w:t>s</w:t>
      </w:r>
      <w:r w:rsidRPr="00186433">
        <w:rPr>
          <w:rFonts w:eastAsiaTheme="minorHAnsi"/>
          <w:szCs w:val="22"/>
        </w:rPr>
        <w:t xml:space="preserve"> for FEC 2018. Historically, up to 70% of all </w:t>
      </w:r>
      <w:r w:rsidR="0083087A">
        <w:t>paper</w:t>
      </w:r>
      <w:r w:rsidR="000843C4" w:rsidRPr="00186433">
        <w:t>s</w:t>
      </w:r>
      <w:r w:rsidRPr="00186433">
        <w:rPr>
          <w:rFonts w:eastAsiaTheme="minorHAnsi"/>
          <w:szCs w:val="22"/>
        </w:rPr>
        <w:t xml:space="preserve"> for previous </w:t>
      </w:r>
      <w:r w:rsidR="00AE75EA">
        <w:rPr>
          <w:rFonts w:eastAsiaTheme="minorHAnsi"/>
          <w:szCs w:val="22"/>
        </w:rPr>
        <w:t xml:space="preserve">FEC </w:t>
      </w:r>
      <w:r w:rsidRPr="00186433">
        <w:rPr>
          <w:rFonts w:eastAsiaTheme="minorHAnsi"/>
          <w:szCs w:val="22"/>
        </w:rPr>
        <w:t xml:space="preserve">conferences were submitted during the last week before the submission deadline, which has led to some technical difficulties experienced by submitters due to high traffic on the web server. Authors are therefore encouraged to submit </w:t>
      </w:r>
      <w:r w:rsidR="0083087A">
        <w:t>paper</w:t>
      </w:r>
      <w:r w:rsidR="000843C4" w:rsidRPr="00186433">
        <w:t>s</w:t>
      </w:r>
      <w:r w:rsidRPr="00186433">
        <w:rPr>
          <w:rFonts w:eastAsiaTheme="minorHAnsi"/>
          <w:szCs w:val="22"/>
        </w:rPr>
        <w:t xml:space="preserve"> as early as possible.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333"/>
      </w:tblGrid>
      <w:tr w:rsidR="007C57AC" w:rsidRPr="00186433" w:rsidTr="00D87852">
        <w:trPr>
          <w:trHeight w:val="1322"/>
          <w:jc w:val="center"/>
        </w:trPr>
        <w:tc>
          <w:tcPr>
            <w:tcW w:w="2235" w:type="dxa"/>
            <w:shd w:val="clear" w:color="auto" w:fill="auto"/>
          </w:tcPr>
          <w:p w:rsidR="007C57AC" w:rsidRPr="00186433" w:rsidRDefault="007C57AC" w:rsidP="00607440">
            <w:pPr>
              <w:pStyle w:val="BodyText"/>
              <w:jc w:val="left"/>
              <w:rPr>
                <w:b/>
              </w:rPr>
            </w:pPr>
            <w:r w:rsidRPr="00186433">
              <w:rPr>
                <w:b/>
              </w:rPr>
              <w:t>31 May 2018</w:t>
            </w:r>
          </w:p>
        </w:tc>
        <w:tc>
          <w:tcPr>
            <w:tcW w:w="5333" w:type="dxa"/>
            <w:shd w:val="clear" w:color="auto" w:fill="auto"/>
          </w:tcPr>
          <w:p w:rsidR="007C57AC" w:rsidRPr="00186433" w:rsidRDefault="00576549" w:rsidP="00607440">
            <w:pPr>
              <w:pStyle w:val="BodyText"/>
            </w:pPr>
            <w:r w:rsidRPr="00186433">
              <w:t>Authors n</w:t>
            </w:r>
            <w:r w:rsidR="007C57AC" w:rsidRPr="00186433">
              <w:t>otifi</w:t>
            </w:r>
            <w:r w:rsidRPr="00186433">
              <w:t>ed about</w:t>
            </w:r>
            <w:r w:rsidR="007C57AC" w:rsidRPr="00186433">
              <w:t xml:space="preserve"> the acceptance </w:t>
            </w:r>
            <w:r w:rsidRPr="00186433">
              <w:t xml:space="preserve">of their </w:t>
            </w:r>
            <w:r w:rsidR="0083087A">
              <w:t>paper</w:t>
            </w:r>
            <w:r w:rsidRPr="00186433">
              <w:t xml:space="preserve">s </w:t>
            </w:r>
            <w:r w:rsidR="007C57AC" w:rsidRPr="00186433">
              <w:t xml:space="preserve">and the </w:t>
            </w:r>
            <w:r w:rsidRPr="00186433">
              <w:t>format of presentation (</w:t>
            </w:r>
            <w:r w:rsidRPr="00186433">
              <w:rPr>
                <w:rFonts w:eastAsiaTheme="minorHAnsi"/>
                <w:szCs w:val="24"/>
              </w:rPr>
              <w:t>s</w:t>
            </w:r>
            <w:r w:rsidR="007C57AC" w:rsidRPr="00186433">
              <w:rPr>
                <w:rFonts w:eastAsiaTheme="minorHAnsi"/>
                <w:szCs w:val="24"/>
              </w:rPr>
              <w:t xml:space="preserve">pecifications and instructions for the layout and electronic format of the full manuscript preprints as well as for the preparation of posters will be posted on the IAEA </w:t>
            </w:r>
            <w:r w:rsidRPr="00186433">
              <w:rPr>
                <w:rFonts w:eastAsiaTheme="minorHAnsi"/>
                <w:szCs w:val="24"/>
              </w:rPr>
              <w:t xml:space="preserve">website for the </w:t>
            </w:r>
            <w:r w:rsidR="007C57AC" w:rsidRPr="00186433">
              <w:rPr>
                <w:rFonts w:eastAsiaTheme="minorHAnsi"/>
                <w:szCs w:val="24"/>
              </w:rPr>
              <w:t>conference</w:t>
            </w:r>
            <w:r w:rsidRPr="00186433">
              <w:rPr>
                <w:rFonts w:eastAsiaTheme="minorHAnsi"/>
                <w:szCs w:val="24"/>
              </w:rPr>
              <w:t>)</w:t>
            </w:r>
          </w:p>
        </w:tc>
      </w:tr>
      <w:tr w:rsidR="007C57AC" w:rsidRPr="00186433" w:rsidTr="00D87852">
        <w:trPr>
          <w:trHeight w:val="561"/>
          <w:jc w:val="center"/>
        </w:trPr>
        <w:tc>
          <w:tcPr>
            <w:tcW w:w="2235" w:type="dxa"/>
            <w:shd w:val="clear" w:color="auto" w:fill="auto"/>
          </w:tcPr>
          <w:p w:rsidR="007C57AC" w:rsidRPr="00186433" w:rsidRDefault="007C57AC" w:rsidP="00607440">
            <w:pPr>
              <w:pStyle w:val="BodyText"/>
              <w:jc w:val="left"/>
              <w:rPr>
                <w:b/>
              </w:rPr>
            </w:pPr>
            <w:r w:rsidRPr="00186433">
              <w:rPr>
                <w:b/>
              </w:rPr>
              <w:t>31 July 2018</w:t>
            </w:r>
          </w:p>
        </w:tc>
        <w:tc>
          <w:tcPr>
            <w:tcW w:w="5333" w:type="dxa"/>
            <w:shd w:val="clear" w:color="auto" w:fill="auto"/>
          </w:tcPr>
          <w:p w:rsidR="007C57AC" w:rsidRPr="00186433" w:rsidRDefault="007C57AC" w:rsidP="00607440">
            <w:pPr>
              <w:pStyle w:val="BodyText"/>
            </w:pPr>
            <w:r w:rsidRPr="00186433">
              <w:t xml:space="preserve">Opening of preprint submission </w:t>
            </w:r>
            <w:r w:rsidRPr="00186433">
              <w:rPr>
                <w:rFonts w:eastAsiaTheme="minorHAnsi"/>
                <w:szCs w:val="22"/>
              </w:rPr>
              <w:t>through IAEA-INDICO</w:t>
            </w:r>
          </w:p>
        </w:tc>
      </w:tr>
      <w:tr w:rsidR="007C57AC" w:rsidRPr="00186433" w:rsidTr="00D87852">
        <w:trPr>
          <w:trHeight w:val="624"/>
          <w:jc w:val="center"/>
        </w:trPr>
        <w:tc>
          <w:tcPr>
            <w:tcW w:w="2235" w:type="dxa"/>
            <w:shd w:val="clear" w:color="auto" w:fill="auto"/>
          </w:tcPr>
          <w:p w:rsidR="007C57AC" w:rsidRPr="00186433" w:rsidRDefault="007C57AC" w:rsidP="00607440">
            <w:pPr>
              <w:pStyle w:val="BodyText"/>
              <w:jc w:val="left"/>
              <w:rPr>
                <w:b/>
              </w:rPr>
            </w:pPr>
            <w:r w:rsidRPr="00186433">
              <w:rPr>
                <w:b/>
              </w:rPr>
              <w:t>27 September 2018</w:t>
            </w:r>
          </w:p>
        </w:tc>
        <w:tc>
          <w:tcPr>
            <w:tcW w:w="5333" w:type="dxa"/>
            <w:shd w:val="clear" w:color="auto" w:fill="auto"/>
          </w:tcPr>
          <w:p w:rsidR="007C57AC" w:rsidRPr="00186433" w:rsidRDefault="007C57AC" w:rsidP="00607440">
            <w:pPr>
              <w:pStyle w:val="BodyText"/>
            </w:pPr>
            <w:r w:rsidRPr="00186433">
              <w:t xml:space="preserve">Deadline for submitting preprints </w:t>
            </w:r>
            <w:r w:rsidRPr="00186433">
              <w:rPr>
                <w:rFonts w:eastAsiaTheme="minorHAnsi"/>
                <w:szCs w:val="22"/>
              </w:rPr>
              <w:t>through IAEA-INDICO</w:t>
            </w:r>
          </w:p>
        </w:tc>
      </w:tr>
    </w:tbl>
    <w:p w:rsidR="00887566" w:rsidRPr="00186433" w:rsidRDefault="00887566" w:rsidP="00576549">
      <w:pPr>
        <w:pStyle w:val="Heading3"/>
        <w:spacing w:before="240" w:after="120" w:line="240" w:lineRule="auto"/>
        <w:rPr>
          <w:rFonts w:eastAsia="Arial Unicode MS"/>
        </w:rPr>
      </w:pPr>
      <w:r w:rsidRPr="00186433">
        <w:t xml:space="preserve">Submission to </w:t>
      </w:r>
      <w:r w:rsidRPr="00607440">
        <w:rPr>
          <w:i/>
          <w:iCs/>
        </w:rPr>
        <w:t>Nuclear Fusion</w:t>
      </w:r>
      <w:r w:rsidR="00F8401D" w:rsidRPr="00186433">
        <w:t xml:space="preserve"> </w:t>
      </w:r>
      <w:r w:rsidR="00576549" w:rsidRPr="00186433">
        <w:t>j</w:t>
      </w:r>
      <w:r w:rsidR="00F8401D" w:rsidRPr="00186433">
        <w:t>ournal</w:t>
      </w:r>
    </w:p>
    <w:bookmarkEnd w:id="6"/>
    <w:bookmarkEnd w:id="7"/>
    <w:p w:rsidR="00887566" w:rsidRPr="00607440" w:rsidRDefault="00887566" w:rsidP="00201A92">
      <w:pPr>
        <w:pStyle w:val="Heading4"/>
        <w:spacing w:before="240" w:after="120" w:line="240" w:lineRule="auto"/>
        <w:rPr>
          <w:rFonts w:eastAsiaTheme="minorHAnsi"/>
          <w:lang w:val="en-GB"/>
        </w:rPr>
      </w:pPr>
      <w:r w:rsidRPr="00607440">
        <w:rPr>
          <w:rFonts w:eastAsiaTheme="minorHAnsi"/>
          <w:lang w:val="en-GB"/>
        </w:rPr>
        <w:t>E.2.2.1</w:t>
      </w:r>
      <w:r w:rsidR="00576549" w:rsidRPr="00607440">
        <w:rPr>
          <w:rFonts w:eastAsiaTheme="minorHAnsi"/>
          <w:lang w:val="en-GB"/>
        </w:rPr>
        <w:t>.</w:t>
      </w:r>
      <w:r w:rsidRPr="00607440">
        <w:rPr>
          <w:rFonts w:eastAsiaTheme="minorHAnsi"/>
          <w:lang w:val="en-GB"/>
        </w:rPr>
        <w:t xml:space="preserve"> Overview papers and summaries</w:t>
      </w:r>
    </w:p>
    <w:p w:rsidR="00887566" w:rsidRPr="00186433" w:rsidRDefault="00887566" w:rsidP="00607440">
      <w:pPr>
        <w:overflowPunct/>
        <w:autoSpaceDE/>
        <w:autoSpaceDN/>
        <w:adjustRightInd/>
        <w:spacing w:after="170" w:line="280" w:lineRule="atLeast"/>
        <w:jc w:val="both"/>
        <w:textAlignment w:val="auto"/>
        <w:rPr>
          <w:rFonts w:eastAsiaTheme="minorHAnsi"/>
          <w:b/>
          <w:szCs w:val="21"/>
        </w:rPr>
      </w:pPr>
      <w:r w:rsidRPr="00186433">
        <w:rPr>
          <w:rFonts w:eastAsiaTheme="minorHAnsi"/>
          <w:szCs w:val="21"/>
        </w:rPr>
        <w:t xml:space="preserve">Authors of overview papers and conference summary papers are kindly requested to submit their papers for publication in a special issue of the journal </w:t>
      </w:r>
      <w:r w:rsidRPr="00186433">
        <w:rPr>
          <w:rFonts w:eastAsiaTheme="minorHAnsi"/>
          <w:i/>
          <w:szCs w:val="21"/>
        </w:rPr>
        <w:t>Nuclear Fusion</w:t>
      </w:r>
      <w:r w:rsidRPr="00186433">
        <w:rPr>
          <w:rFonts w:eastAsiaTheme="minorHAnsi"/>
          <w:szCs w:val="21"/>
        </w:rPr>
        <w:t xml:space="preserve"> to appear in 201</w:t>
      </w:r>
      <w:r w:rsidR="007343CD" w:rsidRPr="00186433">
        <w:rPr>
          <w:rFonts w:eastAsiaTheme="minorHAnsi"/>
          <w:szCs w:val="21"/>
        </w:rPr>
        <w:t>9</w:t>
      </w:r>
      <w:r w:rsidRPr="00186433">
        <w:rPr>
          <w:rFonts w:eastAsiaTheme="minorHAnsi"/>
          <w:szCs w:val="21"/>
        </w:rPr>
        <w:t xml:space="preserve">. Papers </w:t>
      </w:r>
      <w:r w:rsidR="007D3E8E" w:rsidRPr="00186433">
        <w:rPr>
          <w:rFonts w:eastAsiaTheme="minorHAnsi"/>
          <w:szCs w:val="21"/>
        </w:rPr>
        <w:t xml:space="preserve">shall </w:t>
      </w:r>
      <w:r w:rsidRPr="00186433">
        <w:rPr>
          <w:rFonts w:eastAsiaTheme="minorHAnsi"/>
          <w:szCs w:val="21"/>
        </w:rPr>
        <w:t xml:space="preserve">be submitted as soon after the conference as possible to </w:t>
      </w:r>
      <w:hyperlink r:id="rId16" w:history="1">
        <w:r w:rsidRPr="00186433">
          <w:rPr>
            <w:rFonts w:eastAsiaTheme="minorHAnsi"/>
            <w:color w:val="0000FF"/>
            <w:szCs w:val="21"/>
            <w:u w:val="single"/>
          </w:rPr>
          <w:t>http://mc04.manuscriptcentral.com/nf-iaea</w:t>
        </w:r>
      </w:hyperlink>
      <w:r w:rsidR="00BE65AB" w:rsidRPr="00186433">
        <w:rPr>
          <w:rFonts w:eastAsiaTheme="minorHAnsi"/>
          <w:szCs w:val="21"/>
        </w:rPr>
        <w:t xml:space="preserve"> </w:t>
      </w:r>
      <w:r w:rsidR="000112F8" w:rsidRPr="00186433">
        <w:rPr>
          <w:rFonts w:eastAsiaTheme="minorHAnsi"/>
          <w:szCs w:val="21"/>
        </w:rPr>
        <w:t xml:space="preserve">and </w:t>
      </w:r>
      <w:r w:rsidR="00BE65AB" w:rsidRPr="00186433">
        <w:rPr>
          <w:rFonts w:eastAsiaTheme="minorHAnsi"/>
          <w:szCs w:val="21"/>
        </w:rPr>
        <w:t xml:space="preserve">by </w:t>
      </w:r>
      <w:r w:rsidR="00923F98" w:rsidRPr="00186433">
        <w:rPr>
          <w:rFonts w:eastAsiaTheme="minorHAnsi"/>
          <w:b/>
          <w:szCs w:val="21"/>
        </w:rPr>
        <w:t>23 November 2018</w:t>
      </w:r>
      <w:r w:rsidR="000112F8" w:rsidRPr="00186433">
        <w:rPr>
          <w:rFonts w:eastAsiaTheme="minorHAnsi"/>
          <w:b/>
          <w:szCs w:val="21"/>
        </w:rPr>
        <w:t xml:space="preserve"> </w:t>
      </w:r>
      <w:r w:rsidR="000112F8" w:rsidRPr="00186433">
        <w:rPr>
          <w:rFonts w:eastAsiaTheme="minorHAnsi"/>
          <w:szCs w:val="21"/>
        </w:rPr>
        <w:t>at the latest</w:t>
      </w:r>
      <w:r w:rsidR="00923F98" w:rsidRPr="00607440">
        <w:rPr>
          <w:rFonts w:eastAsiaTheme="minorHAnsi"/>
          <w:bCs/>
          <w:szCs w:val="21"/>
        </w:rPr>
        <w:t>.</w:t>
      </w:r>
    </w:p>
    <w:p w:rsidR="00923F98" w:rsidRPr="00186433" w:rsidRDefault="00923F98" w:rsidP="00607440">
      <w:pPr>
        <w:overflowPunct/>
        <w:autoSpaceDE/>
        <w:autoSpaceDN/>
        <w:adjustRightInd/>
        <w:spacing w:after="170" w:line="280" w:lineRule="atLeast"/>
        <w:jc w:val="both"/>
        <w:textAlignment w:val="auto"/>
        <w:rPr>
          <w:rFonts w:eastAsiaTheme="minorHAnsi"/>
          <w:b/>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23F98" w:rsidRPr="00186433" w:rsidTr="000112F8">
        <w:trPr>
          <w:trHeight w:val="624"/>
          <w:jc w:val="center"/>
        </w:trPr>
        <w:tc>
          <w:tcPr>
            <w:tcW w:w="2235" w:type="dxa"/>
            <w:shd w:val="clear" w:color="auto" w:fill="auto"/>
          </w:tcPr>
          <w:p w:rsidR="00923F98" w:rsidRPr="00186433" w:rsidRDefault="00923F98" w:rsidP="00607440">
            <w:pPr>
              <w:pStyle w:val="BodyText"/>
              <w:jc w:val="left"/>
              <w:rPr>
                <w:b/>
              </w:rPr>
            </w:pPr>
            <w:r w:rsidRPr="00186433">
              <w:rPr>
                <w:b/>
              </w:rPr>
              <w:t>23 November 2018</w:t>
            </w:r>
          </w:p>
        </w:tc>
        <w:tc>
          <w:tcPr>
            <w:tcW w:w="4252" w:type="dxa"/>
            <w:shd w:val="clear" w:color="auto" w:fill="auto"/>
          </w:tcPr>
          <w:p w:rsidR="00923F98" w:rsidRPr="00186433" w:rsidRDefault="00923F98" w:rsidP="00607440">
            <w:pPr>
              <w:pStyle w:val="BodyText"/>
              <w:jc w:val="left"/>
            </w:pPr>
            <w:r w:rsidRPr="00186433">
              <w:t xml:space="preserve">Deadline for submitting overview papers </w:t>
            </w:r>
            <w:r w:rsidR="00890499" w:rsidRPr="00186433">
              <w:rPr>
                <w:rFonts w:eastAsiaTheme="minorHAnsi"/>
                <w:szCs w:val="21"/>
              </w:rPr>
              <w:t xml:space="preserve">to </w:t>
            </w:r>
            <w:hyperlink r:id="rId17" w:history="1">
              <w:r w:rsidR="00890499" w:rsidRPr="00186433">
                <w:rPr>
                  <w:rFonts w:eastAsiaTheme="minorHAnsi"/>
                  <w:color w:val="0000FF"/>
                  <w:szCs w:val="21"/>
                  <w:u w:val="single"/>
                </w:rPr>
                <w:t>http://mc04.manuscriptcentral.com/nf-iaea</w:t>
              </w:r>
            </w:hyperlink>
            <w:r w:rsidR="000112F8" w:rsidRPr="00186433">
              <w:rPr>
                <w:rFonts w:eastAsiaTheme="minorHAnsi"/>
                <w:color w:val="0000FF"/>
                <w:szCs w:val="21"/>
                <w:u w:val="single"/>
              </w:rPr>
              <w:t xml:space="preserve"> </w:t>
            </w:r>
            <w:r w:rsidR="000112F8" w:rsidRPr="00186433">
              <w:t xml:space="preserve">for publication in </w:t>
            </w:r>
            <w:r w:rsidR="000112F8" w:rsidRPr="00186433">
              <w:rPr>
                <w:i/>
              </w:rPr>
              <w:t>Nuclear Fusion</w:t>
            </w:r>
          </w:p>
        </w:tc>
      </w:tr>
    </w:tbl>
    <w:p w:rsidR="00887566" w:rsidRPr="00607440" w:rsidRDefault="00887566" w:rsidP="00201A92">
      <w:pPr>
        <w:pStyle w:val="Heading4"/>
        <w:spacing w:before="240" w:after="120" w:line="240" w:lineRule="auto"/>
        <w:rPr>
          <w:rFonts w:eastAsiaTheme="minorHAnsi"/>
          <w:lang w:val="en-GB"/>
        </w:rPr>
      </w:pPr>
      <w:r w:rsidRPr="00607440">
        <w:rPr>
          <w:rFonts w:eastAsiaTheme="minorHAnsi"/>
          <w:lang w:val="en-GB"/>
        </w:rPr>
        <w:t>E.2.2.2</w:t>
      </w:r>
      <w:r w:rsidR="00576549" w:rsidRPr="00607440">
        <w:rPr>
          <w:rFonts w:eastAsiaTheme="minorHAnsi"/>
          <w:lang w:val="en-GB"/>
        </w:rPr>
        <w:t>.</w:t>
      </w:r>
      <w:r w:rsidRPr="00607440">
        <w:rPr>
          <w:rFonts w:eastAsiaTheme="minorHAnsi"/>
          <w:lang w:val="en-GB"/>
        </w:rPr>
        <w:t xml:space="preserve"> Regular </w:t>
      </w:r>
      <w:r w:rsidR="0083087A">
        <w:rPr>
          <w:rFonts w:eastAsiaTheme="minorHAnsi"/>
          <w:lang w:val="en-GB"/>
        </w:rPr>
        <w:t>paper</w:t>
      </w:r>
      <w:r w:rsidR="004559B1" w:rsidRPr="00607440">
        <w:rPr>
          <w:rFonts w:eastAsiaTheme="minorHAnsi"/>
          <w:lang w:val="en-GB"/>
        </w:rPr>
        <w:t>s</w:t>
      </w:r>
    </w:p>
    <w:p w:rsidR="00201A92" w:rsidRPr="00186433" w:rsidRDefault="00887566" w:rsidP="00607440">
      <w:pPr>
        <w:overflowPunct/>
        <w:autoSpaceDE/>
        <w:autoSpaceDN/>
        <w:adjustRightInd/>
        <w:spacing w:after="170" w:line="280" w:lineRule="atLeast"/>
        <w:jc w:val="both"/>
        <w:textAlignment w:val="auto"/>
        <w:rPr>
          <w:rFonts w:eastAsiaTheme="minorHAnsi"/>
          <w:szCs w:val="21"/>
        </w:rPr>
      </w:pPr>
      <w:r w:rsidRPr="00186433">
        <w:rPr>
          <w:rFonts w:eastAsiaTheme="minorHAnsi"/>
          <w:szCs w:val="21"/>
        </w:rPr>
        <w:t xml:space="preserve">Authors of all </w:t>
      </w:r>
      <w:r w:rsidR="0083087A">
        <w:rPr>
          <w:rFonts w:eastAsiaTheme="minorHAnsi"/>
          <w:szCs w:val="21"/>
        </w:rPr>
        <w:t>paper</w:t>
      </w:r>
      <w:r w:rsidR="004559B1" w:rsidRPr="00186433">
        <w:rPr>
          <w:rFonts w:eastAsiaTheme="minorHAnsi"/>
          <w:szCs w:val="21"/>
        </w:rPr>
        <w:t xml:space="preserve">s </w:t>
      </w:r>
      <w:r w:rsidRPr="00186433">
        <w:rPr>
          <w:rFonts w:eastAsiaTheme="minorHAnsi"/>
          <w:szCs w:val="21"/>
        </w:rPr>
        <w:t xml:space="preserve">accepted for presentation at the conference are encouraged to submit their </w:t>
      </w:r>
      <w:r w:rsidR="0083087A">
        <w:rPr>
          <w:rFonts w:eastAsiaTheme="minorHAnsi"/>
          <w:szCs w:val="21"/>
        </w:rPr>
        <w:t>paper</w:t>
      </w:r>
      <w:r w:rsidR="004559B1" w:rsidRPr="00186433">
        <w:rPr>
          <w:rFonts w:eastAsiaTheme="minorHAnsi"/>
          <w:szCs w:val="21"/>
        </w:rPr>
        <w:t xml:space="preserve">s </w:t>
      </w:r>
      <w:r w:rsidRPr="00186433">
        <w:rPr>
          <w:rFonts w:eastAsiaTheme="minorHAnsi"/>
          <w:szCs w:val="21"/>
        </w:rPr>
        <w:t xml:space="preserve">to the journal </w:t>
      </w:r>
      <w:r w:rsidRPr="00186433">
        <w:rPr>
          <w:rFonts w:eastAsiaTheme="minorHAnsi"/>
          <w:i/>
          <w:szCs w:val="21"/>
        </w:rPr>
        <w:t>Nuclear Fusion</w:t>
      </w:r>
      <w:r w:rsidRPr="00186433">
        <w:rPr>
          <w:rFonts w:eastAsiaTheme="minorHAnsi"/>
          <w:szCs w:val="21"/>
        </w:rPr>
        <w:t xml:space="preserve">. The manuscripts must contain original work and </w:t>
      </w:r>
      <w:r w:rsidR="00576549" w:rsidRPr="00186433">
        <w:rPr>
          <w:rFonts w:eastAsiaTheme="minorHAnsi"/>
          <w:szCs w:val="21"/>
        </w:rPr>
        <w:t xml:space="preserve">should </w:t>
      </w:r>
      <w:r w:rsidRPr="00186433">
        <w:rPr>
          <w:rFonts w:eastAsiaTheme="minorHAnsi"/>
          <w:szCs w:val="21"/>
        </w:rPr>
        <w:t xml:space="preserve">omit, or only briefly mention in the introduction, material that has already been published. Papers </w:t>
      </w:r>
      <w:r w:rsidR="00F5387A" w:rsidRPr="00186433">
        <w:rPr>
          <w:rFonts w:eastAsiaTheme="minorHAnsi"/>
          <w:szCs w:val="21"/>
        </w:rPr>
        <w:t xml:space="preserve">should </w:t>
      </w:r>
      <w:r w:rsidRPr="00186433">
        <w:rPr>
          <w:rFonts w:eastAsiaTheme="minorHAnsi"/>
          <w:szCs w:val="21"/>
        </w:rPr>
        <w:t xml:space="preserve">be appropriate, in terms of style and content, for a high quality scientific journal and will be subject to the standard double-referee peer-review procedure observed by the editors of </w:t>
      </w:r>
      <w:r w:rsidR="00F5387A" w:rsidRPr="00186433">
        <w:rPr>
          <w:rFonts w:eastAsiaTheme="minorHAnsi"/>
          <w:i/>
          <w:szCs w:val="21"/>
        </w:rPr>
        <w:t>Nuclear </w:t>
      </w:r>
      <w:r w:rsidRPr="00186433">
        <w:rPr>
          <w:rFonts w:eastAsiaTheme="minorHAnsi"/>
          <w:i/>
          <w:szCs w:val="21"/>
        </w:rPr>
        <w:t>Fusion</w:t>
      </w:r>
      <w:r w:rsidRPr="00186433">
        <w:rPr>
          <w:rFonts w:eastAsiaTheme="minorHAnsi"/>
          <w:szCs w:val="21"/>
        </w:rPr>
        <w:t xml:space="preserve">. All </w:t>
      </w:r>
      <w:r w:rsidRPr="00186433">
        <w:rPr>
          <w:rFonts w:eastAsiaTheme="minorHAnsi"/>
          <w:szCs w:val="21"/>
        </w:rPr>
        <w:lastRenderedPageBreak/>
        <w:t xml:space="preserve">communications with the authors regarding details for publication and charges will be handled by the </w:t>
      </w:r>
      <w:r w:rsidRPr="00186433">
        <w:rPr>
          <w:rFonts w:eastAsiaTheme="minorHAnsi"/>
          <w:i/>
          <w:szCs w:val="21"/>
        </w:rPr>
        <w:t>Nuclear Fusion</w:t>
      </w:r>
      <w:r w:rsidRPr="00186433">
        <w:rPr>
          <w:rFonts w:eastAsiaTheme="minorHAnsi"/>
          <w:szCs w:val="21"/>
        </w:rPr>
        <w:t xml:space="preserve"> editorial office (email: </w:t>
      </w:r>
      <w:hyperlink r:id="rId18" w:history="1">
        <w:r w:rsidR="007343CD" w:rsidRPr="00186433">
          <w:rPr>
            <w:rStyle w:val="Hyperlink"/>
            <w:rFonts w:eastAsiaTheme="minorHAnsi"/>
            <w:szCs w:val="21"/>
          </w:rPr>
          <w:t>nf@iaea.org</w:t>
        </w:r>
      </w:hyperlink>
      <w:r w:rsidRPr="00186433">
        <w:rPr>
          <w:rFonts w:eastAsiaTheme="minorHAnsi"/>
          <w:szCs w:val="21"/>
        </w:rPr>
        <w:t>).</w:t>
      </w:r>
    </w:p>
    <w:p w:rsidR="00887566" w:rsidRPr="00186433" w:rsidRDefault="00887566" w:rsidP="00607440">
      <w:pPr>
        <w:overflowPunct/>
        <w:autoSpaceDE/>
        <w:autoSpaceDN/>
        <w:adjustRightInd/>
        <w:spacing w:after="170" w:line="280" w:lineRule="atLeast"/>
        <w:jc w:val="both"/>
        <w:textAlignment w:val="auto"/>
        <w:rPr>
          <w:rFonts w:eastAsiaTheme="minorHAnsi"/>
          <w:szCs w:val="21"/>
        </w:rPr>
      </w:pPr>
      <w:r w:rsidRPr="00186433">
        <w:rPr>
          <w:rFonts w:eastAsiaTheme="minorHAnsi"/>
          <w:szCs w:val="21"/>
        </w:rPr>
        <w:t xml:space="preserve">Authors will be contacted by the editorial office in </w:t>
      </w:r>
      <w:r w:rsidR="000112F8" w:rsidRPr="00AE75EA">
        <w:rPr>
          <w:rFonts w:eastAsiaTheme="minorHAnsi"/>
          <w:b/>
          <w:bCs/>
          <w:szCs w:val="21"/>
        </w:rPr>
        <w:t>May</w:t>
      </w:r>
      <w:r w:rsidR="00F5387A" w:rsidRPr="00AE75EA">
        <w:rPr>
          <w:rFonts w:eastAsiaTheme="minorHAnsi"/>
          <w:b/>
          <w:bCs/>
          <w:szCs w:val="21"/>
        </w:rPr>
        <w:t xml:space="preserve"> 2018</w:t>
      </w:r>
      <w:r w:rsidRPr="00186433">
        <w:rPr>
          <w:rFonts w:eastAsiaTheme="minorHAnsi"/>
          <w:szCs w:val="21"/>
        </w:rPr>
        <w:t xml:space="preserve"> to ascertain their intentions. Journal papers may be submitted to </w:t>
      </w:r>
      <w:hyperlink r:id="rId19" w:history="1">
        <w:r w:rsidRPr="00186433">
          <w:rPr>
            <w:rFonts w:eastAsiaTheme="minorHAnsi"/>
            <w:color w:val="0000FF"/>
            <w:szCs w:val="21"/>
            <w:u w:val="single"/>
          </w:rPr>
          <w:t>http://mc04.manuscriptcentral.com/nf-iaea</w:t>
        </w:r>
      </w:hyperlink>
      <w:r w:rsidR="000112F8" w:rsidRPr="00186433">
        <w:rPr>
          <w:rFonts w:eastAsiaTheme="minorHAnsi"/>
          <w:szCs w:val="21"/>
        </w:rPr>
        <w:t xml:space="preserve"> at any time before</w:t>
      </w:r>
      <w:r w:rsidR="00BE65AB" w:rsidRPr="00186433">
        <w:rPr>
          <w:rFonts w:eastAsiaTheme="minorHAnsi"/>
          <w:szCs w:val="21"/>
        </w:rPr>
        <w:t xml:space="preserve"> </w:t>
      </w:r>
      <w:r w:rsidR="00F5387A" w:rsidRPr="00186433">
        <w:rPr>
          <w:rFonts w:eastAsiaTheme="minorHAnsi"/>
          <w:b/>
          <w:szCs w:val="21"/>
        </w:rPr>
        <w:t>7 January </w:t>
      </w:r>
      <w:r w:rsidR="00923F98" w:rsidRPr="00186433">
        <w:rPr>
          <w:rFonts w:eastAsiaTheme="minorHAnsi"/>
          <w:b/>
          <w:szCs w:val="21"/>
        </w:rPr>
        <w:t>2019</w:t>
      </w:r>
      <w:r w:rsidR="00923F98" w:rsidRPr="00AE75EA">
        <w:rPr>
          <w:rFonts w:eastAsiaTheme="minorHAnsi"/>
          <w:bCs/>
          <w:szCs w:val="21"/>
        </w:rPr>
        <w:t>.</w:t>
      </w:r>
    </w:p>
    <w:p w:rsidR="00BF5082" w:rsidRPr="00186433" w:rsidRDefault="00887566" w:rsidP="00AE75EA">
      <w:pPr>
        <w:overflowPunct/>
        <w:autoSpaceDE/>
        <w:autoSpaceDN/>
        <w:adjustRightInd/>
        <w:spacing w:after="170" w:line="280" w:lineRule="atLeast"/>
        <w:jc w:val="both"/>
        <w:textAlignment w:val="auto"/>
        <w:rPr>
          <w:rFonts w:eastAsiaTheme="minorHAnsi"/>
          <w:szCs w:val="21"/>
        </w:rPr>
      </w:pPr>
      <w:r w:rsidRPr="00186433">
        <w:rPr>
          <w:rFonts w:eastAsiaTheme="minorHAnsi"/>
          <w:szCs w:val="21"/>
        </w:rPr>
        <w:t xml:space="preserve">If the eventual journal submission is not based on the preprint, the author </w:t>
      </w:r>
      <w:r w:rsidR="00F5387A" w:rsidRPr="00186433">
        <w:rPr>
          <w:rFonts w:eastAsiaTheme="minorHAnsi"/>
          <w:szCs w:val="21"/>
        </w:rPr>
        <w:t xml:space="preserve">is obliged to </w:t>
      </w:r>
      <w:r w:rsidRPr="00186433">
        <w:rPr>
          <w:rFonts w:eastAsiaTheme="minorHAnsi"/>
          <w:szCs w:val="21"/>
        </w:rPr>
        <w:t xml:space="preserve">inform the </w:t>
      </w:r>
      <w:r w:rsidR="00F5387A" w:rsidRPr="00186433">
        <w:rPr>
          <w:rFonts w:eastAsiaTheme="minorHAnsi"/>
          <w:i/>
          <w:iCs/>
          <w:szCs w:val="21"/>
        </w:rPr>
        <w:t>Nuclear Fusion</w:t>
      </w:r>
      <w:r w:rsidR="00F5387A" w:rsidRPr="00186433">
        <w:rPr>
          <w:rFonts w:eastAsiaTheme="minorHAnsi"/>
          <w:szCs w:val="21"/>
        </w:rPr>
        <w:t xml:space="preserve"> editorial office</w:t>
      </w:r>
      <w:r w:rsidRPr="00186433">
        <w:rPr>
          <w:rFonts w:eastAsiaTheme="minorHAnsi"/>
          <w:szCs w:val="21"/>
        </w:rPr>
        <w:t>.</w:t>
      </w:r>
    </w:p>
    <w:p w:rsidR="00887566" w:rsidRPr="00186433" w:rsidRDefault="00887566" w:rsidP="00AE75EA">
      <w:pPr>
        <w:overflowPunct/>
        <w:autoSpaceDE/>
        <w:autoSpaceDN/>
        <w:adjustRightInd/>
        <w:spacing w:after="170" w:line="280" w:lineRule="atLeast"/>
        <w:textAlignment w:val="auto"/>
        <w:rPr>
          <w:rFonts w:eastAsiaTheme="minorHAnsi"/>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66"/>
      </w:tblGrid>
      <w:tr w:rsidR="00923F98" w:rsidRPr="00186433" w:rsidTr="000112F8">
        <w:trPr>
          <w:trHeight w:val="624"/>
          <w:jc w:val="center"/>
        </w:trPr>
        <w:tc>
          <w:tcPr>
            <w:tcW w:w="2235" w:type="dxa"/>
            <w:shd w:val="clear" w:color="auto" w:fill="auto"/>
          </w:tcPr>
          <w:p w:rsidR="00923F98" w:rsidRPr="00186433" w:rsidRDefault="00923F98" w:rsidP="00AE75EA">
            <w:pPr>
              <w:pStyle w:val="BodyText"/>
              <w:jc w:val="left"/>
              <w:rPr>
                <w:b/>
              </w:rPr>
            </w:pPr>
            <w:r w:rsidRPr="00186433">
              <w:rPr>
                <w:b/>
              </w:rPr>
              <w:t>7 January 2019</w:t>
            </w:r>
          </w:p>
        </w:tc>
        <w:tc>
          <w:tcPr>
            <w:tcW w:w="4266" w:type="dxa"/>
            <w:shd w:val="clear" w:color="auto" w:fill="auto"/>
          </w:tcPr>
          <w:p w:rsidR="00923F98" w:rsidRPr="00186433" w:rsidRDefault="00923F98" w:rsidP="00AE75EA">
            <w:pPr>
              <w:pStyle w:val="BodyText"/>
              <w:jc w:val="left"/>
            </w:pPr>
            <w:r w:rsidRPr="00186433">
              <w:t xml:space="preserve">Deadline for submitting regular papers </w:t>
            </w:r>
            <w:r w:rsidR="00890499" w:rsidRPr="00186433">
              <w:rPr>
                <w:rFonts w:eastAsiaTheme="minorHAnsi"/>
                <w:szCs w:val="21"/>
              </w:rPr>
              <w:t xml:space="preserve">to </w:t>
            </w:r>
            <w:hyperlink r:id="rId20" w:history="1">
              <w:r w:rsidR="00890499" w:rsidRPr="00186433">
                <w:rPr>
                  <w:rFonts w:eastAsiaTheme="minorHAnsi"/>
                  <w:color w:val="0000FF"/>
                  <w:szCs w:val="21"/>
                  <w:u w:val="single"/>
                </w:rPr>
                <w:t>http://mc04.manuscriptcentral.com/nf-iaea</w:t>
              </w:r>
            </w:hyperlink>
            <w:r w:rsidR="000112F8" w:rsidRPr="00186433">
              <w:rPr>
                <w:rFonts w:eastAsiaTheme="minorHAnsi"/>
                <w:color w:val="0000FF"/>
                <w:szCs w:val="21"/>
                <w:u w:val="single"/>
              </w:rPr>
              <w:t xml:space="preserve"> </w:t>
            </w:r>
            <w:r w:rsidR="000112F8" w:rsidRPr="00186433">
              <w:t xml:space="preserve">for publication in </w:t>
            </w:r>
            <w:r w:rsidR="000112F8" w:rsidRPr="00186433">
              <w:rPr>
                <w:i/>
              </w:rPr>
              <w:t>Nuclear Fusion</w:t>
            </w:r>
          </w:p>
        </w:tc>
      </w:tr>
    </w:tbl>
    <w:p w:rsidR="00E17A2E" w:rsidRPr="00186433" w:rsidRDefault="00E17A2E" w:rsidP="00201A92">
      <w:pPr>
        <w:pStyle w:val="Heading1"/>
        <w:numPr>
          <w:ilvl w:val="0"/>
          <w:numId w:val="17"/>
        </w:numPr>
        <w:spacing w:before="480" w:after="240" w:line="240" w:lineRule="auto"/>
      </w:pPr>
      <w:r w:rsidRPr="00186433">
        <w:t xml:space="preserve">Post-Deadline </w:t>
      </w:r>
      <w:r w:rsidR="0083087A">
        <w:t>Paper</w:t>
      </w:r>
      <w:r w:rsidR="007C57AC" w:rsidRPr="00186433">
        <w:t>s</w:t>
      </w:r>
    </w:p>
    <w:p w:rsidR="00E17A2E" w:rsidRPr="00186433" w:rsidRDefault="00E17A2E" w:rsidP="00AE75EA">
      <w:pPr>
        <w:pStyle w:val="BodyText"/>
      </w:pPr>
      <w:r w:rsidRPr="00186433">
        <w:t xml:space="preserve">A limited number of </w:t>
      </w:r>
      <w:r w:rsidR="0083087A">
        <w:t>paper</w:t>
      </w:r>
      <w:r w:rsidR="007C57AC" w:rsidRPr="00186433">
        <w:t xml:space="preserve">s </w:t>
      </w:r>
      <w:r w:rsidRPr="00186433">
        <w:t xml:space="preserve">will be considered for post-deadline acceptance. To be considered, a </w:t>
      </w:r>
      <w:r w:rsidR="0083087A">
        <w:t>paper</w:t>
      </w:r>
      <w:r w:rsidR="000843C4" w:rsidRPr="00186433" w:rsidDel="000843C4">
        <w:t xml:space="preserve"> </w:t>
      </w:r>
      <w:r w:rsidRPr="00186433">
        <w:t xml:space="preserve">must meet </w:t>
      </w:r>
      <w:r w:rsidR="003F365B" w:rsidRPr="00186433">
        <w:t xml:space="preserve">all of </w:t>
      </w:r>
      <w:r w:rsidRPr="00186433">
        <w:t>the following criteria:</w:t>
      </w:r>
    </w:p>
    <w:p w:rsidR="00E17A2E" w:rsidRPr="00186433" w:rsidRDefault="00E17A2E" w:rsidP="00AE75EA">
      <w:pPr>
        <w:numPr>
          <w:ilvl w:val="0"/>
          <w:numId w:val="15"/>
        </w:numPr>
        <w:spacing w:after="170" w:line="280" w:lineRule="atLeast"/>
        <w:ind w:left="714" w:hanging="357"/>
        <w:jc w:val="both"/>
        <w:rPr>
          <w:color w:val="000000"/>
          <w:szCs w:val="11"/>
        </w:rPr>
      </w:pPr>
      <w:r w:rsidRPr="00186433">
        <w:rPr>
          <w:color w:val="000000"/>
          <w:szCs w:val="11"/>
        </w:rPr>
        <w:t xml:space="preserve">It deals with subject matter appropriate </w:t>
      </w:r>
      <w:r w:rsidR="00F5387A" w:rsidRPr="00186433">
        <w:rPr>
          <w:color w:val="000000"/>
          <w:szCs w:val="11"/>
        </w:rPr>
        <w:t xml:space="preserve">to </w:t>
      </w:r>
      <w:r w:rsidRPr="00186433">
        <w:rPr>
          <w:color w:val="000000"/>
          <w:szCs w:val="11"/>
        </w:rPr>
        <w:t>this conference</w:t>
      </w:r>
      <w:r w:rsidR="00B55C80" w:rsidRPr="00186433">
        <w:rPr>
          <w:color w:val="000000"/>
          <w:szCs w:val="11"/>
        </w:rPr>
        <w:t>;</w:t>
      </w:r>
    </w:p>
    <w:p w:rsidR="00E17A2E" w:rsidRPr="00186433" w:rsidRDefault="00E17A2E" w:rsidP="00AE75EA">
      <w:pPr>
        <w:numPr>
          <w:ilvl w:val="0"/>
          <w:numId w:val="15"/>
        </w:numPr>
        <w:spacing w:after="170" w:line="280" w:lineRule="atLeast"/>
        <w:jc w:val="both"/>
        <w:rPr>
          <w:color w:val="000000"/>
          <w:szCs w:val="11"/>
        </w:rPr>
      </w:pPr>
      <w:r w:rsidRPr="00186433">
        <w:rPr>
          <w:color w:val="000000"/>
          <w:szCs w:val="11"/>
        </w:rPr>
        <w:t xml:space="preserve">It presents new experimental or theoretical data, or </w:t>
      </w:r>
      <w:r w:rsidR="00B55C80" w:rsidRPr="00186433">
        <w:rPr>
          <w:color w:val="000000"/>
          <w:szCs w:val="11"/>
        </w:rPr>
        <w:t xml:space="preserve">technological </w:t>
      </w:r>
      <w:r w:rsidRPr="00186433">
        <w:rPr>
          <w:color w:val="000000"/>
          <w:szCs w:val="11"/>
        </w:rPr>
        <w:t>development</w:t>
      </w:r>
      <w:r w:rsidR="00B55C80" w:rsidRPr="00186433">
        <w:rPr>
          <w:color w:val="000000"/>
          <w:szCs w:val="11"/>
        </w:rPr>
        <w:t>s</w:t>
      </w:r>
      <w:r w:rsidRPr="00186433">
        <w:rPr>
          <w:color w:val="000000"/>
          <w:szCs w:val="11"/>
        </w:rPr>
        <w:t>, of sufficient importance to attract wide-ranging interest among the conference participants</w:t>
      </w:r>
      <w:r w:rsidR="00B55C80" w:rsidRPr="00186433">
        <w:rPr>
          <w:color w:val="000000"/>
          <w:szCs w:val="11"/>
        </w:rPr>
        <w:t>;</w:t>
      </w:r>
    </w:p>
    <w:p w:rsidR="00E17A2E" w:rsidRPr="00186433" w:rsidRDefault="00E17A2E" w:rsidP="00AE75EA">
      <w:pPr>
        <w:numPr>
          <w:ilvl w:val="0"/>
          <w:numId w:val="15"/>
        </w:numPr>
        <w:spacing w:after="170" w:line="280" w:lineRule="atLeast"/>
        <w:jc w:val="both"/>
        <w:rPr>
          <w:color w:val="000000"/>
          <w:szCs w:val="11"/>
        </w:rPr>
      </w:pPr>
      <w:r w:rsidRPr="00186433">
        <w:rPr>
          <w:color w:val="000000"/>
          <w:szCs w:val="11"/>
        </w:rPr>
        <w:t xml:space="preserve">It is submitted </w:t>
      </w:r>
      <w:r w:rsidR="00B55C80" w:rsidRPr="00186433">
        <w:rPr>
          <w:color w:val="000000"/>
          <w:szCs w:val="11"/>
        </w:rPr>
        <w:t xml:space="preserve">together </w:t>
      </w:r>
      <w:r w:rsidRPr="00186433">
        <w:rPr>
          <w:color w:val="000000"/>
          <w:szCs w:val="11"/>
        </w:rPr>
        <w:t xml:space="preserve">with </w:t>
      </w:r>
      <w:r w:rsidR="00B55C80" w:rsidRPr="00186433">
        <w:rPr>
          <w:color w:val="000000"/>
          <w:szCs w:val="11"/>
        </w:rPr>
        <w:t xml:space="preserve">a completed Form for </w:t>
      </w:r>
      <w:r w:rsidRPr="00186433">
        <w:rPr>
          <w:color w:val="000000"/>
          <w:szCs w:val="11"/>
        </w:rPr>
        <w:t>Submission</w:t>
      </w:r>
      <w:r w:rsidR="00B55C80" w:rsidRPr="00186433">
        <w:rPr>
          <w:color w:val="000000"/>
          <w:szCs w:val="11"/>
        </w:rPr>
        <w:t xml:space="preserve"> of a </w:t>
      </w:r>
      <w:r w:rsidR="0083087A">
        <w:rPr>
          <w:color w:val="000000"/>
          <w:szCs w:val="11"/>
        </w:rPr>
        <w:t>Paper</w:t>
      </w:r>
      <w:r w:rsidR="007C57AC" w:rsidRPr="00186433">
        <w:rPr>
          <w:color w:val="000000"/>
          <w:szCs w:val="11"/>
        </w:rPr>
        <w:t xml:space="preserve"> </w:t>
      </w:r>
      <w:r w:rsidR="00B55C80" w:rsidRPr="00186433">
        <w:rPr>
          <w:color w:val="000000"/>
          <w:szCs w:val="11"/>
        </w:rPr>
        <w:t>(</w:t>
      </w:r>
      <w:r w:rsidRPr="00186433">
        <w:rPr>
          <w:color w:val="000000"/>
          <w:szCs w:val="11"/>
        </w:rPr>
        <w:t>Form B</w:t>
      </w:r>
      <w:r w:rsidR="00B55C80" w:rsidRPr="00186433">
        <w:rPr>
          <w:color w:val="000000"/>
          <w:szCs w:val="11"/>
        </w:rPr>
        <w:t xml:space="preserve">; </w:t>
      </w:r>
      <w:r w:rsidRPr="00186433">
        <w:rPr>
          <w:color w:val="000000"/>
          <w:szCs w:val="11"/>
        </w:rPr>
        <w:t xml:space="preserve">see </w:t>
      </w:r>
      <w:r w:rsidR="00285DDD" w:rsidRPr="00186433">
        <w:rPr>
          <w:color w:val="000000"/>
          <w:szCs w:val="11"/>
        </w:rPr>
        <w:t>S</w:t>
      </w:r>
      <w:r w:rsidRPr="00186433">
        <w:rPr>
          <w:color w:val="000000"/>
          <w:szCs w:val="11"/>
        </w:rPr>
        <w:t xml:space="preserve">ection </w:t>
      </w:r>
      <w:r w:rsidR="00F5387A" w:rsidRPr="00186433">
        <w:rPr>
          <w:color w:val="000000"/>
          <w:szCs w:val="11"/>
        </w:rPr>
        <w:fldChar w:fldCharType="begin"/>
      </w:r>
      <w:r w:rsidR="00F5387A" w:rsidRPr="00186433">
        <w:rPr>
          <w:color w:val="000000"/>
          <w:szCs w:val="11"/>
        </w:rPr>
        <w:instrText xml:space="preserve"> REF _Ref497219594 \r \h </w:instrText>
      </w:r>
      <w:r w:rsidR="00F5387A" w:rsidRPr="00186433">
        <w:rPr>
          <w:color w:val="000000"/>
          <w:szCs w:val="11"/>
        </w:rPr>
      </w:r>
      <w:r w:rsidR="00F5387A" w:rsidRPr="00186433">
        <w:rPr>
          <w:color w:val="000000"/>
          <w:szCs w:val="11"/>
        </w:rPr>
        <w:fldChar w:fldCharType="separate"/>
      </w:r>
      <w:r w:rsidR="00AC3C3E">
        <w:rPr>
          <w:color w:val="000000"/>
          <w:szCs w:val="11"/>
        </w:rPr>
        <w:t>C</w:t>
      </w:r>
      <w:r w:rsidR="00F5387A" w:rsidRPr="00186433">
        <w:rPr>
          <w:color w:val="000000"/>
          <w:szCs w:val="11"/>
        </w:rPr>
        <w:fldChar w:fldCharType="end"/>
      </w:r>
      <w:r w:rsidRPr="00186433">
        <w:rPr>
          <w:color w:val="000000"/>
          <w:szCs w:val="11"/>
        </w:rPr>
        <w:t xml:space="preserve">) and </w:t>
      </w:r>
      <w:r w:rsidR="00B55C80" w:rsidRPr="00186433">
        <w:rPr>
          <w:color w:val="000000"/>
          <w:szCs w:val="11"/>
        </w:rPr>
        <w:t>an officially endorsed Participation Form</w:t>
      </w:r>
      <w:r w:rsidRPr="00186433">
        <w:rPr>
          <w:color w:val="000000"/>
          <w:szCs w:val="11"/>
        </w:rPr>
        <w:t xml:space="preserve"> </w:t>
      </w:r>
      <w:r w:rsidR="00B55C80" w:rsidRPr="00186433">
        <w:rPr>
          <w:color w:val="000000"/>
          <w:szCs w:val="11"/>
        </w:rPr>
        <w:t>(</w:t>
      </w:r>
      <w:r w:rsidRPr="00186433">
        <w:rPr>
          <w:bCs/>
          <w:color w:val="000000"/>
          <w:szCs w:val="11"/>
        </w:rPr>
        <w:t>Form A</w:t>
      </w:r>
      <w:r w:rsidR="00B55C80" w:rsidRPr="00186433">
        <w:rPr>
          <w:color w:val="000000"/>
          <w:szCs w:val="11"/>
        </w:rPr>
        <w:t>;</w:t>
      </w:r>
      <w:r w:rsidR="00D42633" w:rsidRPr="00186433">
        <w:rPr>
          <w:color w:val="000000"/>
          <w:szCs w:val="11"/>
        </w:rPr>
        <w:t xml:space="preserve"> see </w:t>
      </w:r>
      <w:r w:rsidR="00285DDD" w:rsidRPr="00186433">
        <w:rPr>
          <w:color w:val="000000"/>
          <w:szCs w:val="11"/>
        </w:rPr>
        <w:t>S</w:t>
      </w:r>
      <w:r w:rsidR="00D42633" w:rsidRPr="00186433">
        <w:rPr>
          <w:color w:val="000000"/>
          <w:szCs w:val="11"/>
        </w:rPr>
        <w:t xml:space="preserve">ection </w:t>
      </w:r>
      <w:r w:rsidR="00F5387A" w:rsidRPr="00186433">
        <w:rPr>
          <w:color w:val="000000"/>
          <w:szCs w:val="11"/>
        </w:rPr>
        <w:fldChar w:fldCharType="begin"/>
      </w:r>
      <w:r w:rsidR="00F5387A" w:rsidRPr="00186433">
        <w:rPr>
          <w:color w:val="000000"/>
          <w:szCs w:val="11"/>
        </w:rPr>
        <w:instrText xml:space="preserve"> REF _Ref497219594 \r \h </w:instrText>
      </w:r>
      <w:r w:rsidR="00F5387A" w:rsidRPr="00186433">
        <w:rPr>
          <w:color w:val="000000"/>
          <w:szCs w:val="11"/>
        </w:rPr>
      </w:r>
      <w:r w:rsidR="00F5387A" w:rsidRPr="00186433">
        <w:rPr>
          <w:color w:val="000000"/>
          <w:szCs w:val="11"/>
        </w:rPr>
        <w:fldChar w:fldCharType="separate"/>
      </w:r>
      <w:r w:rsidR="00AC3C3E">
        <w:rPr>
          <w:color w:val="000000"/>
          <w:szCs w:val="11"/>
        </w:rPr>
        <w:t>C</w:t>
      </w:r>
      <w:r w:rsidR="00F5387A" w:rsidRPr="00186433">
        <w:rPr>
          <w:color w:val="000000"/>
          <w:szCs w:val="11"/>
        </w:rPr>
        <w:fldChar w:fldCharType="end"/>
      </w:r>
      <w:r w:rsidR="005251D3" w:rsidRPr="00186433">
        <w:rPr>
          <w:color w:val="000000"/>
          <w:szCs w:val="11"/>
        </w:rPr>
        <w:t>);</w:t>
      </w:r>
    </w:p>
    <w:p w:rsidR="007C57AC" w:rsidRPr="00186433" w:rsidRDefault="00E17A2E" w:rsidP="00D40B84">
      <w:pPr>
        <w:numPr>
          <w:ilvl w:val="0"/>
          <w:numId w:val="15"/>
        </w:numPr>
        <w:spacing w:after="170" w:line="280" w:lineRule="atLeast"/>
        <w:jc w:val="both"/>
      </w:pPr>
      <w:r w:rsidRPr="00D40B84">
        <w:rPr>
          <w:color w:val="000000"/>
          <w:szCs w:val="11"/>
        </w:rPr>
        <w:t>A two</w:t>
      </w:r>
      <w:r w:rsidR="00B55C80" w:rsidRPr="00D40B84">
        <w:rPr>
          <w:color w:val="000000"/>
          <w:szCs w:val="11"/>
        </w:rPr>
        <w:t>-</w:t>
      </w:r>
      <w:r w:rsidRPr="00D40B84">
        <w:rPr>
          <w:color w:val="000000"/>
          <w:szCs w:val="11"/>
        </w:rPr>
        <w:t xml:space="preserve">page synopsis </w:t>
      </w:r>
      <w:r w:rsidR="00F5387A" w:rsidRPr="00D40B84">
        <w:rPr>
          <w:color w:val="000000"/>
          <w:szCs w:val="11"/>
        </w:rPr>
        <w:t xml:space="preserve">should </w:t>
      </w:r>
      <w:r w:rsidR="007C57AC" w:rsidRPr="00D40B84">
        <w:rPr>
          <w:color w:val="000000"/>
          <w:szCs w:val="11"/>
        </w:rPr>
        <w:t xml:space="preserve">be </w:t>
      </w:r>
      <w:r w:rsidRPr="00D40B84">
        <w:rPr>
          <w:color w:val="000000"/>
          <w:szCs w:val="11"/>
        </w:rPr>
        <w:t xml:space="preserve">sent </w:t>
      </w:r>
      <w:r w:rsidR="00B55C80" w:rsidRPr="00D40B84">
        <w:rPr>
          <w:color w:val="000000"/>
          <w:szCs w:val="11"/>
        </w:rPr>
        <w:t xml:space="preserve">as a file attachment </w:t>
      </w:r>
      <w:r w:rsidRPr="00D40B84">
        <w:rPr>
          <w:color w:val="000000"/>
          <w:szCs w:val="11"/>
        </w:rPr>
        <w:t xml:space="preserve">by email to the </w:t>
      </w:r>
      <w:r w:rsidR="00B55C80" w:rsidRPr="00D40B84">
        <w:rPr>
          <w:color w:val="000000"/>
          <w:szCs w:val="11"/>
        </w:rPr>
        <w:t>IAEA’s S</w:t>
      </w:r>
      <w:r w:rsidRPr="00D40B84">
        <w:rPr>
          <w:color w:val="000000"/>
          <w:szCs w:val="11"/>
        </w:rPr>
        <w:t xml:space="preserve">cientific </w:t>
      </w:r>
      <w:r w:rsidR="00B55C80" w:rsidRPr="00D40B84">
        <w:rPr>
          <w:color w:val="000000"/>
          <w:szCs w:val="11"/>
        </w:rPr>
        <w:t>S</w:t>
      </w:r>
      <w:r w:rsidRPr="00D40B84">
        <w:rPr>
          <w:color w:val="000000"/>
          <w:szCs w:val="11"/>
        </w:rPr>
        <w:t xml:space="preserve">ecretariat </w:t>
      </w:r>
      <w:r w:rsidR="00B55C80" w:rsidRPr="00D40B84">
        <w:rPr>
          <w:color w:val="000000"/>
          <w:szCs w:val="11"/>
        </w:rPr>
        <w:t xml:space="preserve">for the conference </w:t>
      </w:r>
      <w:r w:rsidR="003F365B" w:rsidRPr="00D40B84">
        <w:rPr>
          <w:color w:val="000000"/>
          <w:szCs w:val="11"/>
        </w:rPr>
        <w:t xml:space="preserve">by </w:t>
      </w:r>
      <w:r w:rsidR="00930817" w:rsidRPr="00D40B84">
        <w:rPr>
          <w:b/>
          <w:color w:val="000000"/>
          <w:szCs w:val="11"/>
        </w:rPr>
        <w:t>2</w:t>
      </w:r>
      <w:r w:rsidR="002900DA" w:rsidRPr="00D40B84">
        <w:rPr>
          <w:b/>
          <w:color w:val="000000"/>
          <w:szCs w:val="11"/>
        </w:rPr>
        <w:t>0</w:t>
      </w:r>
      <w:r w:rsidR="0050649C" w:rsidRPr="00D40B84">
        <w:rPr>
          <w:b/>
          <w:color w:val="000000"/>
          <w:szCs w:val="11"/>
        </w:rPr>
        <w:t xml:space="preserve"> September</w:t>
      </w:r>
      <w:r w:rsidRPr="00D40B84">
        <w:rPr>
          <w:color w:val="000000"/>
          <w:szCs w:val="11"/>
        </w:rPr>
        <w:t xml:space="preserve"> </w:t>
      </w:r>
      <w:r w:rsidRPr="00D40B84">
        <w:rPr>
          <w:b/>
          <w:color w:val="000000"/>
          <w:szCs w:val="11"/>
        </w:rPr>
        <w:t>201</w:t>
      </w:r>
      <w:r w:rsidR="007343CD" w:rsidRPr="00D40B84">
        <w:rPr>
          <w:b/>
          <w:color w:val="000000"/>
          <w:szCs w:val="11"/>
        </w:rPr>
        <w:t>8</w:t>
      </w:r>
      <w:r w:rsidRPr="00D40B84">
        <w:rPr>
          <w:color w:val="000000"/>
          <w:szCs w:val="11"/>
        </w:rPr>
        <w:t xml:space="preserve"> </w:t>
      </w:r>
      <w:r w:rsidR="00B55C80" w:rsidRPr="00D40B84">
        <w:rPr>
          <w:color w:val="000000"/>
          <w:szCs w:val="11"/>
        </w:rPr>
        <w:t xml:space="preserve">(to this </w:t>
      </w:r>
      <w:r w:rsidRPr="00D40B84">
        <w:rPr>
          <w:color w:val="000000"/>
          <w:szCs w:val="11"/>
        </w:rPr>
        <w:t>email</w:t>
      </w:r>
      <w:r w:rsidR="00B55C80" w:rsidRPr="00D40B84">
        <w:rPr>
          <w:color w:val="000000"/>
          <w:szCs w:val="11"/>
        </w:rPr>
        <w:t xml:space="preserve"> address</w:t>
      </w:r>
      <w:r w:rsidRPr="00D40B84">
        <w:rPr>
          <w:color w:val="000000"/>
          <w:szCs w:val="11"/>
        </w:rPr>
        <w:t xml:space="preserve">: </w:t>
      </w:r>
      <w:hyperlink r:id="rId21" w:history="1">
        <w:r w:rsidR="00D40B84" w:rsidRPr="00E538D1">
          <w:rPr>
            <w:rStyle w:val="Hyperlink"/>
          </w:rPr>
          <w:t>Fusion-Physics@iaea.org</w:t>
        </w:r>
      </w:hyperlink>
      <w:r w:rsidRPr="00D40B84">
        <w:rPr>
          <w:color w:val="000000"/>
          <w:szCs w:val="11"/>
        </w:rPr>
        <w:t xml:space="preserve"> </w:t>
      </w:r>
      <w:r w:rsidR="00B55C80" w:rsidRPr="00D40B84">
        <w:rPr>
          <w:color w:val="000000"/>
          <w:szCs w:val="11"/>
        </w:rPr>
        <w:t xml:space="preserve">and as </w:t>
      </w:r>
      <w:r w:rsidRPr="00D40B84">
        <w:rPr>
          <w:b/>
          <w:bCs/>
          <w:color w:val="000000"/>
          <w:szCs w:val="11"/>
        </w:rPr>
        <w:t>PDF files only</w:t>
      </w:r>
      <w:r w:rsidRPr="00D40B84">
        <w:rPr>
          <w:color w:val="000000"/>
          <w:szCs w:val="11"/>
        </w:rPr>
        <w:t xml:space="preserve">). </w:t>
      </w:r>
      <w:r w:rsidRPr="00186433">
        <w:t xml:space="preserve">The Programme Committee will meet on </w:t>
      </w:r>
      <w:r w:rsidR="007343CD" w:rsidRPr="00D40B84">
        <w:rPr>
          <w:b/>
        </w:rPr>
        <w:t>22</w:t>
      </w:r>
      <w:r w:rsidR="00B55C80" w:rsidRPr="00D40B84">
        <w:rPr>
          <w:b/>
        </w:rPr>
        <w:t> October </w:t>
      </w:r>
      <w:r w:rsidRPr="00D40B84">
        <w:rPr>
          <w:b/>
        </w:rPr>
        <w:t>201</w:t>
      </w:r>
      <w:r w:rsidR="007343CD" w:rsidRPr="00D40B84">
        <w:rPr>
          <w:b/>
        </w:rPr>
        <w:t>8</w:t>
      </w:r>
      <w:r w:rsidRPr="00186433">
        <w:t xml:space="preserve"> to consider post-deadline submissions. Authors will be notified promptly about the acceptance or rejection of their </w:t>
      </w:r>
      <w:r w:rsidR="0083087A">
        <w:t>paper</w:t>
      </w:r>
      <w:r w:rsidR="000843C4" w:rsidRPr="00186433">
        <w:t xml:space="preserve">s </w:t>
      </w:r>
      <w:r w:rsidRPr="00186433">
        <w:t xml:space="preserve">through announcements posted </w:t>
      </w:r>
      <w:r w:rsidR="00285DDD" w:rsidRPr="00186433">
        <w:t xml:space="preserve">on </w:t>
      </w:r>
      <w:r w:rsidRPr="00186433">
        <w:t xml:space="preserve">the </w:t>
      </w:r>
      <w:r w:rsidR="00CC695A" w:rsidRPr="00186433">
        <w:t xml:space="preserve">IAEA </w:t>
      </w:r>
      <w:r w:rsidR="00F5387A" w:rsidRPr="00186433">
        <w:t xml:space="preserve">website for the </w:t>
      </w:r>
      <w:r w:rsidRPr="00186433">
        <w:t>conference</w:t>
      </w:r>
      <w:r w:rsidR="00AB33F3" w:rsidRPr="00186433">
        <w:t>.</w:t>
      </w:r>
      <w:r w:rsidRPr="00186433">
        <w:t xml:space="preserve"> </w:t>
      </w:r>
      <w:r w:rsidR="00B55C80" w:rsidRPr="00186433">
        <w:t>Authors of p</w:t>
      </w:r>
      <w:r w:rsidRPr="00186433">
        <w:t xml:space="preserve">ost-deadline </w:t>
      </w:r>
      <w:r w:rsidR="0083087A">
        <w:t>paper</w:t>
      </w:r>
      <w:r w:rsidR="000843C4" w:rsidRPr="00186433">
        <w:t xml:space="preserve">s </w:t>
      </w:r>
      <w:r w:rsidR="00F5387A" w:rsidRPr="00186433">
        <w:t xml:space="preserve">should </w:t>
      </w:r>
      <w:r w:rsidRPr="00186433">
        <w:t>be prepared to provide either an oral presentation or a poster. Time will be made av</w:t>
      </w:r>
      <w:r w:rsidR="00D42633" w:rsidRPr="00186433">
        <w:t>ailable for three post</w:t>
      </w:r>
      <w:r w:rsidR="00B55C80" w:rsidRPr="00186433">
        <w:t>-</w:t>
      </w:r>
      <w:r w:rsidR="00D42633" w:rsidRPr="00186433">
        <w:t xml:space="preserve">deadline </w:t>
      </w:r>
      <w:r w:rsidRPr="00186433">
        <w:t xml:space="preserve">oral presentations. The manuscripts of post-deadline </w:t>
      </w:r>
      <w:r w:rsidR="0083087A">
        <w:t>paper</w:t>
      </w:r>
      <w:r w:rsidRPr="00186433">
        <w:t xml:space="preserve">s are to be included in the proceedings and must follow the same guidelines as </w:t>
      </w:r>
      <w:r w:rsidR="00B55C80" w:rsidRPr="00186433">
        <w:t xml:space="preserve">those that apply to </w:t>
      </w:r>
      <w:r w:rsidRPr="00186433">
        <w:t>regu</w:t>
      </w:r>
      <w:r w:rsidR="00D1260B" w:rsidRPr="00186433">
        <w:t xml:space="preserve">lar </w:t>
      </w:r>
      <w:r w:rsidR="0083087A">
        <w:t>paper</w:t>
      </w:r>
      <w:r w:rsidR="004559B1" w:rsidRPr="00186433">
        <w:t xml:space="preserve">s </w:t>
      </w:r>
      <w:r w:rsidR="00D1260B" w:rsidRPr="00186433">
        <w:t xml:space="preserve">(see </w:t>
      </w:r>
      <w:r w:rsidR="00285DDD" w:rsidRPr="00186433">
        <w:t>S</w:t>
      </w:r>
      <w:r w:rsidR="00D1260B" w:rsidRPr="00186433">
        <w:t xml:space="preserve">ection </w:t>
      </w:r>
      <w:r w:rsidR="00F5387A" w:rsidRPr="00186433">
        <w:fldChar w:fldCharType="begin"/>
      </w:r>
      <w:r w:rsidR="00F5387A" w:rsidRPr="00186433">
        <w:instrText xml:space="preserve"> REF _Ref497219729 \r \h </w:instrText>
      </w:r>
      <w:r w:rsidR="00F5387A" w:rsidRPr="00186433">
        <w:fldChar w:fldCharType="separate"/>
      </w:r>
      <w:r w:rsidR="00AC3C3E">
        <w:t>E</w:t>
      </w:r>
      <w:r w:rsidR="00F5387A" w:rsidRPr="00186433">
        <w:fldChar w:fldCharType="end"/>
      </w:r>
      <w:r w:rsidR="004F2DBD" w:rsidRPr="00186433">
        <w:t>)</w:t>
      </w:r>
      <w:r w:rsidRPr="00186433">
        <w:t>.</w:t>
      </w:r>
    </w:p>
    <w:p w:rsidR="000F5190" w:rsidRPr="00186433" w:rsidRDefault="000F5190" w:rsidP="00AE75EA">
      <w:pPr>
        <w:spacing w:after="170" w:line="280" w:lineRule="atLeast"/>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244"/>
      </w:tblGrid>
      <w:tr w:rsidR="007C57AC" w:rsidRPr="00186433" w:rsidTr="002A6185">
        <w:trPr>
          <w:trHeight w:val="624"/>
          <w:jc w:val="center"/>
        </w:trPr>
        <w:tc>
          <w:tcPr>
            <w:tcW w:w="2235" w:type="dxa"/>
            <w:shd w:val="clear" w:color="auto" w:fill="auto"/>
          </w:tcPr>
          <w:p w:rsidR="007C57AC" w:rsidRPr="00186433" w:rsidRDefault="007C57AC" w:rsidP="00AE75EA">
            <w:pPr>
              <w:pStyle w:val="BodyText"/>
              <w:jc w:val="left"/>
              <w:rPr>
                <w:b/>
              </w:rPr>
            </w:pPr>
            <w:r w:rsidRPr="00186433">
              <w:rPr>
                <w:b/>
              </w:rPr>
              <w:t>20 September 2018</w:t>
            </w:r>
          </w:p>
        </w:tc>
        <w:tc>
          <w:tcPr>
            <w:tcW w:w="5244" w:type="dxa"/>
            <w:shd w:val="clear" w:color="auto" w:fill="auto"/>
          </w:tcPr>
          <w:p w:rsidR="007C57AC" w:rsidRPr="00186433" w:rsidRDefault="007C57AC" w:rsidP="00D40B84">
            <w:pPr>
              <w:pStyle w:val="BodyText"/>
              <w:jc w:val="left"/>
            </w:pPr>
            <w:r w:rsidRPr="00186433">
              <w:rPr>
                <w:szCs w:val="22"/>
              </w:rPr>
              <w:t xml:space="preserve">Deadline for submitting the synopsis for post-deadline acceptance </w:t>
            </w:r>
            <w:r w:rsidRPr="00186433">
              <w:rPr>
                <w:color w:val="000000"/>
                <w:szCs w:val="22"/>
              </w:rPr>
              <w:t xml:space="preserve">to </w:t>
            </w:r>
            <w:hyperlink r:id="rId22" w:history="1">
              <w:r w:rsidR="00D40B84" w:rsidRPr="00E538D1">
                <w:rPr>
                  <w:rStyle w:val="Hyperlink"/>
                </w:rPr>
                <w:t>Fusion-Physics@iaea.org</w:t>
              </w:r>
            </w:hyperlink>
            <w:r w:rsidRPr="00186433">
              <w:rPr>
                <w:color w:val="000000"/>
                <w:szCs w:val="22"/>
              </w:rPr>
              <w:t xml:space="preserve"> </w:t>
            </w:r>
            <w:r w:rsidR="00F5387A" w:rsidRPr="00186433">
              <w:rPr>
                <w:color w:val="000000"/>
                <w:szCs w:val="22"/>
              </w:rPr>
              <w:t>(</w:t>
            </w:r>
            <w:r w:rsidRPr="00186433">
              <w:rPr>
                <w:b/>
                <w:bCs/>
                <w:color w:val="000000"/>
                <w:szCs w:val="22"/>
              </w:rPr>
              <w:t>PDF files only</w:t>
            </w:r>
            <w:r w:rsidR="00F5387A" w:rsidRPr="00AE75EA">
              <w:rPr>
                <w:color w:val="000000"/>
                <w:szCs w:val="22"/>
              </w:rPr>
              <w:t>)</w:t>
            </w:r>
            <w:r w:rsidRPr="00186433">
              <w:rPr>
                <w:szCs w:val="22"/>
              </w:rPr>
              <w:t xml:space="preserve">, together with a completed Form for Submission of a </w:t>
            </w:r>
            <w:r w:rsidR="0083087A">
              <w:rPr>
                <w:szCs w:val="22"/>
              </w:rPr>
              <w:t>Paper</w:t>
            </w:r>
            <w:r w:rsidRPr="00186433">
              <w:rPr>
                <w:szCs w:val="22"/>
              </w:rPr>
              <w:t xml:space="preserve"> (Form B) and an officially endorsed Participation Form (</w:t>
            </w:r>
            <w:r w:rsidRPr="00186433">
              <w:rPr>
                <w:bCs/>
                <w:szCs w:val="22"/>
              </w:rPr>
              <w:t>Form A</w:t>
            </w:r>
            <w:r w:rsidRPr="00186433">
              <w:rPr>
                <w:szCs w:val="22"/>
              </w:rPr>
              <w:t>)</w:t>
            </w:r>
          </w:p>
        </w:tc>
      </w:tr>
    </w:tbl>
    <w:p w:rsidR="00733D7D" w:rsidRPr="00186433" w:rsidRDefault="00733D7D" w:rsidP="00201A92">
      <w:pPr>
        <w:pStyle w:val="Heading1"/>
        <w:spacing w:before="480" w:after="240" w:line="240" w:lineRule="auto"/>
      </w:pPr>
      <w:r w:rsidRPr="00186433">
        <w:t>Expenditures</w:t>
      </w:r>
    </w:p>
    <w:p w:rsidR="00733D7D" w:rsidRPr="00186433" w:rsidRDefault="00D44E9C" w:rsidP="00AE75EA">
      <w:pPr>
        <w:pStyle w:val="BodyText"/>
      </w:pPr>
      <w:r w:rsidRPr="00186433">
        <w:t>The cost</w:t>
      </w:r>
      <w:r w:rsidR="00A46554" w:rsidRPr="00186433">
        <w:t>s</w:t>
      </w:r>
      <w:r w:rsidRPr="00186433">
        <w:t xml:space="preserve"> for the organization of the conference </w:t>
      </w:r>
      <w:r w:rsidR="00A46554" w:rsidRPr="00186433">
        <w:t xml:space="preserve">are </w:t>
      </w:r>
      <w:r w:rsidR="00F5387A" w:rsidRPr="00186433">
        <w:t xml:space="preserve">to be </w:t>
      </w:r>
      <w:r w:rsidRPr="00186433">
        <w:t>borne by the Host Government and the IAEA.</w:t>
      </w:r>
      <w:r w:rsidR="00F5387A" w:rsidRPr="00186433">
        <w:t xml:space="preserve"> Participants will not be charged a </w:t>
      </w:r>
      <w:r w:rsidR="00733D7D" w:rsidRPr="00186433">
        <w:t>registration fee.</w:t>
      </w:r>
    </w:p>
    <w:p w:rsidR="00D44E9C" w:rsidRPr="00186433" w:rsidRDefault="00D44E9C" w:rsidP="00AE75EA">
      <w:pPr>
        <w:pStyle w:val="BodyText"/>
      </w:pPr>
      <w:r w:rsidRPr="00186433">
        <w:lastRenderedPageBreak/>
        <w:t xml:space="preserve">The IAEA is generally not in a position to bear the travel and other costs of participants </w:t>
      </w:r>
      <w:r w:rsidR="00FD282C" w:rsidRPr="00186433">
        <w:t xml:space="preserve">in </w:t>
      </w:r>
      <w:r w:rsidRPr="00186433">
        <w:t xml:space="preserve">the conference. The IAEA has, however, limited funds at its disposal to help meet the cost of attendance of </w:t>
      </w:r>
      <w:r w:rsidR="003F365B" w:rsidRPr="00186433">
        <w:t>certain participants</w:t>
      </w:r>
      <w:r w:rsidRPr="00186433">
        <w:t xml:space="preserve">. Such assistance may be offered upon specific request </w:t>
      </w:r>
      <w:r w:rsidR="00FD282C" w:rsidRPr="00186433">
        <w:t xml:space="preserve">to </w:t>
      </w:r>
      <w:r w:rsidR="003F365B" w:rsidRPr="00186433">
        <w:t xml:space="preserve">normally </w:t>
      </w:r>
      <w:r w:rsidR="00FD282C" w:rsidRPr="00186433">
        <w:t xml:space="preserve">one participant per country </w:t>
      </w:r>
      <w:r w:rsidRPr="00186433">
        <w:t>provided that</w:t>
      </w:r>
      <w:r w:rsidR="003F365B" w:rsidRPr="00186433">
        <w:t>,</w:t>
      </w:r>
      <w:r w:rsidRPr="00186433">
        <w:t xml:space="preserve"> in the IAEA</w:t>
      </w:r>
      <w:r w:rsidR="00FD282C" w:rsidRPr="00186433">
        <w:t>’</w:t>
      </w:r>
      <w:r w:rsidRPr="00186433">
        <w:t>s view</w:t>
      </w:r>
      <w:r w:rsidR="003F365B" w:rsidRPr="00186433">
        <w:t>,</w:t>
      </w:r>
      <w:r w:rsidRPr="00186433">
        <w:t xml:space="preserve"> the participant </w:t>
      </w:r>
      <w:r w:rsidR="003F365B" w:rsidRPr="00186433">
        <w:t xml:space="preserve">on whose behalf assistance is requested </w:t>
      </w:r>
      <w:r w:rsidRPr="00186433">
        <w:t xml:space="preserve">will make an important </w:t>
      </w:r>
      <w:r w:rsidR="0083087A">
        <w:t>paper</w:t>
      </w:r>
      <w:r w:rsidRPr="00186433">
        <w:t xml:space="preserve"> to the </w:t>
      </w:r>
      <w:r w:rsidR="00FD282C" w:rsidRPr="00186433">
        <w:t>conference.</w:t>
      </w:r>
      <w:r w:rsidRPr="00186433">
        <w:t xml:space="preserve"> Grant applications will only be considered for authors of accepted </w:t>
      </w:r>
      <w:r w:rsidR="0083087A">
        <w:t>paper</w:t>
      </w:r>
      <w:r w:rsidR="004559B1" w:rsidRPr="00186433">
        <w:t>s</w:t>
      </w:r>
      <w:r w:rsidRPr="00186433">
        <w:t>.</w:t>
      </w:r>
    </w:p>
    <w:p w:rsidR="00D44E9C" w:rsidRPr="00186433" w:rsidRDefault="00D44E9C" w:rsidP="00AE75EA">
      <w:pPr>
        <w:pStyle w:val="BodyText"/>
      </w:pPr>
      <w:r w:rsidRPr="00186433">
        <w:t xml:space="preserve">If governments wish to apply for a grant on behalf of one of their specialists, they </w:t>
      </w:r>
      <w:r w:rsidR="00AA3A09" w:rsidRPr="00186433">
        <w:t xml:space="preserve">should </w:t>
      </w:r>
      <w:r w:rsidR="007343CD" w:rsidRPr="00186433">
        <w:t xml:space="preserve">submit </w:t>
      </w:r>
      <w:r w:rsidR="00AA3A09" w:rsidRPr="00186433">
        <w:t xml:space="preserve">a </w:t>
      </w:r>
      <w:r w:rsidR="007343CD" w:rsidRPr="00186433">
        <w:t xml:space="preserve">Grant Application Form (Form C), together with </w:t>
      </w:r>
      <w:r w:rsidR="00AA3A09" w:rsidRPr="00186433">
        <w:t xml:space="preserve">a </w:t>
      </w:r>
      <w:r w:rsidR="007343CD" w:rsidRPr="00186433">
        <w:t xml:space="preserve">Participation Form </w:t>
      </w:r>
      <w:r w:rsidR="00AA3A09" w:rsidRPr="00186433">
        <w:t>(Form </w:t>
      </w:r>
      <w:r w:rsidR="007343CD" w:rsidRPr="00186433">
        <w:t>A</w:t>
      </w:r>
      <w:r w:rsidR="00AA3A09" w:rsidRPr="00186433">
        <w:t>)</w:t>
      </w:r>
      <w:r w:rsidR="007343CD" w:rsidRPr="00186433">
        <w:t xml:space="preserve"> and Form for Submission of a </w:t>
      </w:r>
      <w:r w:rsidR="0083087A">
        <w:t>Paper</w:t>
      </w:r>
      <w:r w:rsidR="007C57AC" w:rsidRPr="00186433">
        <w:t xml:space="preserve"> </w:t>
      </w:r>
      <w:r w:rsidR="007343CD" w:rsidRPr="00186433">
        <w:t xml:space="preserve">(Form B), if applicable, to the IAEA by </w:t>
      </w:r>
      <w:r w:rsidR="007343CD" w:rsidRPr="00186433">
        <w:rPr>
          <w:b/>
        </w:rPr>
        <w:t>29 March 2018</w:t>
      </w:r>
      <w:r w:rsidR="007343CD" w:rsidRPr="00186433">
        <w:t xml:space="preserve"> (</w:t>
      </w:r>
      <w:r w:rsidR="00AA3A09" w:rsidRPr="00186433">
        <w:t>see Section </w:t>
      </w:r>
      <w:r w:rsidR="00AA3A09" w:rsidRPr="00186433">
        <w:fldChar w:fldCharType="begin"/>
      </w:r>
      <w:r w:rsidR="00AA3A09" w:rsidRPr="00186433">
        <w:instrText xml:space="preserve"> REF _Ref497219594 \r \h </w:instrText>
      </w:r>
      <w:r w:rsidR="00AA3A09" w:rsidRPr="00186433">
        <w:fldChar w:fldCharType="separate"/>
      </w:r>
      <w:r w:rsidR="00AC3C3E">
        <w:t>C</w:t>
      </w:r>
      <w:r w:rsidR="00AA3A09" w:rsidRPr="00186433">
        <w:fldChar w:fldCharType="end"/>
      </w:r>
      <w:r w:rsidR="007343CD" w:rsidRPr="00186433">
        <w:t>).</w:t>
      </w:r>
    </w:p>
    <w:p w:rsidR="00D44E9C" w:rsidRPr="00186433" w:rsidRDefault="00D44E9C" w:rsidP="00AE75EA">
      <w:pPr>
        <w:pStyle w:val="BodyText"/>
      </w:pPr>
      <w:r w:rsidRPr="00186433">
        <w:t>Applications that do not comply with the above conditions cannot be considered.</w:t>
      </w:r>
    </w:p>
    <w:p w:rsidR="00A375AD" w:rsidRPr="00186433" w:rsidRDefault="00733D7D" w:rsidP="00AE75EA">
      <w:pPr>
        <w:pStyle w:val="BodyText"/>
      </w:pPr>
      <w:r w:rsidRPr="00186433">
        <w:t xml:space="preserve">Approved grants will be issued in the form of a lump sum payment that usually covers </w:t>
      </w:r>
      <w:r w:rsidRPr="00186433">
        <w:rPr>
          <w:b/>
        </w:rPr>
        <w:t>only part of the cost of attendance</w:t>
      </w:r>
      <w:r w:rsidRPr="00186433">
        <w:t>.</w:t>
      </w:r>
    </w:p>
    <w:p w:rsidR="00733D7D" w:rsidRPr="00186433" w:rsidRDefault="00733D7D" w:rsidP="00201A92">
      <w:pPr>
        <w:pStyle w:val="Heading1"/>
        <w:spacing w:before="480" w:after="240" w:line="240" w:lineRule="auto"/>
      </w:pPr>
      <w:r w:rsidRPr="00186433">
        <w:t>Distribution of Documents</w:t>
      </w:r>
    </w:p>
    <w:p w:rsidR="00E8767A" w:rsidRPr="00186433" w:rsidRDefault="00733D7D" w:rsidP="00AE75EA">
      <w:pPr>
        <w:pStyle w:val="BodyText"/>
        <w:rPr>
          <w:szCs w:val="22"/>
        </w:rPr>
      </w:pPr>
      <w:r w:rsidRPr="00186433">
        <w:rPr>
          <w:szCs w:val="22"/>
        </w:rPr>
        <w:t xml:space="preserve">A preliminary programme </w:t>
      </w:r>
      <w:r w:rsidR="00E8767A" w:rsidRPr="00186433">
        <w:rPr>
          <w:szCs w:val="22"/>
        </w:rPr>
        <w:t xml:space="preserve">and </w:t>
      </w:r>
      <w:r w:rsidR="00FD282C" w:rsidRPr="00186433">
        <w:rPr>
          <w:szCs w:val="22"/>
        </w:rPr>
        <w:t>B</w:t>
      </w:r>
      <w:r w:rsidR="00E8767A" w:rsidRPr="00186433">
        <w:rPr>
          <w:szCs w:val="22"/>
        </w:rPr>
        <w:t xml:space="preserve">ook of </w:t>
      </w:r>
      <w:r w:rsidR="00FD282C" w:rsidRPr="00186433">
        <w:rPr>
          <w:szCs w:val="22"/>
        </w:rPr>
        <w:t>A</w:t>
      </w:r>
      <w:r w:rsidR="00E8767A" w:rsidRPr="00186433">
        <w:rPr>
          <w:szCs w:val="22"/>
        </w:rPr>
        <w:t xml:space="preserve">bstracts </w:t>
      </w:r>
      <w:r w:rsidRPr="00186433">
        <w:rPr>
          <w:szCs w:val="22"/>
        </w:rPr>
        <w:t>will be posted on the IAEA</w:t>
      </w:r>
      <w:r w:rsidR="00FD282C" w:rsidRPr="00186433">
        <w:rPr>
          <w:szCs w:val="22"/>
        </w:rPr>
        <w:t xml:space="preserve"> </w:t>
      </w:r>
      <w:r w:rsidR="00AA3A09" w:rsidRPr="00186433">
        <w:rPr>
          <w:szCs w:val="22"/>
        </w:rPr>
        <w:t xml:space="preserve">website for the </w:t>
      </w:r>
      <w:r w:rsidR="008F3F6E" w:rsidRPr="00186433">
        <w:rPr>
          <w:szCs w:val="22"/>
        </w:rPr>
        <w:t xml:space="preserve">conference </w:t>
      </w:r>
      <w:r w:rsidR="00285DDD" w:rsidRPr="00186433">
        <w:rPr>
          <w:szCs w:val="22"/>
        </w:rPr>
        <w:t xml:space="preserve">(see </w:t>
      </w:r>
      <w:r w:rsidR="00AA3A09" w:rsidRPr="00186433">
        <w:rPr>
          <w:szCs w:val="22"/>
        </w:rPr>
        <w:t>Section </w:t>
      </w:r>
      <w:r w:rsidR="00AA3A09" w:rsidRPr="00186433">
        <w:rPr>
          <w:szCs w:val="22"/>
        </w:rPr>
        <w:fldChar w:fldCharType="begin"/>
      </w:r>
      <w:r w:rsidR="00AA3A09" w:rsidRPr="00186433">
        <w:rPr>
          <w:szCs w:val="22"/>
        </w:rPr>
        <w:instrText xml:space="preserve"> REF _Ref497217768 \r \h </w:instrText>
      </w:r>
      <w:r w:rsidR="00AA3A09" w:rsidRPr="00186433">
        <w:rPr>
          <w:szCs w:val="22"/>
        </w:rPr>
      </w:r>
      <w:r w:rsidR="00AA3A09" w:rsidRPr="00186433">
        <w:rPr>
          <w:szCs w:val="22"/>
        </w:rPr>
        <w:fldChar w:fldCharType="separate"/>
      </w:r>
      <w:r w:rsidR="00AC3C3E">
        <w:rPr>
          <w:szCs w:val="22"/>
        </w:rPr>
        <w:t>P</w:t>
      </w:r>
      <w:r w:rsidR="00AA3A09" w:rsidRPr="00186433">
        <w:rPr>
          <w:szCs w:val="22"/>
        </w:rPr>
        <w:fldChar w:fldCharType="end"/>
      </w:r>
      <w:r w:rsidR="00285DDD" w:rsidRPr="00186433">
        <w:rPr>
          <w:szCs w:val="22"/>
        </w:rPr>
        <w:t>)</w:t>
      </w:r>
      <w:r w:rsidRPr="00186433">
        <w:rPr>
          <w:szCs w:val="22"/>
        </w:rPr>
        <w:t xml:space="preserve"> as soon as possible.</w:t>
      </w:r>
    </w:p>
    <w:p w:rsidR="00733D7D" w:rsidRPr="00186433" w:rsidRDefault="00733D7D" w:rsidP="00AE75EA">
      <w:pPr>
        <w:pStyle w:val="BodyText"/>
        <w:rPr>
          <w:szCs w:val="22"/>
        </w:rPr>
      </w:pPr>
      <w:r w:rsidRPr="00186433">
        <w:rPr>
          <w:szCs w:val="22"/>
        </w:rPr>
        <w:t>The final programme and the Book of Abstracts</w:t>
      </w:r>
      <w:r w:rsidRPr="00186433">
        <w:rPr>
          <w:b/>
          <w:szCs w:val="22"/>
        </w:rPr>
        <w:t xml:space="preserve"> </w:t>
      </w:r>
      <w:r w:rsidR="00E76A07" w:rsidRPr="00186433">
        <w:rPr>
          <w:b/>
          <w:szCs w:val="22"/>
        </w:rPr>
        <w:t>(</w:t>
      </w:r>
      <w:r w:rsidR="00E8767A" w:rsidRPr="00186433">
        <w:rPr>
          <w:b/>
          <w:szCs w:val="22"/>
        </w:rPr>
        <w:t xml:space="preserve">in electronic form </w:t>
      </w:r>
      <w:r w:rsidR="00E76A07" w:rsidRPr="00186433">
        <w:rPr>
          <w:b/>
          <w:szCs w:val="22"/>
        </w:rPr>
        <w:t>only)</w:t>
      </w:r>
      <w:r w:rsidR="00E8767A" w:rsidRPr="00186433">
        <w:rPr>
          <w:b/>
          <w:szCs w:val="22"/>
        </w:rPr>
        <w:t xml:space="preserve"> </w:t>
      </w:r>
      <w:r w:rsidRPr="00186433">
        <w:rPr>
          <w:szCs w:val="22"/>
        </w:rPr>
        <w:t>will be available free of charge upon registration at the conference.</w:t>
      </w:r>
      <w:r w:rsidR="00E8767A" w:rsidRPr="00186433">
        <w:rPr>
          <w:szCs w:val="22"/>
        </w:rPr>
        <w:t xml:space="preserve"> </w:t>
      </w:r>
      <w:r w:rsidR="0050649C" w:rsidRPr="00186433">
        <w:rPr>
          <w:szCs w:val="22"/>
        </w:rPr>
        <w:t>It is also planned to make available a</w:t>
      </w:r>
      <w:r w:rsidR="00AA3A09" w:rsidRPr="00186433">
        <w:rPr>
          <w:szCs w:val="22"/>
        </w:rPr>
        <w:t>n</w:t>
      </w:r>
      <w:r w:rsidR="0050649C" w:rsidRPr="00186433">
        <w:rPr>
          <w:szCs w:val="22"/>
        </w:rPr>
        <w:t xml:space="preserve"> app </w:t>
      </w:r>
      <w:r w:rsidR="00AA3A09" w:rsidRPr="00186433">
        <w:rPr>
          <w:szCs w:val="22"/>
        </w:rPr>
        <w:t xml:space="preserve">that will </w:t>
      </w:r>
      <w:r w:rsidR="0050649C" w:rsidRPr="00186433">
        <w:rPr>
          <w:szCs w:val="22"/>
        </w:rPr>
        <w:t xml:space="preserve">provide participants with the possibility to access </w:t>
      </w:r>
      <w:r w:rsidR="00AA3A09" w:rsidRPr="00186433">
        <w:rPr>
          <w:szCs w:val="22"/>
        </w:rPr>
        <w:t xml:space="preserve">the </w:t>
      </w:r>
      <w:r w:rsidR="0050649C" w:rsidRPr="00186433">
        <w:rPr>
          <w:szCs w:val="22"/>
        </w:rPr>
        <w:t xml:space="preserve">programme and </w:t>
      </w:r>
      <w:r w:rsidR="00AA3A09" w:rsidRPr="00186433">
        <w:rPr>
          <w:szCs w:val="22"/>
        </w:rPr>
        <w:t xml:space="preserve">other </w:t>
      </w:r>
      <w:r w:rsidR="0050649C" w:rsidRPr="00186433">
        <w:rPr>
          <w:szCs w:val="22"/>
        </w:rPr>
        <w:t>conference</w:t>
      </w:r>
      <w:r w:rsidR="00AA3A09" w:rsidRPr="00186433">
        <w:rPr>
          <w:szCs w:val="22"/>
        </w:rPr>
        <w:t>-related</w:t>
      </w:r>
      <w:r w:rsidR="0050649C" w:rsidRPr="00186433">
        <w:rPr>
          <w:szCs w:val="22"/>
        </w:rPr>
        <w:t xml:space="preserve"> details through their smartphones.</w:t>
      </w:r>
    </w:p>
    <w:p w:rsidR="00733D7D" w:rsidRPr="00186433" w:rsidRDefault="00733D7D" w:rsidP="00201A92">
      <w:pPr>
        <w:pStyle w:val="Heading1"/>
        <w:spacing w:before="480" w:after="240" w:line="240" w:lineRule="auto"/>
      </w:pPr>
      <w:r w:rsidRPr="00186433">
        <w:t>Working Language</w:t>
      </w:r>
    </w:p>
    <w:p w:rsidR="00733D7D" w:rsidRPr="00607440" w:rsidRDefault="00733D7D" w:rsidP="00AE75EA">
      <w:pPr>
        <w:pStyle w:val="BodyText"/>
        <w:rPr>
          <w:szCs w:val="22"/>
        </w:rPr>
      </w:pPr>
      <w:r w:rsidRPr="00116A08">
        <w:rPr>
          <w:szCs w:val="22"/>
        </w:rPr>
        <w:t>The working language of the conference will be English.</w:t>
      </w:r>
      <w:r w:rsidR="0015302E" w:rsidRPr="00116A08">
        <w:rPr>
          <w:szCs w:val="22"/>
        </w:rPr>
        <w:t xml:space="preserve"> No s</w:t>
      </w:r>
      <w:r w:rsidR="0015302E" w:rsidRPr="00607440">
        <w:rPr>
          <w:szCs w:val="22"/>
        </w:rPr>
        <w:t>imultaneous interpretation will be provided.</w:t>
      </w:r>
    </w:p>
    <w:p w:rsidR="00733D7D" w:rsidRPr="00186433" w:rsidRDefault="00A47421" w:rsidP="00201A92">
      <w:pPr>
        <w:pStyle w:val="Heading1"/>
        <w:spacing w:before="480" w:after="240" w:line="240" w:lineRule="auto"/>
      </w:pPr>
      <w:r w:rsidRPr="00186433">
        <w:t xml:space="preserve">Conference Venue and </w:t>
      </w:r>
      <w:r w:rsidR="00733D7D" w:rsidRPr="00186433">
        <w:t>Accommodation</w:t>
      </w:r>
    </w:p>
    <w:p w:rsidR="00A47421" w:rsidRPr="00186433" w:rsidRDefault="00A47421" w:rsidP="00AE75EA">
      <w:pPr>
        <w:overflowPunct/>
        <w:spacing w:after="170" w:line="280" w:lineRule="atLeast"/>
        <w:jc w:val="both"/>
        <w:textAlignment w:val="auto"/>
        <w:rPr>
          <w:color w:val="000000"/>
          <w:szCs w:val="22"/>
          <w:lang w:eastAsia="en-GB"/>
        </w:rPr>
      </w:pPr>
      <w:r w:rsidRPr="00186433">
        <w:rPr>
          <w:szCs w:val="22"/>
        </w:rPr>
        <w:t xml:space="preserve">The conference will be held at </w:t>
      </w:r>
      <w:r w:rsidR="00AA3A09" w:rsidRPr="00186433">
        <w:rPr>
          <w:szCs w:val="22"/>
        </w:rPr>
        <w:t xml:space="preserve">the </w:t>
      </w:r>
      <w:r w:rsidRPr="00186433">
        <w:t xml:space="preserve">Mahatma </w:t>
      </w:r>
      <w:proofErr w:type="spellStart"/>
      <w:r w:rsidRPr="00186433">
        <w:t>Mandir</w:t>
      </w:r>
      <w:proofErr w:type="spellEnd"/>
      <w:r w:rsidRPr="00186433">
        <w:t xml:space="preserve"> conference centre</w:t>
      </w:r>
      <w:r w:rsidRPr="00186433">
        <w:rPr>
          <w:szCs w:val="22"/>
        </w:rPr>
        <w:t xml:space="preserve"> in Ahmedabad, India. Participants must make their own travel and accommodation arrangements. Hotels offering a reduced rate for conference participants will be listed on the </w:t>
      </w:r>
      <w:r w:rsidR="00AE75EA">
        <w:rPr>
          <w:szCs w:val="22"/>
        </w:rPr>
        <w:t>Host organization</w:t>
      </w:r>
      <w:r w:rsidRPr="00186433">
        <w:rPr>
          <w:szCs w:val="22"/>
        </w:rPr>
        <w:t xml:space="preserve"> website</w:t>
      </w:r>
      <w:r w:rsidR="00AE75EA">
        <w:rPr>
          <w:szCs w:val="22"/>
        </w:rPr>
        <w:t xml:space="preserve"> for the conference</w:t>
      </w:r>
      <w:r w:rsidRPr="00186433">
        <w:rPr>
          <w:szCs w:val="22"/>
        </w:rPr>
        <w:t xml:space="preserve"> (see Section </w:t>
      </w:r>
      <w:r w:rsidR="00AA3A09" w:rsidRPr="00186433">
        <w:rPr>
          <w:szCs w:val="22"/>
        </w:rPr>
        <w:fldChar w:fldCharType="begin"/>
      </w:r>
      <w:r w:rsidR="00AA3A09" w:rsidRPr="00186433">
        <w:rPr>
          <w:szCs w:val="22"/>
        </w:rPr>
        <w:instrText xml:space="preserve"> REF _Ref497217768 \r \h </w:instrText>
      </w:r>
      <w:r w:rsidR="00AA3A09" w:rsidRPr="00186433">
        <w:rPr>
          <w:szCs w:val="22"/>
        </w:rPr>
      </w:r>
      <w:r w:rsidR="00AA3A09" w:rsidRPr="00186433">
        <w:rPr>
          <w:szCs w:val="22"/>
        </w:rPr>
        <w:fldChar w:fldCharType="separate"/>
      </w:r>
      <w:r w:rsidR="00AC3C3E">
        <w:rPr>
          <w:szCs w:val="22"/>
        </w:rPr>
        <w:t>P</w:t>
      </w:r>
      <w:r w:rsidR="00AA3A09" w:rsidRPr="00186433">
        <w:rPr>
          <w:szCs w:val="22"/>
        </w:rPr>
        <w:fldChar w:fldCharType="end"/>
      </w:r>
      <w:r w:rsidRPr="00186433">
        <w:rPr>
          <w:szCs w:val="22"/>
        </w:rPr>
        <w:t>). Please note that the IAEA is not in a position to assist participants with hotel bookings, nor can the IAEA assume responsibility for paying cancellation fees or for re-booking and no shows.</w:t>
      </w:r>
    </w:p>
    <w:p w:rsidR="00733D7D" w:rsidRPr="00186433" w:rsidRDefault="00733D7D" w:rsidP="00AE75EA">
      <w:pPr>
        <w:pStyle w:val="BodyText"/>
      </w:pPr>
      <w:r w:rsidRPr="00186433">
        <w:t>Detailed information on accommodation and other administrati</w:t>
      </w:r>
      <w:r w:rsidR="00B0696F" w:rsidRPr="00186433">
        <w:t xml:space="preserve">ve details will be </w:t>
      </w:r>
      <w:r w:rsidR="004E433F" w:rsidRPr="00186433">
        <w:t xml:space="preserve">made </w:t>
      </w:r>
      <w:r w:rsidR="00B0696F" w:rsidRPr="00186433">
        <w:t xml:space="preserve">available on </w:t>
      </w:r>
      <w:r w:rsidR="004B7D3D" w:rsidRPr="00186433">
        <w:t xml:space="preserve">the </w:t>
      </w:r>
      <w:r w:rsidRPr="00186433">
        <w:t>conference website</w:t>
      </w:r>
      <w:r w:rsidR="00B0696F" w:rsidRPr="00186433">
        <w:t>s</w:t>
      </w:r>
      <w:r w:rsidR="004E433F" w:rsidRPr="00186433">
        <w:t xml:space="preserve"> (see Section</w:t>
      </w:r>
      <w:r w:rsidR="004B7D3D" w:rsidRPr="00186433">
        <w:t xml:space="preserve"> </w:t>
      </w:r>
      <w:r w:rsidR="00AA3A09" w:rsidRPr="00186433">
        <w:fldChar w:fldCharType="begin"/>
      </w:r>
      <w:r w:rsidR="00AA3A09" w:rsidRPr="00186433">
        <w:instrText xml:space="preserve"> REF _Ref497217768 \r \h </w:instrText>
      </w:r>
      <w:r w:rsidR="00AA3A09" w:rsidRPr="00186433">
        <w:fldChar w:fldCharType="separate"/>
      </w:r>
      <w:r w:rsidR="00AC3C3E">
        <w:t>P</w:t>
      </w:r>
      <w:r w:rsidR="00AA3A09" w:rsidRPr="00186433">
        <w:fldChar w:fldCharType="end"/>
      </w:r>
      <w:r w:rsidR="004E433F" w:rsidRPr="00186433">
        <w:t>)</w:t>
      </w:r>
      <w:r w:rsidRPr="00186433">
        <w:t xml:space="preserve"> well in advance of the conference.</w:t>
      </w:r>
    </w:p>
    <w:p w:rsidR="00733D7D" w:rsidRPr="00186433" w:rsidRDefault="00733D7D" w:rsidP="00201A92">
      <w:pPr>
        <w:pStyle w:val="Heading1"/>
        <w:spacing w:before="480" w:after="240" w:line="240" w:lineRule="auto"/>
      </w:pPr>
      <w:r w:rsidRPr="00186433">
        <w:t>Visa</w:t>
      </w:r>
      <w:r w:rsidR="001948E9" w:rsidRPr="00186433">
        <w:t>s</w:t>
      </w:r>
    </w:p>
    <w:p w:rsidR="00A54824" w:rsidRPr="00186433" w:rsidRDefault="000B65DC" w:rsidP="00AE75EA">
      <w:pPr>
        <w:pStyle w:val="BodyText"/>
        <w:rPr>
          <w:sz w:val="28"/>
          <w:szCs w:val="28"/>
        </w:rPr>
      </w:pPr>
      <w:r w:rsidRPr="00186433">
        <w:t xml:space="preserve">Officially designated participants </w:t>
      </w:r>
      <w:r w:rsidR="00FF79C7" w:rsidRPr="00186433">
        <w:t>will</w:t>
      </w:r>
      <w:r w:rsidRPr="00186433">
        <w:t xml:space="preserve"> require a </w:t>
      </w:r>
      <w:r w:rsidR="00FF79C7" w:rsidRPr="00186433">
        <w:rPr>
          <w:b/>
        </w:rPr>
        <w:t xml:space="preserve">business </w:t>
      </w:r>
      <w:r w:rsidRPr="00186433">
        <w:rPr>
          <w:b/>
        </w:rPr>
        <w:t>visa</w:t>
      </w:r>
      <w:r w:rsidRPr="00186433">
        <w:t xml:space="preserve"> for </w:t>
      </w:r>
      <w:r w:rsidR="004B7D3D" w:rsidRPr="00186433">
        <w:t>India</w:t>
      </w:r>
      <w:r w:rsidRPr="00186433">
        <w:t xml:space="preserve"> </w:t>
      </w:r>
      <w:r w:rsidR="00FF79C7" w:rsidRPr="00186433">
        <w:t xml:space="preserve">and </w:t>
      </w:r>
      <w:r w:rsidRPr="00186433">
        <w:t xml:space="preserve">need to submit the necessary applications to the nearest diplomatic or consular representative of </w:t>
      </w:r>
      <w:r w:rsidR="004B7D3D" w:rsidRPr="00186433">
        <w:t>India</w:t>
      </w:r>
      <w:r w:rsidRPr="00186433">
        <w:t xml:space="preserve"> as early as possible (please note that it can take </w:t>
      </w:r>
      <w:r w:rsidR="0006773C" w:rsidRPr="00186433">
        <w:rPr>
          <w:b/>
        </w:rPr>
        <w:t xml:space="preserve">more than </w:t>
      </w:r>
      <w:r w:rsidR="00FF79C7" w:rsidRPr="00186433">
        <w:rPr>
          <w:b/>
        </w:rPr>
        <w:t>three</w:t>
      </w:r>
      <w:r w:rsidR="0006773C" w:rsidRPr="00186433">
        <w:rPr>
          <w:b/>
        </w:rPr>
        <w:t xml:space="preserve"> month</w:t>
      </w:r>
      <w:r w:rsidR="00FF79C7" w:rsidRPr="00186433">
        <w:rPr>
          <w:b/>
        </w:rPr>
        <w:t>s</w:t>
      </w:r>
      <w:r w:rsidRPr="00AE75EA">
        <w:rPr>
          <w:bCs/>
        </w:rPr>
        <w:t xml:space="preserve"> to obtain a visa</w:t>
      </w:r>
      <w:r w:rsidRPr="00186433">
        <w:t>). Further information will be provided on the conference website</w:t>
      </w:r>
      <w:r w:rsidR="00180278" w:rsidRPr="00186433">
        <w:t>s</w:t>
      </w:r>
      <w:r w:rsidRPr="00186433">
        <w:t xml:space="preserve"> (</w:t>
      </w:r>
      <w:r w:rsidR="00A46554" w:rsidRPr="00186433">
        <w:t xml:space="preserve">see </w:t>
      </w:r>
      <w:r w:rsidRPr="00186433">
        <w:t xml:space="preserve">Section </w:t>
      </w:r>
      <w:r w:rsidR="00AA3A09" w:rsidRPr="00186433">
        <w:fldChar w:fldCharType="begin"/>
      </w:r>
      <w:r w:rsidR="00AA3A09" w:rsidRPr="00186433">
        <w:instrText xml:space="preserve"> REF _Ref497217768 \r \h </w:instrText>
      </w:r>
      <w:r w:rsidR="00AA3A09" w:rsidRPr="00186433">
        <w:fldChar w:fldCharType="separate"/>
      </w:r>
      <w:r w:rsidR="00AC3C3E">
        <w:t>P</w:t>
      </w:r>
      <w:r w:rsidR="00AA3A09" w:rsidRPr="00186433">
        <w:fldChar w:fldCharType="end"/>
      </w:r>
      <w:r w:rsidRPr="00186433">
        <w:t>).</w:t>
      </w:r>
    </w:p>
    <w:p w:rsidR="000C1A79" w:rsidRPr="00186433" w:rsidRDefault="000C1A79" w:rsidP="00201A92">
      <w:pPr>
        <w:pStyle w:val="Heading1"/>
        <w:spacing w:before="480" w:after="240" w:line="240" w:lineRule="auto"/>
      </w:pPr>
      <w:r w:rsidRPr="00186433">
        <w:lastRenderedPageBreak/>
        <w:t>Satellite Meetings</w:t>
      </w:r>
    </w:p>
    <w:p w:rsidR="0057228B" w:rsidRPr="00186433" w:rsidRDefault="0057228B" w:rsidP="00AE75EA">
      <w:pPr>
        <w:pStyle w:val="BodyTextMultiline"/>
        <w:numPr>
          <w:ilvl w:val="0"/>
          <w:numId w:val="0"/>
        </w:numPr>
        <w:rPr>
          <w:b/>
        </w:rPr>
      </w:pPr>
      <w:r w:rsidRPr="00186433">
        <w:t xml:space="preserve">Deadline for booking requests: </w:t>
      </w:r>
      <w:r w:rsidR="007C57AC" w:rsidRPr="00186433">
        <w:rPr>
          <w:b/>
        </w:rPr>
        <w:t xml:space="preserve">14 </w:t>
      </w:r>
      <w:r w:rsidRPr="00186433">
        <w:rPr>
          <w:b/>
        </w:rPr>
        <w:t xml:space="preserve">September </w:t>
      </w:r>
      <w:r w:rsidR="004B7D3D" w:rsidRPr="00186433">
        <w:rPr>
          <w:b/>
        </w:rPr>
        <w:t>2018</w:t>
      </w:r>
      <w:r w:rsidR="004B7D3D" w:rsidRPr="00AE75EA">
        <w:rPr>
          <w:bCs/>
        </w:rPr>
        <w:t>.</w:t>
      </w:r>
    </w:p>
    <w:p w:rsidR="000C1A79" w:rsidRPr="00186433" w:rsidRDefault="007B5E53" w:rsidP="00AE75EA">
      <w:pPr>
        <w:pStyle w:val="BodyTextMultiline"/>
        <w:numPr>
          <w:ilvl w:val="0"/>
          <w:numId w:val="0"/>
        </w:numPr>
      </w:pPr>
      <w:r w:rsidRPr="00186433">
        <w:t>D</w:t>
      </w:r>
      <w:r w:rsidR="000C1A79" w:rsidRPr="00186433">
        <w:t xml:space="preserve">etails </w:t>
      </w:r>
      <w:r w:rsidR="00AA3A09" w:rsidRPr="00186433">
        <w:t xml:space="preserve">on </w:t>
      </w:r>
      <w:r w:rsidR="00BD3ACB" w:rsidRPr="00186433">
        <w:t xml:space="preserve">how to arrange for </w:t>
      </w:r>
      <w:r w:rsidRPr="00186433">
        <w:t xml:space="preserve">room </w:t>
      </w:r>
      <w:r w:rsidR="000C1A79" w:rsidRPr="00186433">
        <w:t xml:space="preserve">reservations will </w:t>
      </w:r>
      <w:r w:rsidR="00DD713C" w:rsidRPr="00186433">
        <w:t xml:space="preserve">soon </w:t>
      </w:r>
      <w:r w:rsidR="000C1A79" w:rsidRPr="00186433">
        <w:t>be</w:t>
      </w:r>
      <w:r w:rsidR="00DD713C" w:rsidRPr="00186433">
        <w:t xml:space="preserve"> </w:t>
      </w:r>
      <w:r w:rsidR="00BD3ACB" w:rsidRPr="00186433">
        <w:t xml:space="preserve">made </w:t>
      </w:r>
      <w:r w:rsidR="000C1A79" w:rsidRPr="00186433">
        <w:t xml:space="preserve">available on the </w:t>
      </w:r>
      <w:r w:rsidR="00AA3A09" w:rsidRPr="00186433">
        <w:t>h</w:t>
      </w:r>
      <w:r w:rsidR="00123603" w:rsidRPr="00186433">
        <w:t xml:space="preserve">ost </w:t>
      </w:r>
      <w:r w:rsidR="00AA3A09" w:rsidRPr="00186433">
        <w:t>o</w:t>
      </w:r>
      <w:r w:rsidR="00123603" w:rsidRPr="00186433">
        <w:t>rganization</w:t>
      </w:r>
      <w:r w:rsidR="00A46554" w:rsidRPr="00186433">
        <w:t>’s</w:t>
      </w:r>
      <w:r w:rsidR="00123603" w:rsidRPr="00186433">
        <w:t xml:space="preserve"> </w:t>
      </w:r>
      <w:r w:rsidR="00AA3A09" w:rsidRPr="00186433">
        <w:t xml:space="preserve">website for the </w:t>
      </w:r>
      <w:r w:rsidR="000C1A79" w:rsidRPr="00186433">
        <w:t xml:space="preserve">conference </w:t>
      </w:r>
      <w:r w:rsidR="00A46554" w:rsidRPr="00186433">
        <w:t xml:space="preserve">(see Section </w:t>
      </w:r>
      <w:r w:rsidR="00AA3A09" w:rsidRPr="00186433">
        <w:fldChar w:fldCharType="begin"/>
      </w:r>
      <w:r w:rsidR="00AA3A09" w:rsidRPr="00186433">
        <w:instrText xml:space="preserve"> REF _Ref497217768 \r \h </w:instrText>
      </w:r>
      <w:r w:rsidR="00AA3A09" w:rsidRPr="00186433">
        <w:fldChar w:fldCharType="separate"/>
      </w:r>
      <w:r w:rsidR="00AC3C3E">
        <w:t>P</w:t>
      </w:r>
      <w:r w:rsidR="00AA3A09" w:rsidRPr="00186433">
        <w:fldChar w:fldCharType="end"/>
      </w:r>
      <w:r w:rsidR="00A46554" w:rsidRPr="00186433">
        <w:t>)</w:t>
      </w:r>
      <w:r w:rsidRPr="00186433">
        <w:t>.</w:t>
      </w:r>
    </w:p>
    <w:p w:rsidR="00A47421" w:rsidRPr="00186433" w:rsidRDefault="000269FA" w:rsidP="00201A92">
      <w:pPr>
        <w:pStyle w:val="Heading1"/>
        <w:spacing w:before="480" w:after="240" w:line="240" w:lineRule="auto"/>
      </w:pPr>
      <w:r w:rsidRPr="00186433">
        <w:t xml:space="preserve">Exhibitions </w:t>
      </w:r>
    </w:p>
    <w:p w:rsidR="00201A92" w:rsidRPr="00186433" w:rsidRDefault="000269FA" w:rsidP="00186433">
      <w:pPr>
        <w:pStyle w:val="BodyText"/>
        <w:spacing w:line="240" w:lineRule="auto"/>
      </w:pPr>
      <w:r w:rsidRPr="00186433">
        <w:t>Space will be available for commercial vendors’ displays/exhibits during the conference</w:t>
      </w:r>
      <w:r w:rsidR="007B5E53" w:rsidRPr="00186433">
        <w:t xml:space="preserve"> </w:t>
      </w:r>
      <w:r w:rsidR="0057228B" w:rsidRPr="00186433">
        <w:t>(</w:t>
      </w:r>
      <w:r w:rsidRPr="00186433">
        <w:t xml:space="preserve">further information will be </w:t>
      </w:r>
      <w:r w:rsidR="00BD3ACB" w:rsidRPr="00186433">
        <w:t xml:space="preserve">made </w:t>
      </w:r>
      <w:r w:rsidRPr="00186433">
        <w:t>available in due course on the conference websites</w:t>
      </w:r>
      <w:r w:rsidR="0057228B" w:rsidRPr="00186433">
        <w:t>)</w:t>
      </w:r>
      <w:r w:rsidRPr="00186433">
        <w:t>.</w:t>
      </w:r>
    </w:p>
    <w:p w:rsidR="000269FA" w:rsidRPr="00186433" w:rsidRDefault="00201A92" w:rsidP="00201A92">
      <w:pPr>
        <w:overflowPunct/>
        <w:autoSpaceDE/>
        <w:autoSpaceDN/>
        <w:adjustRightInd/>
        <w:textAlignment w:val="auto"/>
      </w:pPr>
      <w:r w:rsidRPr="00186433">
        <w:br w:type="page"/>
      </w:r>
    </w:p>
    <w:p w:rsidR="00A47421" w:rsidRPr="00186433" w:rsidRDefault="00A47421" w:rsidP="00201A92">
      <w:pPr>
        <w:keepNext/>
        <w:keepLines/>
        <w:widowControl w:val="0"/>
        <w:numPr>
          <w:ilvl w:val="0"/>
          <w:numId w:val="4"/>
        </w:numPr>
        <w:tabs>
          <w:tab w:val="clear" w:pos="459"/>
        </w:tabs>
        <w:overflowPunct/>
        <w:autoSpaceDE/>
        <w:autoSpaceDN/>
        <w:adjustRightInd/>
        <w:spacing w:before="480" w:after="240"/>
        <w:textAlignment w:val="auto"/>
        <w:outlineLvl w:val="0"/>
        <w:rPr>
          <w:b/>
          <w:sz w:val="32"/>
        </w:rPr>
      </w:pPr>
      <w:r w:rsidRPr="00186433">
        <w:rPr>
          <w:b/>
          <w:sz w:val="32"/>
        </w:rPr>
        <w:lastRenderedPageBreak/>
        <w:t xml:space="preserve">Key </w:t>
      </w:r>
      <w:r w:rsidR="00186433" w:rsidRPr="00186433">
        <w:rPr>
          <w:b/>
          <w:sz w:val="32"/>
        </w:rPr>
        <w:t xml:space="preserve">Dates and </w:t>
      </w:r>
      <w:r w:rsidRPr="00186433">
        <w:rPr>
          <w:b/>
          <w:sz w:val="32"/>
        </w:rPr>
        <w:t>Deadlines</w:t>
      </w:r>
    </w:p>
    <w:p w:rsidR="007C57AC" w:rsidRPr="00186433" w:rsidRDefault="00B41872" w:rsidP="00AE75EA">
      <w:pPr>
        <w:spacing w:before="240" w:after="120"/>
      </w:pPr>
      <w:r w:rsidRPr="00186433">
        <w:t xml:space="preserve">FORMS B AND </w:t>
      </w:r>
      <w:r w:rsidR="00186433" w:rsidRPr="00186433">
        <w:t>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5235"/>
      </w:tblGrid>
      <w:tr w:rsidR="007C57AC" w:rsidRPr="00186433" w:rsidTr="00D84B3D">
        <w:trPr>
          <w:trHeight w:val="624"/>
          <w:jc w:val="center"/>
        </w:trPr>
        <w:tc>
          <w:tcPr>
            <w:tcW w:w="2236" w:type="dxa"/>
            <w:shd w:val="clear" w:color="auto" w:fill="auto"/>
          </w:tcPr>
          <w:p w:rsidR="007C57AC" w:rsidRPr="00186433" w:rsidRDefault="007C57AC" w:rsidP="00201A92">
            <w:pPr>
              <w:pStyle w:val="BodyText"/>
              <w:spacing w:after="0" w:line="240" w:lineRule="auto"/>
              <w:jc w:val="left"/>
              <w:rPr>
                <w:b/>
                <w:szCs w:val="22"/>
              </w:rPr>
            </w:pPr>
            <w:r w:rsidRPr="00186433">
              <w:rPr>
                <w:b/>
                <w:szCs w:val="22"/>
              </w:rPr>
              <w:t>29 March 2018</w:t>
            </w:r>
          </w:p>
        </w:tc>
        <w:tc>
          <w:tcPr>
            <w:tcW w:w="5235" w:type="dxa"/>
            <w:shd w:val="clear" w:color="auto" w:fill="auto"/>
          </w:tcPr>
          <w:p w:rsidR="007C57AC" w:rsidRPr="00186433" w:rsidRDefault="007C57AC" w:rsidP="00AE75EA">
            <w:pPr>
              <w:pStyle w:val="BodyText"/>
              <w:spacing w:after="0" w:line="240" w:lineRule="auto"/>
              <w:rPr>
                <w:szCs w:val="22"/>
              </w:rPr>
            </w:pPr>
            <w:r w:rsidRPr="00186433">
              <w:rPr>
                <w:szCs w:val="22"/>
              </w:rPr>
              <w:t xml:space="preserve">Deadline for submitting </w:t>
            </w:r>
            <w:r w:rsidR="00186433" w:rsidRPr="00186433">
              <w:rPr>
                <w:szCs w:val="22"/>
              </w:rPr>
              <w:t>F</w:t>
            </w:r>
            <w:r w:rsidR="00B41872" w:rsidRPr="00186433">
              <w:rPr>
                <w:szCs w:val="22"/>
              </w:rPr>
              <w:t xml:space="preserve">orm B and/or </w:t>
            </w:r>
            <w:r w:rsidR="00186433" w:rsidRPr="00186433">
              <w:rPr>
                <w:szCs w:val="22"/>
              </w:rPr>
              <w:t>F</w:t>
            </w:r>
            <w:r w:rsidR="00B41872" w:rsidRPr="00186433">
              <w:rPr>
                <w:szCs w:val="22"/>
              </w:rPr>
              <w:t xml:space="preserve">orm C (together with Form A); no deadline if only </w:t>
            </w:r>
            <w:r w:rsidR="00186433" w:rsidRPr="00186433">
              <w:rPr>
                <w:szCs w:val="22"/>
              </w:rPr>
              <w:t>F</w:t>
            </w:r>
            <w:r w:rsidR="00B41872" w:rsidRPr="00186433">
              <w:rPr>
                <w:szCs w:val="22"/>
              </w:rPr>
              <w:t xml:space="preserve">orm A is submitted (see Section </w:t>
            </w:r>
            <w:r w:rsidR="00186433" w:rsidRPr="00186433">
              <w:rPr>
                <w:szCs w:val="22"/>
              </w:rPr>
              <w:fldChar w:fldCharType="begin"/>
            </w:r>
            <w:r w:rsidR="00186433" w:rsidRPr="00186433">
              <w:rPr>
                <w:szCs w:val="22"/>
              </w:rPr>
              <w:instrText xml:space="preserve"> REF _Ref497219594 \r \h </w:instrText>
            </w:r>
            <w:r w:rsidR="00186433" w:rsidRPr="00186433">
              <w:rPr>
                <w:szCs w:val="22"/>
              </w:rPr>
            </w:r>
            <w:r w:rsidR="00186433" w:rsidRPr="00186433">
              <w:rPr>
                <w:szCs w:val="22"/>
              </w:rPr>
              <w:fldChar w:fldCharType="separate"/>
            </w:r>
            <w:r w:rsidR="00AC3C3E">
              <w:rPr>
                <w:szCs w:val="22"/>
              </w:rPr>
              <w:t>C</w:t>
            </w:r>
            <w:r w:rsidR="00186433" w:rsidRPr="00186433">
              <w:rPr>
                <w:szCs w:val="22"/>
              </w:rPr>
              <w:fldChar w:fldCharType="end"/>
            </w:r>
            <w:r w:rsidR="00B41872" w:rsidRPr="00186433">
              <w:rPr>
                <w:szCs w:val="22"/>
              </w:rPr>
              <w:t>)</w:t>
            </w:r>
          </w:p>
        </w:tc>
      </w:tr>
    </w:tbl>
    <w:p w:rsidR="007C57AC" w:rsidRPr="00AE75EA" w:rsidRDefault="0083087A" w:rsidP="00AE75EA">
      <w:pPr>
        <w:spacing w:before="240" w:after="120"/>
      </w:pPr>
      <w:r>
        <w:t>PAPER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236"/>
      </w:tblGrid>
      <w:tr w:rsidR="007C57AC" w:rsidRPr="00186433" w:rsidTr="00D84B3D">
        <w:trPr>
          <w:trHeight w:val="576"/>
          <w:jc w:val="center"/>
        </w:trPr>
        <w:tc>
          <w:tcPr>
            <w:tcW w:w="2235" w:type="dxa"/>
            <w:shd w:val="clear" w:color="auto" w:fill="auto"/>
          </w:tcPr>
          <w:p w:rsidR="007C57AC" w:rsidRPr="00186433" w:rsidRDefault="007C57AC" w:rsidP="00201A92">
            <w:pPr>
              <w:pStyle w:val="BodyText"/>
              <w:spacing w:after="0" w:line="240" w:lineRule="auto"/>
              <w:jc w:val="left"/>
              <w:rPr>
                <w:b/>
                <w:szCs w:val="22"/>
              </w:rPr>
            </w:pPr>
            <w:r w:rsidRPr="00186433">
              <w:rPr>
                <w:b/>
                <w:szCs w:val="22"/>
              </w:rPr>
              <w:t>12 February 2018</w:t>
            </w:r>
          </w:p>
        </w:tc>
        <w:tc>
          <w:tcPr>
            <w:tcW w:w="5236" w:type="dxa"/>
            <w:shd w:val="clear" w:color="auto" w:fill="auto"/>
          </w:tcPr>
          <w:p w:rsidR="007C57AC" w:rsidRPr="00186433" w:rsidRDefault="007C57AC" w:rsidP="00AE75EA">
            <w:pPr>
              <w:pStyle w:val="BodyText"/>
              <w:spacing w:after="0" w:line="240" w:lineRule="auto"/>
              <w:rPr>
                <w:szCs w:val="22"/>
              </w:rPr>
            </w:pPr>
            <w:r w:rsidRPr="00186433">
              <w:rPr>
                <w:szCs w:val="22"/>
              </w:rPr>
              <w:t>Opening of synops</w:t>
            </w:r>
            <w:r w:rsidR="00186433" w:rsidRPr="00186433">
              <w:rPr>
                <w:szCs w:val="22"/>
              </w:rPr>
              <w:t>i</w:t>
            </w:r>
            <w:r w:rsidRPr="00186433">
              <w:rPr>
                <w:szCs w:val="22"/>
              </w:rPr>
              <w:t xml:space="preserve">s and abstract submission </w:t>
            </w:r>
            <w:r w:rsidR="00C448B3" w:rsidRPr="00186433">
              <w:rPr>
                <w:rFonts w:eastAsiaTheme="minorHAnsi"/>
                <w:szCs w:val="22"/>
              </w:rPr>
              <w:t>through IAEA-INDICO</w:t>
            </w:r>
          </w:p>
        </w:tc>
      </w:tr>
      <w:tr w:rsidR="007C57AC" w:rsidRPr="00186433" w:rsidTr="00D84B3D">
        <w:trPr>
          <w:trHeight w:val="624"/>
          <w:jc w:val="center"/>
        </w:trPr>
        <w:tc>
          <w:tcPr>
            <w:tcW w:w="2235" w:type="dxa"/>
            <w:shd w:val="clear" w:color="auto" w:fill="auto"/>
          </w:tcPr>
          <w:p w:rsidR="007C57AC" w:rsidRPr="00186433" w:rsidRDefault="007C57AC" w:rsidP="00201A92">
            <w:pPr>
              <w:pStyle w:val="BodyText"/>
              <w:spacing w:after="0" w:line="240" w:lineRule="auto"/>
              <w:jc w:val="left"/>
              <w:rPr>
                <w:b/>
                <w:szCs w:val="22"/>
              </w:rPr>
            </w:pPr>
            <w:r w:rsidRPr="00186433">
              <w:rPr>
                <w:b/>
                <w:szCs w:val="22"/>
              </w:rPr>
              <w:t>12 March 2018</w:t>
            </w:r>
          </w:p>
        </w:tc>
        <w:tc>
          <w:tcPr>
            <w:tcW w:w="5236" w:type="dxa"/>
            <w:shd w:val="clear" w:color="auto" w:fill="auto"/>
          </w:tcPr>
          <w:p w:rsidR="007C57AC" w:rsidRPr="00186433" w:rsidRDefault="007C57AC" w:rsidP="00AE75EA">
            <w:pPr>
              <w:pStyle w:val="BodyText"/>
              <w:spacing w:after="0" w:line="240" w:lineRule="auto"/>
              <w:rPr>
                <w:szCs w:val="22"/>
              </w:rPr>
            </w:pPr>
            <w:r w:rsidRPr="00186433">
              <w:rPr>
                <w:szCs w:val="22"/>
              </w:rPr>
              <w:t xml:space="preserve">Deadline for submitting synopses and abstracts </w:t>
            </w:r>
            <w:r w:rsidR="00C448B3" w:rsidRPr="00186433">
              <w:rPr>
                <w:rFonts w:eastAsiaTheme="minorHAnsi"/>
                <w:szCs w:val="22"/>
              </w:rPr>
              <w:t>through IAEA-INDICO</w:t>
            </w:r>
          </w:p>
        </w:tc>
      </w:tr>
      <w:tr w:rsidR="007C57AC" w:rsidRPr="00186433" w:rsidTr="00AE75EA">
        <w:trPr>
          <w:trHeight w:val="1688"/>
          <w:jc w:val="center"/>
        </w:trPr>
        <w:tc>
          <w:tcPr>
            <w:tcW w:w="2235" w:type="dxa"/>
            <w:shd w:val="clear" w:color="auto" w:fill="auto"/>
          </w:tcPr>
          <w:p w:rsidR="007C57AC" w:rsidRPr="00186433" w:rsidRDefault="007C57AC" w:rsidP="00201A92">
            <w:pPr>
              <w:pStyle w:val="BodyText"/>
              <w:spacing w:after="0" w:line="240" w:lineRule="auto"/>
              <w:jc w:val="left"/>
              <w:rPr>
                <w:b/>
                <w:szCs w:val="22"/>
              </w:rPr>
            </w:pPr>
            <w:r w:rsidRPr="00186433">
              <w:rPr>
                <w:b/>
                <w:szCs w:val="22"/>
              </w:rPr>
              <w:t>31 May 2018</w:t>
            </w:r>
          </w:p>
        </w:tc>
        <w:tc>
          <w:tcPr>
            <w:tcW w:w="5236" w:type="dxa"/>
            <w:shd w:val="clear" w:color="auto" w:fill="auto"/>
          </w:tcPr>
          <w:p w:rsidR="007C57AC" w:rsidRPr="00186433" w:rsidRDefault="00186433" w:rsidP="00AE75EA">
            <w:pPr>
              <w:pStyle w:val="BodyText"/>
              <w:spacing w:after="0" w:line="240" w:lineRule="auto"/>
              <w:rPr>
                <w:szCs w:val="22"/>
              </w:rPr>
            </w:pPr>
            <w:r w:rsidRPr="00186433">
              <w:rPr>
                <w:szCs w:val="22"/>
              </w:rPr>
              <w:t>Authors notified</w:t>
            </w:r>
            <w:r w:rsidR="007C57AC" w:rsidRPr="00186433">
              <w:rPr>
                <w:szCs w:val="22"/>
              </w:rPr>
              <w:t xml:space="preserve"> about the acceptance</w:t>
            </w:r>
            <w:r w:rsidRPr="00186433">
              <w:rPr>
                <w:szCs w:val="22"/>
              </w:rPr>
              <w:t xml:space="preserve"> of their </w:t>
            </w:r>
            <w:r w:rsidR="0083087A">
              <w:rPr>
                <w:szCs w:val="22"/>
              </w:rPr>
              <w:t>paper</w:t>
            </w:r>
            <w:r w:rsidRPr="00186433">
              <w:rPr>
                <w:szCs w:val="22"/>
              </w:rPr>
              <w:t>s and the format of presentation (</w:t>
            </w:r>
            <w:r w:rsidRPr="00186433">
              <w:rPr>
                <w:rFonts w:eastAsiaTheme="minorHAnsi"/>
                <w:szCs w:val="22"/>
              </w:rPr>
              <w:t>s</w:t>
            </w:r>
            <w:r w:rsidR="007C57AC" w:rsidRPr="00186433">
              <w:rPr>
                <w:rFonts w:eastAsiaTheme="minorHAnsi"/>
                <w:szCs w:val="22"/>
              </w:rPr>
              <w:t xml:space="preserve">pecifications and instructions for the layout and electronic format of the full manuscript preprints as well as for the preparation of posters will be posted on the IAEA </w:t>
            </w:r>
            <w:r w:rsidRPr="00186433">
              <w:rPr>
                <w:rFonts w:eastAsiaTheme="minorHAnsi"/>
                <w:szCs w:val="22"/>
              </w:rPr>
              <w:t xml:space="preserve">website for the </w:t>
            </w:r>
            <w:r w:rsidR="007C57AC" w:rsidRPr="00186433">
              <w:rPr>
                <w:rFonts w:eastAsiaTheme="minorHAnsi"/>
                <w:szCs w:val="22"/>
              </w:rPr>
              <w:t>conference</w:t>
            </w:r>
            <w:r w:rsidRPr="00186433">
              <w:rPr>
                <w:rFonts w:eastAsiaTheme="minorHAnsi"/>
                <w:szCs w:val="22"/>
              </w:rPr>
              <w:t>)</w:t>
            </w:r>
          </w:p>
        </w:tc>
      </w:tr>
      <w:tr w:rsidR="007C57AC" w:rsidRPr="00186433" w:rsidTr="00D84B3D">
        <w:trPr>
          <w:trHeight w:val="586"/>
          <w:jc w:val="center"/>
        </w:trPr>
        <w:tc>
          <w:tcPr>
            <w:tcW w:w="2235" w:type="dxa"/>
            <w:shd w:val="clear" w:color="auto" w:fill="auto"/>
          </w:tcPr>
          <w:p w:rsidR="007C57AC" w:rsidRPr="00186433" w:rsidRDefault="007C57AC" w:rsidP="00201A92">
            <w:pPr>
              <w:pStyle w:val="BodyText"/>
              <w:spacing w:after="0" w:line="240" w:lineRule="auto"/>
              <w:jc w:val="left"/>
              <w:rPr>
                <w:b/>
                <w:szCs w:val="22"/>
              </w:rPr>
            </w:pPr>
            <w:r w:rsidRPr="00186433">
              <w:rPr>
                <w:b/>
                <w:szCs w:val="22"/>
              </w:rPr>
              <w:t>31 July 2018</w:t>
            </w:r>
          </w:p>
        </w:tc>
        <w:tc>
          <w:tcPr>
            <w:tcW w:w="5236" w:type="dxa"/>
            <w:shd w:val="clear" w:color="auto" w:fill="auto"/>
          </w:tcPr>
          <w:p w:rsidR="007C57AC" w:rsidRPr="00186433" w:rsidRDefault="007C57AC" w:rsidP="00AE75EA">
            <w:pPr>
              <w:pStyle w:val="BodyText"/>
              <w:spacing w:after="0" w:line="240" w:lineRule="auto"/>
              <w:rPr>
                <w:szCs w:val="22"/>
              </w:rPr>
            </w:pPr>
            <w:r w:rsidRPr="00186433">
              <w:rPr>
                <w:szCs w:val="22"/>
              </w:rPr>
              <w:t xml:space="preserve">Opening of preprint submission </w:t>
            </w:r>
            <w:r w:rsidRPr="00186433">
              <w:rPr>
                <w:rFonts w:eastAsiaTheme="minorHAnsi"/>
                <w:szCs w:val="22"/>
              </w:rPr>
              <w:t>through IAEA-INDICO</w:t>
            </w:r>
          </w:p>
        </w:tc>
      </w:tr>
      <w:tr w:rsidR="007C57AC" w:rsidRPr="00186433" w:rsidTr="00D84B3D">
        <w:trPr>
          <w:trHeight w:val="1416"/>
          <w:jc w:val="center"/>
        </w:trPr>
        <w:tc>
          <w:tcPr>
            <w:tcW w:w="2235" w:type="dxa"/>
            <w:shd w:val="clear" w:color="auto" w:fill="auto"/>
          </w:tcPr>
          <w:p w:rsidR="007C57AC" w:rsidRPr="00186433" w:rsidRDefault="007C57AC" w:rsidP="00201A92">
            <w:pPr>
              <w:pStyle w:val="BodyText"/>
              <w:spacing w:after="0" w:line="240" w:lineRule="auto"/>
              <w:jc w:val="left"/>
              <w:rPr>
                <w:b/>
                <w:szCs w:val="22"/>
              </w:rPr>
            </w:pPr>
            <w:r w:rsidRPr="00186433">
              <w:rPr>
                <w:b/>
                <w:szCs w:val="22"/>
              </w:rPr>
              <w:t>20 September 2018</w:t>
            </w:r>
          </w:p>
        </w:tc>
        <w:tc>
          <w:tcPr>
            <w:tcW w:w="5236" w:type="dxa"/>
            <w:shd w:val="clear" w:color="auto" w:fill="auto"/>
          </w:tcPr>
          <w:p w:rsidR="007C57AC" w:rsidRPr="00186433" w:rsidRDefault="007C57AC" w:rsidP="00D40B84">
            <w:pPr>
              <w:pStyle w:val="BodyText"/>
              <w:spacing w:after="0" w:line="240" w:lineRule="auto"/>
              <w:rPr>
                <w:szCs w:val="22"/>
              </w:rPr>
            </w:pPr>
            <w:r w:rsidRPr="00186433">
              <w:rPr>
                <w:szCs w:val="22"/>
              </w:rPr>
              <w:t xml:space="preserve">Deadline for submitting the synopsis for post-deadline acceptance </w:t>
            </w:r>
            <w:r w:rsidRPr="00186433">
              <w:rPr>
                <w:color w:val="000000"/>
                <w:szCs w:val="22"/>
              </w:rPr>
              <w:t xml:space="preserve">to </w:t>
            </w:r>
            <w:hyperlink r:id="rId23" w:history="1">
              <w:r w:rsidR="00D40B84" w:rsidRPr="00E538D1">
                <w:rPr>
                  <w:rStyle w:val="Hyperlink"/>
                </w:rPr>
                <w:t>Fusion-Physics@iaea.org</w:t>
              </w:r>
            </w:hyperlink>
            <w:r w:rsidRPr="00186433">
              <w:rPr>
                <w:color w:val="000000"/>
                <w:szCs w:val="22"/>
              </w:rPr>
              <w:t xml:space="preserve"> </w:t>
            </w:r>
            <w:r w:rsidR="00186433" w:rsidRPr="00186433">
              <w:rPr>
                <w:color w:val="000000"/>
                <w:szCs w:val="22"/>
              </w:rPr>
              <w:t>(</w:t>
            </w:r>
            <w:r w:rsidRPr="00186433">
              <w:rPr>
                <w:b/>
                <w:bCs/>
                <w:color w:val="000000"/>
                <w:szCs w:val="22"/>
              </w:rPr>
              <w:t>PDF files only</w:t>
            </w:r>
            <w:r w:rsidR="00186433" w:rsidRPr="00AE75EA">
              <w:rPr>
                <w:color w:val="000000"/>
                <w:szCs w:val="22"/>
              </w:rPr>
              <w:t>)</w:t>
            </w:r>
            <w:r w:rsidRPr="00186433">
              <w:rPr>
                <w:szCs w:val="22"/>
              </w:rPr>
              <w:t xml:space="preserve">, together with a completed Form for Submission of a </w:t>
            </w:r>
            <w:r w:rsidR="0083087A">
              <w:rPr>
                <w:szCs w:val="22"/>
              </w:rPr>
              <w:t>Paper</w:t>
            </w:r>
            <w:r w:rsidRPr="00186433">
              <w:rPr>
                <w:szCs w:val="22"/>
              </w:rPr>
              <w:t xml:space="preserve"> (Form B) and an officially endorsed Participation Form (</w:t>
            </w:r>
            <w:r w:rsidRPr="00186433">
              <w:rPr>
                <w:bCs/>
                <w:szCs w:val="22"/>
              </w:rPr>
              <w:t>Form A</w:t>
            </w:r>
            <w:r w:rsidRPr="00186433">
              <w:rPr>
                <w:szCs w:val="22"/>
              </w:rPr>
              <w:t>)</w:t>
            </w:r>
          </w:p>
        </w:tc>
      </w:tr>
      <w:tr w:rsidR="007C57AC" w:rsidRPr="00186433" w:rsidTr="00D84B3D">
        <w:trPr>
          <w:trHeight w:val="624"/>
          <w:jc w:val="center"/>
        </w:trPr>
        <w:tc>
          <w:tcPr>
            <w:tcW w:w="2235" w:type="dxa"/>
            <w:shd w:val="clear" w:color="auto" w:fill="auto"/>
          </w:tcPr>
          <w:p w:rsidR="007C57AC" w:rsidRPr="00186433" w:rsidRDefault="007C57AC" w:rsidP="00201A92">
            <w:pPr>
              <w:pStyle w:val="BodyText"/>
              <w:spacing w:after="0" w:line="240" w:lineRule="auto"/>
              <w:jc w:val="left"/>
              <w:rPr>
                <w:b/>
                <w:szCs w:val="22"/>
              </w:rPr>
            </w:pPr>
            <w:r w:rsidRPr="00186433">
              <w:rPr>
                <w:b/>
                <w:szCs w:val="22"/>
              </w:rPr>
              <w:t>27 September 2018</w:t>
            </w:r>
          </w:p>
        </w:tc>
        <w:tc>
          <w:tcPr>
            <w:tcW w:w="5236" w:type="dxa"/>
            <w:shd w:val="clear" w:color="auto" w:fill="auto"/>
          </w:tcPr>
          <w:p w:rsidR="007C57AC" w:rsidRPr="00186433" w:rsidRDefault="007C57AC" w:rsidP="00AE75EA">
            <w:pPr>
              <w:pStyle w:val="BodyText"/>
              <w:spacing w:after="0" w:line="240" w:lineRule="auto"/>
              <w:rPr>
                <w:szCs w:val="22"/>
              </w:rPr>
            </w:pPr>
            <w:r w:rsidRPr="00186433">
              <w:rPr>
                <w:szCs w:val="22"/>
              </w:rPr>
              <w:t xml:space="preserve">Deadline for submitting preprints </w:t>
            </w:r>
            <w:r w:rsidRPr="00186433">
              <w:rPr>
                <w:rFonts w:eastAsiaTheme="minorHAnsi"/>
                <w:szCs w:val="22"/>
              </w:rPr>
              <w:t>through IAEA</w:t>
            </w:r>
            <w:r w:rsidR="00186433" w:rsidRPr="00186433">
              <w:rPr>
                <w:rFonts w:eastAsiaTheme="minorHAnsi"/>
                <w:szCs w:val="22"/>
              </w:rPr>
              <w:noBreakHyphen/>
            </w:r>
            <w:r w:rsidRPr="00186433">
              <w:rPr>
                <w:rFonts w:eastAsiaTheme="minorHAnsi"/>
                <w:szCs w:val="22"/>
              </w:rPr>
              <w:t>INDICO</w:t>
            </w:r>
          </w:p>
        </w:tc>
      </w:tr>
    </w:tbl>
    <w:p w:rsidR="007C57AC" w:rsidRPr="00AE75EA" w:rsidRDefault="007C57AC" w:rsidP="00AE75EA">
      <w:pPr>
        <w:spacing w:before="240" w:after="120"/>
      </w:pPr>
      <w:r w:rsidRPr="00AE75EA">
        <w:t>PUBLICATION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244"/>
      </w:tblGrid>
      <w:tr w:rsidR="00923F98" w:rsidRPr="00186433" w:rsidTr="00D84B3D">
        <w:trPr>
          <w:trHeight w:val="422"/>
          <w:jc w:val="center"/>
        </w:trPr>
        <w:tc>
          <w:tcPr>
            <w:tcW w:w="2235" w:type="dxa"/>
            <w:shd w:val="clear" w:color="auto" w:fill="auto"/>
          </w:tcPr>
          <w:p w:rsidR="00923F98" w:rsidRPr="00186433" w:rsidRDefault="00923F98" w:rsidP="00201A92">
            <w:pPr>
              <w:pStyle w:val="BodyText"/>
              <w:spacing w:after="0" w:line="240" w:lineRule="auto"/>
              <w:jc w:val="left"/>
              <w:rPr>
                <w:b/>
              </w:rPr>
            </w:pPr>
            <w:r w:rsidRPr="00186433">
              <w:rPr>
                <w:b/>
              </w:rPr>
              <w:t>23 November 2018</w:t>
            </w:r>
          </w:p>
        </w:tc>
        <w:tc>
          <w:tcPr>
            <w:tcW w:w="5244" w:type="dxa"/>
            <w:shd w:val="clear" w:color="auto" w:fill="auto"/>
          </w:tcPr>
          <w:p w:rsidR="00923F98" w:rsidRPr="00186433" w:rsidRDefault="00923F98" w:rsidP="00186433">
            <w:pPr>
              <w:pStyle w:val="BodyText"/>
              <w:spacing w:after="280" w:line="240" w:lineRule="auto"/>
              <w:jc w:val="left"/>
            </w:pPr>
            <w:r w:rsidRPr="00186433">
              <w:t xml:space="preserve">Deadline for submitting overview papers </w:t>
            </w:r>
            <w:r w:rsidR="00890499" w:rsidRPr="00186433">
              <w:rPr>
                <w:rFonts w:eastAsiaTheme="minorHAnsi"/>
                <w:szCs w:val="21"/>
              </w:rPr>
              <w:t xml:space="preserve">to </w:t>
            </w:r>
            <w:hyperlink r:id="rId24" w:history="1">
              <w:r w:rsidR="00890499" w:rsidRPr="00186433">
                <w:rPr>
                  <w:rFonts w:eastAsiaTheme="minorHAnsi"/>
                  <w:color w:val="0000FF"/>
                  <w:szCs w:val="21"/>
                  <w:u w:val="single"/>
                </w:rPr>
                <w:t>http://mc04.manuscriptcentral.com/nf-iaea</w:t>
              </w:r>
            </w:hyperlink>
            <w:r w:rsidR="00186433" w:rsidRPr="00186433">
              <w:rPr>
                <w:rFonts w:eastAsiaTheme="minorHAnsi"/>
                <w:szCs w:val="21"/>
              </w:rPr>
              <w:t xml:space="preserve"> </w:t>
            </w:r>
            <w:r w:rsidR="002A6185" w:rsidRPr="00186433">
              <w:t xml:space="preserve">for publication in </w:t>
            </w:r>
            <w:r w:rsidR="002A6185" w:rsidRPr="00186433">
              <w:rPr>
                <w:i/>
              </w:rPr>
              <w:t>Nuclear Fusion</w:t>
            </w:r>
          </w:p>
        </w:tc>
      </w:tr>
      <w:tr w:rsidR="00923F98" w:rsidRPr="00186433" w:rsidTr="00D84B3D">
        <w:trPr>
          <w:trHeight w:val="422"/>
          <w:jc w:val="center"/>
        </w:trPr>
        <w:tc>
          <w:tcPr>
            <w:tcW w:w="2235" w:type="dxa"/>
            <w:shd w:val="clear" w:color="auto" w:fill="auto"/>
          </w:tcPr>
          <w:p w:rsidR="00923F98" w:rsidRPr="00186433" w:rsidRDefault="00923F98" w:rsidP="00201A92">
            <w:pPr>
              <w:pStyle w:val="BodyText"/>
              <w:spacing w:after="0" w:line="240" w:lineRule="auto"/>
              <w:jc w:val="left"/>
              <w:rPr>
                <w:b/>
              </w:rPr>
            </w:pPr>
            <w:r w:rsidRPr="00186433">
              <w:rPr>
                <w:b/>
              </w:rPr>
              <w:t>7 January 2019</w:t>
            </w:r>
          </w:p>
        </w:tc>
        <w:tc>
          <w:tcPr>
            <w:tcW w:w="5244" w:type="dxa"/>
            <w:shd w:val="clear" w:color="auto" w:fill="auto"/>
          </w:tcPr>
          <w:p w:rsidR="00923F98" w:rsidRPr="00186433" w:rsidRDefault="00923F98" w:rsidP="00186433">
            <w:pPr>
              <w:pStyle w:val="BodyText"/>
              <w:spacing w:after="280" w:line="240" w:lineRule="auto"/>
              <w:jc w:val="left"/>
            </w:pPr>
            <w:r w:rsidRPr="00186433">
              <w:t>Deadline for submitting regular papers</w:t>
            </w:r>
            <w:r w:rsidR="00890499" w:rsidRPr="00186433">
              <w:t xml:space="preserve"> </w:t>
            </w:r>
            <w:r w:rsidR="00890499" w:rsidRPr="00186433">
              <w:rPr>
                <w:rFonts w:eastAsiaTheme="minorHAnsi"/>
                <w:szCs w:val="21"/>
              </w:rPr>
              <w:t xml:space="preserve">to </w:t>
            </w:r>
            <w:hyperlink r:id="rId25" w:history="1">
              <w:r w:rsidR="00890499" w:rsidRPr="00186433">
                <w:rPr>
                  <w:rFonts w:eastAsiaTheme="minorHAnsi"/>
                  <w:color w:val="0000FF"/>
                  <w:szCs w:val="21"/>
                  <w:u w:val="single"/>
                </w:rPr>
                <w:t>http://mc04.manuscriptcentral.com/nf-iaea</w:t>
              </w:r>
            </w:hyperlink>
            <w:r w:rsidR="00186433" w:rsidRPr="00186433">
              <w:rPr>
                <w:rFonts w:eastAsiaTheme="minorHAnsi"/>
                <w:szCs w:val="21"/>
              </w:rPr>
              <w:t xml:space="preserve"> </w:t>
            </w:r>
            <w:r w:rsidR="002A6185" w:rsidRPr="00186433">
              <w:t xml:space="preserve">for publication in </w:t>
            </w:r>
            <w:r w:rsidR="002A6185" w:rsidRPr="00186433">
              <w:rPr>
                <w:i/>
              </w:rPr>
              <w:t>Nuclear Fusion</w:t>
            </w:r>
          </w:p>
        </w:tc>
      </w:tr>
    </w:tbl>
    <w:p w:rsidR="00FF79C7" w:rsidRPr="00AE75EA" w:rsidRDefault="00FF79C7" w:rsidP="00AE75EA">
      <w:pPr>
        <w:spacing w:before="240" w:after="120"/>
      </w:pPr>
      <w:r w:rsidRPr="00AE75EA">
        <w:t>VISA APPLICATION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236"/>
      </w:tblGrid>
      <w:tr w:rsidR="00FF79C7" w:rsidRPr="00186433" w:rsidTr="00D84B3D">
        <w:trPr>
          <w:trHeight w:val="422"/>
          <w:jc w:val="center"/>
        </w:trPr>
        <w:tc>
          <w:tcPr>
            <w:tcW w:w="2235" w:type="dxa"/>
            <w:shd w:val="clear" w:color="auto" w:fill="auto"/>
          </w:tcPr>
          <w:p w:rsidR="00FF79C7" w:rsidRPr="00186433" w:rsidRDefault="00FF79C7" w:rsidP="00201A92">
            <w:pPr>
              <w:pStyle w:val="BodyText"/>
              <w:spacing w:after="0" w:line="240" w:lineRule="auto"/>
              <w:jc w:val="left"/>
              <w:rPr>
                <w:b/>
                <w:szCs w:val="22"/>
              </w:rPr>
            </w:pPr>
            <w:r w:rsidRPr="00186433">
              <w:rPr>
                <w:b/>
                <w:szCs w:val="22"/>
              </w:rPr>
              <w:t>15 July 2018</w:t>
            </w:r>
          </w:p>
        </w:tc>
        <w:tc>
          <w:tcPr>
            <w:tcW w:w="5236" w:type="dxa"/>
            <w:shd w:val="clear" w:color="auto" w:fill="auto"/>
          </w:tcPr>
          <w:p w:rsidR="00FF79C7" w:rsidRPr="00186433" w:rsidRDefault="00FF79C7" w:rsidP="00186433">
            <w:pPr>
              <w:pStyle w:val="BodyText"/>
              <w:spacing w:after="0" w:line="240" w:lineRule="auto"/>
              <w:jc w:val="left"/>
              <w:rPr>
                <w:szCs w:val="22"/>
              </w:rPr>
            </w:pPr>
            <w:r w:rsidRPr="00186433">
              <w:rPr>
                <w:szCs w:val="22"/>
              </w:rPr>
              <w:t xml:space="preserve">Deadline for </w:t>
            </w:r>
            <w:r w:rsidR="0029180C" w:rsidRPr="00186433">
              <w:rPr>
                <w:szCs w:val="22"/>
              </w:rPr>
              <w:t>submitting v</w:t>
            </w:r>
            <w:r w:rsidRPr="00186433">
              <w:rPr>
                <w:szCs w:val="22"/>
              </w:rPr>
              <w:t>isa applications</w:t>
            </w:r>
            <w:r w:rsidR="00021E01" w:rsidRPr="00186433">
              <w:rPr>
                <w:szCs w:val="22"/>
              </w:rPr>
              <w:t xml:space="preserve"> (recommended)</w:t>
            </w:r>
            <w:r w:rsidRPr="00186433">
              <w:rPr>
                <w:szCs w:val="22"/>
              </w:rPr>
              <w:t xml:space="preserve"> </w:t>
            </w:r>
          </w:p>
          <w:p w:rsidR="00FF79C7" w:rsidRPr="00186433" w:rsidRDefault="00FF79C7" w:rsidP="00201A92">
            <w:pPr>
              <w:jc w:val="center"/>
            </w:pPr>
          </w:p>
        </w:tc>
      </w:tr>
    </w:tbl>
    <w:p w:rsidR="00BD5311" w:rsidRPr="00186433" w:rsidRDefault="00BD5311">
      <w:pPr>
        <w:overflowPunct/>
        <w:autoSpaceDE/>
        <w:autoSpaceDN/>
        <w:adjustRightInd/>
        <w:textAlignment w:val="auto"/>
        <w:rPr>
          <w:b/>
          <w:sz w:val="32"/>
        </w:rPr>
      </w:pPr>
      <w:r w:rsidRPr="00186433">
        <w:br w:type="page"/>
      </w:r>
    </w:p>
    <w:p w:rsidR="00CD1FAF" w:rsidRPr="00186433" w:rsidRDefault="00CD1FAF" w:rsidP="000B32BC">
      <w:pPr>
        <w:pStyle w:val="Heading1"/>
        <w:spacing w:before="480" w:after="240" w:line="240" w:lineRule="auto"/>
      </w:pPr>
      <w:bookmarkStart w:id="8" w:name="_Ref497217515"/>
      <w:r w:rsidRPr="00186433">
        <w:lastRenderedPageBreak/>
        <w:t>Conference Secretariat</w:t>
      </w:r>
      <w:bookmarkEnd w:id="8"/>
    </w:p>
    <w:p w:rsidR="00024FA8" w:rsidRPr="00186433" w:rsidRDefault="00024FA8" w:rsidP="00024FA8">
      <w:pPr>
        <w:pStyle w:val="BodyTextMultiline"/>
        <w:numPr>
          <w:ilvl w:val="0"/>
          <w:numId w:val="0"/>
        </w:numPr>
      </w:pPr>
      <w:r w:rsidRPr="00186433">
        <w:t>Subsequent correspondence on scientific matters shall be sent to the Scientific Secretary and correspondence on administrative matters to the IAEA’s Conference Services Section.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59"/>
      </w:tblGrid>
      <w:tr w:rsidR="000B32BC" w:rsidRPr="00186433" w:rsidTr="00024FA8">
        <w:trPr>
          <w:jc w:val="center"/>
        </w:trPr>
        <w:tc>
          <w:tcPr>
            <w:tcW w:w="4928" w:type="dxa"/>
          </w:tcPr>
          <w:p w:rsidR="000B32BC" w:rsidRPr="005249E5" w:rsidRDefault="000B32BC" w:rsidP="00024FA8">
            <w:pPr>
              <w:pStyle w:val="BodyText"/>
              <w:spacing w:after="0" w:line="240" w:lineRule="auto"/>
              <w:contextualSpacing/>
              <w:jc w:val="left"/>
              <w:rPr>
                <w:b/>
                <w:lang w:val="es-ES"/>
              </w:rPr>
            </w:pPr>
            <w:r w:rsidRPr="005249E5">
              <w:rPr>
                <w:b/>
                <w:lang w:val="es-ES"/>
              </w:rPr>
              <w:t xml:space="preserve">IAEA </w:t>
            </w:r>
            <w:proofErr w:type="spellStart"/>
            <w:r w:rsidRPr="005249E5">
              <w:rPr>
                <w:b/>
                <w:lang w:val="es-ES"/>
              </w:rPr>
              <w:t>Scientific</w:t>
            </w:r>
            <w:proofErr w:type="spellEnd"/>
            <w:r w:rsidRPr="005249E5">
              <w:rPr>
                <w:b/>
                <w:lang w:val="es-ES"/>
              </w:rPr>
              <w:t xml:space="preserve"> </w:t>
            </w:r>
            <w:proofErr w:type="spellStart"/>
            <w:r w:rsidRPr="005249E5">
              <w:rPr>
                <w:b/>
                <w:lang w:val="es-ES"/>
              </w:rPr>
              <w:t>Secretary</w:t>
            </w:r>
            <w:proofErr w:type="spellEnd"/>
            <w:r w:rsidRPr="005249E5">
              <w:rPr>
                <w:b/>
                <w:lang w:val="es-ES"/>
              </w:rPr>
              <w:t>:</w:t>
            </w:r>
          </w:p>
          <w:p w:rsidR="00F36976" w:rsidRPr="005249E5" w:rsidRDefault="00F36976" w:rsidP="00024FA8">
            <w:pPr>
              <w:pStyle w:val="BodyText"/>
              <w:spacing w:line="240" w:lineRule="auto"/>
              <w:contextualSpacing/>
              <w:jc w:val="left"/>
              <w:rPr>
                <w:b/>
                <w:bCs/>
                <w:lang w:val="es-ES"/>
              </w:rPr>
            </w:pPr>
          </w:p>
          <w:p w:rsidR="000B32BC" w:rsidRPr="005249E5" w:rsidRDefault="000B32BC" w:rsidP="00186433">
            <w:pPr>
              <w:pStyle w:val="BodyText"/>
              <w:spacing w:line="240" w:lineRule="auto"/>
              <w:contextualSpacing/>
              <w:jc w:val="left"/>
              <w:rPr>
                <w:lang w:val="es-ES"/>
              </w:rPr>
            </w:pPr>
            <w:r w:rsidRPr="005249E5">
              <w:rPr>
                <w:b/>
                <w:bCs/>
                <w:lang w:val="es-ES"/>
              </w:rPr>
              <w:t xml:space="preserve">Ms </w:t>
            </w:r>
            <w:proofErr w:type="spellStart"/>
            <w:r w:rsidRPr="005249E5">
              <w:rPr>
                <w:b/>
                <w:bCs/>
                <w:lang w:val="es-ES"/>
              </w:rPr>
              <w:t>Sehila</w:t>
            </w:r>
            <w:proofErr w:type="spellEnd"/>
            <w:r w:rsidRPr="005249E5">
              <w:rPr>
                <w:b/>
                <w:bCs/>
                <w:lang w:val="es-ES"/>
              </w:rPr>
              <w:t xml:space="preserve"> González de Vicente</w:t>
            </w:r>
          </w:p>
          <w:p w:rsidR="00186433" w:rsidRDefault="00186433" w:rsidP="00024FA8">
            <w:pPr>
              <w:pStyle w:val="BodyText"/>
              <w:spacing w:line="240" w:lineRule="auto"/>
              <w:contextualSpacing/>
              <w:jc w:val="left"/>
            </w:pPr>
            <w:r>
              <w:t>Physics Section</w:t>
            </w:r>
          </w:p>
          <w:p w:rsidR="00024FA8" w:rsidRPr="00186433" w:rsidRDefault="000B32BC" w:rsidP="00024FA8">
            <w:pPr>
              <w:pStyle w:val="BodyText"/>
              <w:spacing w:line="240" w:lineRule="auto"/>
              <w:contextualSpacing/>
              <w:jc w:val="left"/>
              <w:rPr>
                <w:color w:val="000000"/>
                <w:szCs w:val="11"/>
              </w:rPr>
            </w:pPr>
            <w:r w:rsidRPr="00186433">
              <w:t xml:space="preserve">Division </w:t>
            </w:r>
            <w:r w:rsidRPr="00186433">
              <w:rPr>
                <w:color w:val="000000"/>
                <w:szCs w:val="11"/>
              </w:rPr>
              <w:t>of Physical and Chemical</w:t>
            </w:r>
            <w:r w:rsidR="00024FA8" w:rsidRPr="00186433">
              <w:rPr>
                <w:color w:val="000000"/>
                <w:szCs w:val="11"/>
              </w:rPr>
              <w:t xml:space="preserve"> </w:t>
            </w:r>
            <w:r w:rsidRPr="00186433">
              <w:rPr>
                <w:color w:val="000000"/>
                <w:szCs w:val="11"/>
              </w:rPr>
              <w:t xml:space="preserve">Sciences </w:t>
            </w:r>
          </w:p>
          <w:p w:rsidR="000B32BC" w:rsidRPr="00186433" w:rsidRDefault="000B32BC" w:rsidP="00024FA8">
            <w:pPr>
              <w:pStyle w:val="BodyText"/>
              <w:spacing w:line="240" w:lineRule="auto"/>
              <w:contextualSpacing/>
              <w:jc w:val="left"/>
              <w:rPr>
                <w:color w:val="000000"/>
                <w:szCs w:val="11"/>
              </w:rPr>
            </w:pPr>
            <w:r w:rsidRPr="00186433">
              <w:rPr>
                <w:color w:val="000000"/>
                <w:szCs w:val="11"/>
              </w:rPr>
              <w:t>Department of Nuclear</w:t>
            </w:r>
            <w:r w:rsidR="00024FA8" w:rsidRPr="00186433">
              <w:rPr>
                <w:color w:val="000000"/>
                <w:szCs w:val="11"/>
              </w:rPr>
              <w:t xml:space="preserve"> </w:t>
            </w:r>
            <w:r w:rsidRPr="00186433">
              <w:rPr>
                <w:color w:val="000000"/>
                <w:szCs w:val="11"/>
              </w:rPr>
              <w:t>Sciences and Applications</w:t>
            </w:r>
          </w:p>
          <w:p w:rsidR="000B32BC" w:rsidRPr="00186433" w:rsidRDefault="000B32BC" w:rsidP="00024FA8">
            <w:pPr>
              <w:pStyle w:val="BodyText"/>
              <w:spacing w:line="240" w:lineRule="auto"/>
              <w:contextualSpacing/>
              <w:jc w:val="left"/>
            </w:pPr>
            <w:r w:rsidRPr="00186433">
              <w:t>International Atomic Energy Agency</w:t>
            </w:r>
          </w:p>
          <w:p w:rsidR="000B32BC" w:rsidRPr="00186433" w:rsidRDefault="000B32BC" w:rsidP="00024FA8">
            <w:pPr>
              <w:pStyle w:val="BodyText"/>
              <w:spacing w:line="240" w:lineRule="auto"/>
              <w:contextualSpacing/>
              <w:jc w:val="left"/>
            </w:pPr>
            <w:r w:rsidRPr="00186433">
              <w:t>Vienna International Centre</w:t>
            </w:r>
          </w:p>
          <w:p w:rsidR="000B32BC" w:rsidRPr="00186433" w:rsidRDefault="000B32BC" w:rsidP="00024FA8">
            <w:pPr>
              <w:pStyle w:val="BodyText"/>
              <w:spacing w:line="240" w:lineRule="auto"/>
              <w:contextualSpacing/>
              <w:jc w:val="left"/>
            </w:pPr>
            <w:r w:rsidRPr="00186433">
              <w:t>PO Box 100</w:t>
            </w:r>
          </w:p>
          <w:p w:rsidR="000B32BC" w:rsidRPr="00186433" w:rsidRDefault="000B32BC" w:rsidP="00024FA8">
            <w:pPr>
              <w:pStyle w:val="BodyText"/>
              <w:spacing w:line="240" w:lineRule="auto"/>
              <w:contextualSpacing/>
              <w:jc w:val="left"/>
            </w:pPr>
            <w:r w:rsidRPr="00186433">
              <w:t>1400 VIENNA</w:t>
            </w:r>
          </w:p>
          <w:p w:rsidR="000B32BC" w:rsidRPr="00186433" w:rsidRDefault="000B32BC" w:rsidP="00024FA8">
            <w:pPr>
              <w:pStyle w:val="BodyText"/>
              <w:spacing w:line="240" w:lineRule="auto"/>
              <w:contextualSpacing/>
              <w:jc w:val="left"/>
            </w:pPr>
            <w:r w:rsidRPr="00186433">
              <w:t>AUSTRIA</w:t>
            </w:r>
          </w:p>
          <w:p w:rsidR="00186433" w:rsidRDefault="00186433" w:rsidP="00024FA8">
            <w:pPr>
              <w:pStyle w:val="BodyText"/>
              <w:spacing w:line="240" w:lineRule="auto"/>
              <w:contextualSpacing/>
              <w:jc w:val="left"/>
            </w:pPr>
          </w:p>
          <w:p w:rsidR="000B32BC" w:rsidRPr="00186433" w:rsidRDefault="000B32BC" w:rsidP="00024FA8">
            <w:pPr>
              <w:pStyle w:val="BodyText"/>
              <w:spacing w:line="240" w:lineRule="auto"/>
              <w:contextualSpacing/>
              <w:jc w:val="left"/>
            </w:pPr>
            <w:r w:rsidRPr="00186433">
              <w:t>Tel.: +43 1 2600 21753</w:t>
            </w:r>
          </w:p>
          <w:p w:rsidR="00D40B84" w:rsidRPr="00186433" w:rsidRDefault="000B32BC" w:rsidP="00D40B84">
            <w:pPr>
              <w:pStyle w:val="BodyText"/>
              <w:spacing w:line="240" w:lineRule="auto"/>
              <w:jc w:val="left"/>
            </w:pPr>
            <w:r w:rsidRPr="00186433">
              <w:t xml:space="preserve">Contact email address (and also for submission of post-deadline </w:t>
            </w:r>
            <w:r w:rsidR="0083087A">
              <w:t>paper</w:t>
            </w:r>
            <w:r w:rsidRPr="00186433">
              <w:t xml:space="preserve">s): </w:t>
            </w:r>
            <w:hyperlink r:id="rId26" w:history="1">
              <w:r w:rsidR="00D40B84" w:rsidRPr="00E538D1">
                <w:rPr>
                  <w:rStyle w:val="Hyperlink"/>
                </w:rPr>
                <w:t>Fusion-Physics@iaea.org</w:t>
              </w:r>
            </w:hyperlink>
          </w:p>
        </w:tc>
        <w:tc>
          <w:tcPr>
            <w:tcW w:w="4359" w:type="dxa"/>
          </w:tcPr>
          <w:p w:rsidR="000B32BC" w:rsidRPr="00186433" w:rsidRDefault="000B32BC" w:rsidP="00024FA8">
            <w:pPr>
              <w:pStyle w:val="BodyText"/>
              <w:spacing w:line="240" w:lineRule="auto"/>
              <w:contextualSpacing/>
              <w:jc w:val="left"/>
              <w:rPr>
                <w:b/>
              </w:rPr>
            </w:pPr>
            <w:r w:rsidRPr="00186433">
              <w:rPr>
                <w:b/>
              </w:rPr>
              <w:t>IAEA Administration and Organization:</w:t>
            </w:r>
          </w:p>
          <w:p w:rsidR="00F36976" w:rsidRPr="00186433" w:rsidRDefault="00F36976" w:rsidP="00024FA8">
            <w:pPr>
              <w:pStyle w:val="BodyText"/>
              <w:keepNext/>
              <w:keepLines/>
              <w:spacing w:after="0" w:line="240" w:lineRule="auto"/>
              <w:jc w:val="left"/>
              <w:rPr>
                <w:b/>
                <w:bCs/>
              </w:rPr>
            </w:pPr>
          </w:p>
          <w:p w:rsidR="000B32BC" w:rsidRPr="00186433" w:rsidRDefault="000B32BC" w:rsidP="00024FA8">
            <w:pPr>
              <w:pStyle w:val="BodyText"/>
              <w:keepNext/>
              <w:keepLines/>
              <w:spacing w:after="0" w:line="240" w:lineRule="auto"/>
              <w:jc w:val="left"/>
              <w:rPr>
                <w:b/>
                <w:bCs/>
              </w:rPr>
            </w:pPr>
            <w:r w:rsidRPr="00186433">
              <w:rPr>
                <w:b/>
                <w:bCs/>
              </w:rPr>
              <w:t xml:space="preserve">Ms Martina </w:t>
            </w:r>
            <w:proofErr w:type="spellStart"/>
            <w:r w:rsidRPr="00186433">
              <w:rPr>
                <w:b/>
                <w:bCs/>
              </w:rPr>
              <w:t>Khaelss</w:t>
            </w:r>
            <w:proofErr w:type="spellEnd"/>
          </w:p>
          <w:p w:rsidR="00186433" w:rsidRDefault="00186433" w:rsidP="00024FA8">
            <w:pPr>
              <w:pStyle w:val="BodyText"/>
              <w:spacing w:after="0" w:line="240" w:lineRule="auto"/>
              <w:jc w:val="left"/>
            </w:pPr>
            <w:r w:rsidRPr="00186433">
              <w:t>Ref</w:t>
            </w:r>
            <w:r>
              <w:t>.</w:t>
            </w:r>
            <w:r w:rsidRPr="00186433">
              <w:t>: CN-258</w:t>
            </w:r>
          </w:p>
          <w:p w:rsidR="00B41872" w:rsidRPr="00186433" w:rsidRDefault="000B32BC" w:rsidP="00024FA8">
            <w:pPr>
              <w:pStyle w:val="BodyText"/>
              <w:spacing w:after="0" w:line="240" w:lineRule="auto"/>
              <w:jc w:val="left"/>
            </w:pPr>
            <w:r w:rsidRPr="00186433">
              <w:t>Conference Services Section</w:t>
            </w:r>
          </w:p>
          <w:p w:rsidR="000B32BC" w:rsidRPr="00186433" w:rsidRDefault="000B32BC" w:rsidP="00024FA8">
            <w:pPr>
              <w:pStyle w:val="BodyText"/>
              <w:spacing w:after="0" w:line="240" w:lineRule="auto"/>
              <w:jc w:val="left"/>
            </w:pPr>
            <w:r w:rsidRPr="00186433">
              <w:t>Division of Conference and Document Services</w:t>
            </w:r>
          </w:p>
          <w:p w:rsidR="00B41872" w:rsidRPr="00186433" w:rsidRDefault="000B32BC" w:rsidP="00024FA8">
            <w:pPr>
              <w:pStyle w:val="BodyText"/>
              <w:spacing w:after="0" w:line="240" w:lineRule="auto"/>
              <w:jc w:val="left"/>
            </w:pPr>
            <w:r w:rsidRPr="00186433">
              <w:t>Department of Management</w:t>
            </w:r>
          </w:p>
          <w:p w:rsidR="000B32BC" w:rsidRPr="00186433" w:rsidRDefault="000B32BC" w:rsidP="00024FA8">
            <w:pPr>
              <w:pStyle w:val="BodyText"/>
              <w:spacing w:after="0" w:line="240" w:lineRule="auto"/>
              <w:jc w:val="left"/>
            </w:pPr>
            <w:r w:rsidRPr="00186433">
              <w:t>International Atomic Energy Agency</w:t>
            </w:r>
          </w:p>
          <w:p w:rsidR="000B32BC" w:rsidRPr="005249E5" w:rsidRDefault="000B32BC" w:rsidP="00024FA8">
            <w:pPr>
              <w:pStyle w:val="BodyText"/>
              <w:spacing w:after="0" w:line="240" w:lineRule="auto"/>
              <w:jc w:val="left"/>
              <w:rPr>
                <w:lang w:val="fr-FR"/>
              </w:rPr>
            </w:pPr>
            <w:r w:rsidRPr="005249E5">
              <w:rPr>
                <w:lang w:val="fr-FR"/>
              </w:rPr>
              <w:t>Vienna International Centre</w:t>
            </w:r>
          </w:p>
          <w:p w:rsidR="000B32BC" w:rsidRPr="005249E5" w:rsidRDefault="000B32BC" w:rsidP="00024FA8">
            <w:pPr>
              <w:pStyle w:val="BodyText"/>
              <w:spacing w:after="0" w:line="240" w:lineRule="auto"/>
              <w:jc w:val="left"/>
              <w:rPr>
                <w:lang w:val="fr-FR"/>
              </w:rPr>
            </w:pPr>
            <w:r w:rsidRPr="005249E5">
              <w:rPr>
                <w:lang w:val="fr-FR"/>
              </w:rPr>
              <w:t>PO Box 100</w:t>
            </w:r>
          </w:p>
          <w:p w:rsidR="000B32BC" w:rsidRPr="005249E5" w:rsidRDefault="000B32BC" w:rsidP="00024FA8">
            <w:pPr>
              <w:pStyle w:val="BodyText"/>
              <w:spacing w:after="0" w:line="240" w:lineRule="auto"/>
              <w:jc w:val="left"/>
              <w:rPr>
                <w:lang w:val="fr-FR"/>
              </w:rPr>
            </w:pPr>
            <w:r w:rsidRPr="005249E5">
              <w:rPr>
                <w:lang w:val="fr-FR"/>
              </w:rPr>
              <w:t>1400 VIENNA</w:t>
            </w:r>
          </w:p>
          <w:p w:rsidR="000B32BC" w:rsidRPr="00186433" w:rsidRDefault="000B32BC" w:rsidP="00024FA8">
            <w:pPr>
              <w:pStyle w:val="BodyText"/>
              <w:spacing w:after="0" w:line="240" w:lineRule="auto"/>
              <w:jc w:val="left"/>
            </w:pPr>
            <w:r w:rsidRPr="00186433">
              <w:t>AUSTRIA</w:t>
            </w:r>
          </w:p>
          <w:p w:rsidR="00186433" w:rsidRDefault="00186433" w:rsidP="00024FA8">
            <w:pPr>
              <w:pStyle w:val="BodyText"/>
              <w:spacing w:after="0" w:line="240" w:lineRule="auto"/>
              <w:jc w:val="left"/>
            </w:pPr>
          </w:p>
          <w:p w:rsidR="000B32BC" w:rsidRPr="00186433" w:rsidRDefault="000B32BC" w:rsidP="00024FA8">
            <w:pPr>
              <w:pStyle w:val="BodyText"/>
              <w:spacing w:after="0" w:line="240" w:lineRule="auto"/>
              <w:jc w:val="left"/>
            </w:pPr>
            <w:r w:rsidRPr="00186433">
              <w:t>Tel.: +43 1 2600 21315</w:t>
            </w:r>
          </w:p>
          <w:p w:rsidR="003878B9" w:rsidRPr="00186433" w:rsidRDefault="000B32BC" w:rsidP="00186433">
            <w:pPr>
              <w:pStyle w:val="BodyText"/>
              <w:spacing w:after="0" w:line="240" w:lineRule="auto"/>
              <w:jc w:val="left"/>
              <w:rPr>
                <w:color w:val="0000FF"/>
                <w:u w:val="single"/>
              </w:rPr>
            </w:pPr>
            <w:r w:rsidRPr="00186433">
              <w:t xml:space="preserve">Email: </w:t>
            </w:r>
            <w:hyperlink r:id="rId27" w:history="1">
              <w:r w:rsidRPr="00186433">
                <w:rPr>
                  <w:rStyle w:val="Hyperlink"/>
                </w:rPr>
                <w:t>M.Khaelss@iaea.org</w:t>
              </w:r>
            </w:hyperlink>
          </w:p>
        </w:tc>
      </w:tr>
    </w:tbl>
    <w:p w:rsidR="00186433" w:rsidRDefault="00186433" w:rsidP="000B32BC">
      <w:pPr>
        <w:pStyle w:val="BodyText"/>
        <w:spacing w:line="240" w:lineRule="auto"/>
        <w:rPr>
          <w:b/>
        </w:rPr>
      </w:pPr>
    </w:p>
    <w:p w:rsidR="000B32BC" w:rsidRPr="00186433" w:rsidRDefault="000B32BC" w:rsidP="00186433">
      <w:pPr>
        <w:pStyle w:val="BodyText"/>
        <w:spacing w:line="240" w:lineRule="auto"/>
        <w:rPr>
          <w:b/>
        </w:rPr>
      </w:pPr>
      <w:r w:rsidRPr="00186433">
        <w:rPr>
          <w:b/>
        </w:rPr>
        <w:t xml:space="preserve">Host Government </w:t>
      </w:r>
      <w:r w:rsidR="00186433">
        <w:rPr>
          <w:b/>
        </w:rPr>
        <w:t>o</w:t>
      </w:r>
      <w:r w:rsidRPr="00186433">
        <w:rPr>
          <w:b/>
        </w:rPr>
        <w:t>fficials: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59"/>
      </w:tblGrid>
      <w:tr w:rsidR="000B32BC" w:rsidRPr="00186433" w:rsidTr="00AA3A09">
        <w:tc>
          <w:tcPr>
            <w:tcW w:w="4928" w:type="dxa"/>
          </w:tcPr>
          <w:p w:rsidR="000B32BC" w:rsidRPr="00186433" w:rsidRDefault="000B32BC" w:rsidP="00024FA8">
            <w:pPr>
              <w:pStyle w:val="BodyText"/>
              <w:spacing w:after="0" w:line="240" w:lineRule="auto"/>
              <w:jc w:val="left"/>
              <w:rPr>
                <w:b/>
                <w:szCs w:val="24"/>
              </w:rPr>
            </w:pPr>
            <w:r w:rsidRPr="00186433">
              <w:rPr>
                <w:b/>
                <w:szCs w:val="24"/>
              </w:rPr>
              <w:t xml:space="preserve">Mr Shashank </w:t>
            </w:r>
            <w:proofErr w:type="spellStart"/>
            <w:r w:rsidRPr="00186433">
              <w:rPr>
                <w:b/>
                <w:szCs w:val="24"/>
              </w:rPr>
              <w:t>Chaturvedi</w:t>
            </w:r>
            <w:proofErr w:type="spellEnd"/>
          </w:p>
          <w:p w:rsidR="000B32BC" w:rsidRPr="00186433" w:rsidRDefault="000B32BC" w:rsidP="00024FA8">
            <w:pPr>
              <w:pStyle w:val="BodyText"/>
              <w:spacing w:after="0" w:line="240" w:lineRule="auto"/>
              <w:jc w:val="left"/>
              <w:rPr>
                <w:szCs w:val="24"/>
              </w:rPr>
            </w:pPr>
            <w:r w:rsidRPr="00186433">
              <w:rPr>
                <w:szCs w:val="24"/>
              </w:rPr>
              <w:t>Institute for Plasma Research</w:t>
            </w:r>
          </w:p>
          <w:p w:rsidR="000B32BC" w:rsidRPr="005249E5" w:rsidRDefault="000B32BC" w:rsidP="00024FA8">
            <w:pPr>
              <w:pStyle w:val="BodyText"/>
              <w:spacing w:after="0" w:line="240" w:lineRule="auto"/>
              <w:jc w:val="left"/>
              <w:rPr>
                <w:szCs w:val="24"/>
                <w:lang w:val="sv-SE"/>
              </w:rPr>
            </w:pPr>
            <w:r w:rsidRPr="005249E5">
              <w:rPr>
                <w:szCs w:val="24"/>
                <w:lang w:val="sv-SE"/>
              </w:rPr>
              <w:t>Near Indira Bridge, Bhat</w:t>
            </w:r>
          </w:p>
          <w:p w:rsidR="00C77573" w:rsidRPr="005249E5" w:rsidRDefault="000B32BC" w:rsidP="00C77573">
            <w:pPr>
              <w:pStyle w:val="BodyText"/>
              <w:spacing w:after="0" w:line="240" w:lineRule="auto"/>
              <w:jc w:val="left"/>
              <w:rPr>
                <w:szCs w:val="24"/>
                <w:lang w:val="sv-SE"/>
              </w:rPr>
            </w:pPr>
            <w:r w:rsidRPr="005249E5">
              <w:rPr>
                <w:szCs w:val="24"/>
                <w:lang w:val="sv-SE"/>
              </w:rPr>
              <w:t>Gandhinagar</w:t>
            </w:r>
          </w:p>
          <w:p w:rsidR="00186433" w:rsidRPr="005249E5" w:rsidRDefault="00C77573" w:rsidP="00C77573">
            <w:pPr>
              <w:pStyle w:val="BodyText"/>
              <w:spacing w:after="0" w:line="240" w:lineRule="auto"/>
              <w:jc w:val="left"/>
              <w:rPr>
                <w:szCs w:val="24"/>
                <w:lang w:val="sv-SE"/>
              </w:rPr>
            </w:pPr>
            <w:r w:rsidRPr="005249E5">
              <w:rPr>
                <w:szCs w:val="24"/>
                <w:lang w:val="sv-SE"/>
              </w:rPr>
              <w:t xml:space="preserve">GUJARAT </w:t>
            </w:r>
            <w:r w:rsidR="000B32BC" w:rsidRPr="005249E5">
              <w:rPr>
                <w:szCs w:val="24"/>
                <w:lang w:val="sv-SE"/>
              </w:rPr>
              <w:t>382428</w:t>
            </w:r>
          </w:p>
          <w:p w:rsidR="000B32BC" w:rsidRDefault="00186433" w:rsidP="00186433">
            <w:pPr>
              <w:pStyle w:val="BodyText"/>
              <w:spacing w:after="0" w:line="240" w:lineRule="auto"/>
              <w:jc w:val="left"/>
              <w:rPr>
                <w:szCs w:val="24"/>
              </w:rPr>
            </w:pPr>
            <w:r w:rsidRPr="00186433">
              <w:rPr>
                <w:szCs w:val="24"/>
              </w:rPr>
              <w:t>I</w:t>
            </w:r>
            <w:r>
              <w:rPr>
                <w:szCs w:val="24"/>
              </w:rPr>
              <w:t>NDIA</w:t>
            </w:r>
          </w:p>
          <w:p w:rsidR="00186433" w:rsidRPr="00186433" w:rsidRDefault="00186433" w:rsidP="00186433">
            <w:pPr>
              <w:pStyle w:val="BodyText"/>
              <w:spacing w:after="0" w:line="240" w:lineRule="auto"/>
              <w:jc w:val="left"/>
              <w:rPr>
                <w:szCs w:val="24"/>
              </w:rPr>
            </w:pPr>
          </w:p>
          <w:p w:rsidR="000B32BC" w:rsidRPr="00186433" w:rsidRDefault="000B32BC" w:rsidP="00024FA8">
            <w:pPr>
              <w:pStyle w:val="BodyText"/>
              <w:spacing w:after="0" w:line="240" w:lineRule="auto"/>
              <w:jc w:val="left"/>
              <w:rPr>
                <w:szCs w:val="24"/>
              </w:rPr>
            </w:pPr>
            <w:r w:rsidRPr="00186433">
              <w:rPr>
                <w:szCs w:val="24"/>
              </w:rPr>
              <w:t>Tel</w:t>
            </w:r>
            <w:r w:rsidR="00466651" w:rsidRPr="00186433">
              <w:rPr>
                <w:szCs w:val="24"/>
              </w:rPr>
              <w:t>.</w:t>
            </w:r>
            <w:r w:rsidRPr="00186433">
              <w:rPr>
                <w:szCs w:val="24"/>
              </w:rPr>
              <w:t>: +91 79 2396 2000</w:t>
            </w:r>
          </w:p>
          <w:p w:rsidR="000B32BC" w:rsidRPr="00186433" w:rsidRDefault="000B32BC" w:rsidP="00024FA8">
            <w:pPr>
              <w:pStyle w:val="BodyText"/>
              <w:spacing w:after="0" w:line="240" w:lineRule="auto"/>
              <w:jc w:val="left"/>
              <w:rPr>
                <w:szCs w:val="24"/>
              </w:rPr>
            </w:pPr>
            <w:r w:rsidRPr="00186433">
              <w:rPr>
                <w:szCs w:val="24"/>
              </w:rPr>
              <w:t>Fax: +91 79 2396 2277</w:t>
            </w:r>
          </w:p>
          <w:p w:rsidR="000B32BC" w:rsidRPr="00186433" w:rsidRDefault="000B32BC" w:rsidP="00024FA8">
            <w:pPr>
              <w:pStyle w:val="BodyText"/>
              <w:spacing w:after="0" w:line="240" w:lineRule="auto"/>
              <w:jc w:val="left"/>
              <w:rPr>
                <w:szCs w:val="24"/>
              </w:rPr>
            </w:pPr>
            <w:r w:rsidRPr="00186433">
              <w:rPr>
                <w:szCs w:val="24"/>
              </w:rPr>
              <w:t xml:space="preserve">Email: </w:t>
            </w:r>
            <w:hyperlink r:id="rId28" w:history="1">
              <w:r w:rsidRPr="00186433">
                <w:rPr>
                  <w:rStyle w:val="Hyperlink"/>
                  <w:szCs w:val="24"/>
                </w:rPr>
                <w:t>fec2018@ipr.res.in</w:t>
              </w:r>
            </w:hyperlink>
          </w:p>
        </w:tc>
        <w:tc>
          <w:tcPr>
            <w:tcW w:w="4359" w:type="dxa"/>
          </w:tcPr>
          <w:p w:rsidR="000B32BC" w:rsidRPr="00186433" w:rsidRDefault="000B32BC" w:rsidP="00024FA8">
            <w:pPr>
              <w:pStyle w:val="BodyText"/>
              <w:spacing w:after="0" w:line="240" w:lineRule="auto"/>
              <w:jc w:val="left"/>
              <w:rPr>
                <w:b/>
                <w:szCs w:val="24"/>
              </w:rPr>
            </w:pPr>
            <w:r w:rsidRPr="00186433">
              <w:rPr>
                <w:b/>
                <w:szCs w:val="24"/>
              </w:rPr>
              <w:t>Mr Daniel Raju</w:t>
            </w:r>
          </w:p>
          <w:p w:rsidR="000B32BC" w:rsidRPr="00186433" w:rsidRDefault="000B32BC" w:rsidP="00024FA8">
            <w:pPr>
              <w:pStyle w:val="BodyText"/>
              <w:spacing w:after="0" w:line="240" w:lineRule="auto"/>
              <w:jc w:val="left"/>
              <w:rPr>
                <w:szCs w:val="24"/>
              </w:rPr>
            </w:pPr>
            <w:r w:rsidRPr="00186433">
              <w:rPr>
                <w:szCs w:val="24"/>
              </w:rPr>
              <w:t>Institute for Plasma Research</w:t>
            </w:r>
          </w:p>
          <w:p w:rsidR="000B32BC" w:rsidRPr="005249E5" w:rsidRDefault="000B32BC" w:rsidP="00024FA8">
            <w:pPr>
              <w:pStyle w:val="BodyText"/>
              <w:spacing w:after="0" w:line="240" w:lineRule="auto"/>
              <w:jc w:val="left"/>
              <w:rPr>
                <w:szCs w:val="24"/>
                <w:lang w:val="sv-SE"/>
              </w:rPr>
            </w:pPr>
            <w:r w:rsidRPr="005249E5">
              <w:rPr>
                <w:szCs w:val="24"/>
                <w:lang w:val="sv-SE"/>
              </w:rPr>
              <w:t>Near Indira Bridge, Bhat</w:t>
            </w:r>
          </w:p>
          <w:p w:rsidR="00C77573" w:rsidRPr="005249E5" w:rsidRDefault="000B32BC" w:rsidP="00C77573">
            <w:pPr>
              <w:pStyle w:val="BodyText"/>
              <w:spacing w:after="0" w:line="240" w:lineRule="auto"/>
              <w:jc w:val="left"/>
              <w:rPr>
                <w:szCs w:val="24"/>
                <w:lang w:val="sv-SE"/>
              </w:rPr>
            </w:pPr>
            <w:r w:rsidRPr="005249E5">
              <w:rPr>
                <w:szCs w:val="24"/>
                <w:lang w:val="sv-SE"/>
              </w:rPr>
              <w:t>Gandhinagar</w:t>
            </w:r>
          </w:p>
          <w:p w:rsidR="00186433" w:rsidRPr="005249E5" w:rsidRDefault="00C77573" w:rsidP="00C77573">
            <w:pPr>
              <w:pStyle w:val="BodyText"/>
              <w:spacing w:after="0" w:line="240" w:lineRule="auto"/>
              <w:jc w:val="left"/>
              <w:rPr>
                <w:szCs w:val="24"/>
                <w:lang w:val="sv-SE"/>
              </w:rPr>
            </w:pPr>
            <w:r w:rsidRPr="005249E5">
              <w:rPr>
                <w:szCs w:val="24"/>
                <w:lang w:val="sv-SE"/>
              </w:rPr>
              <w:t xml:space="preserve">GUJARAT </w:t>
            </w:r>
            <w:r w:rsidR="000B32BC" w:rsidRPr="005249E5">
              <w:rPr>
                <w:szCs w:val="24"/>
                <w:lang w:val="sv-SE"/>
              </w:rPr>
              <w:t>382428</w:t>
            </w:r>
          </w:p>
          <w:p w:rsidR="000B32BC" w:rsidRPr="00186433" w:rsidRDefault="00186433" w:rsidP="00186433">
            <w:pPr>
              <w:pStyle w:val="BodyText"/>
              <w:spacing w:after="0" w:line="240" w:lineRule="auto"/>
              <w:jc w:val="left"/>
              <w:rPr>
                <w:szCs w:val="24"/>
              </w:rPr>
            </w:pPr>
            <w:r w:rsidRPr="00186433">
              <w:rPr>
                <w:szCs w:val="24"/>
              </w:rPr>
              <w:t>I</w:t>
            </w:r>
            <w:r>
              <w:rPr>
                <w:szCs w:val="24"/>
              </w:rPr>
              <w:t>NDIA</w:t>
            </w:r>
          </w:p>
          <w:p w:rsidR="00C77573" w:rsidRDefault="00C77573" w:rsidP="00024FA8">
            <w:pPr>
              <w:pStyle w:val="BodyText"/>
              <w:spacing w:after="0" w:line="240" w:lineRule="auto"/>
              <w:jc w:val="left"/>
              <w:rPr>
                <w:szCs w:val="24"/>
              </w:rPr>
            </w:pPr>
          </w:p>
          <w:p w:rsidR="000B32BC" w:rsidRPr="00186433" w:rsidRDefault="000B32BC" w:rsidP="00024FA8">
            <w:pPr>
              <w:pStyle w:val="BodyText"/>
              <w:spacing w:after="0" w:line="240" w:lineRule="auto"/>
              <w:jc w:val="left"/>
              <w:rPr>
                <w:szCs w:val="24"/>
              </w:rPr>
            </w:pPr>
            <w:r w:rsidRPr="00186433">
              <w:rPr>
                <w:szCs w:val="24"/>
              </w:rPr>
              <w:t>Tel</w:t>
            </w:r>
            <w:r w:rsidR="00466651" w:rsidRPr="00186433">
              <w:rPr>
                <w:szCs w:val="24"/>
              </w:rPr>
              <w:t>.</w:t>
            </w:r>
            <w:r w:rsidRPr="00186433">
              <w:rPr>
                <w:szCs w:val="24"/>
              </w:rPr>
              <w:t>: +91 79 2396 2000</w:t>
            </w:r>
          </w:p>
          <w:p w:rsidR="000B32BC" w:rsidRPr="00186433" w:rsidRDefault="000B32BC" w:rsidP="00024FA8">
            <w:pPr>
              <w:pStyle w:val="BodyText"/>
              <w:spacing w:after="0" w:line="240" w:lineRule="auto"/>
              <w:jc w:val="left"/>
              <w:rPr>
                <w:szCs w:val="24"/>
              </w:rPr>
            </w:pPr>
            <w:r w:rsidRPr="00186433">
              <w:rPr>
                <w:szCs w:val="24"/>
              </w:rPr>
              <w:t>Fax: +91 79 2396 2277</w:t>
            </w:r>
          </w:p>
          <w:p w:rsidR="000B32BC" w:rsidRPr="00186433" w:rsidRDefault="000B32BC" w:rsidP="00024FA8">
            <w:pPr>
              <w:pStyle w:val="BodyText"/>
              <w:spacing w:after="0" w:line="240" w:lineRule="auto"/>
              <w:jc w:val="left"/>
              <w:rPr>
                <w:szCs w:val="24"/>
              </w:rPr>
            </w:pPr>
            <w:r w:rsidRPr="00186433">
              <w:rPr>
                <w:szCs w:val="24"/>
              </w:rPr>
              <w:t xml:space="preserve">Email: </w:t>
            </w:r>
            <w:hyperlink r:id="rId29" w:history="1">
              <w:r w:rsidRPr="00186433">
                <w:rPr>
                  <w:rStyle w:val="Hyperlink"/>
                  <w:szCs w:val="24"/>
                </w:rPr>
                <w:t>fec2018@ipr.res.in</w:t>
              </w:r>
            </w:hyperlink>
          </w:p>
        </w:tc>
      </w:tr>
    </w:tbl>
    <w:p w:rsidR="005D302E" w:rsidRPr="00186433" w:rsidRDefault="005D302E" w:rsidP="003842B8">
      <w:pPr>
        <w:pStyle w:val="Heading1"/>
        <w:spacing w:before="480" w:after="240" w:line="240" w:lineRule="auto"/>
      </w:pPr>
      <w:bookmarkStart w:id="9" w:name="_Ref497217768"/>
      <w:r w:rsidRPr="00186433">
        <w:t>Conference Web</w:t>
      </w:r>
      <w:r w:rsidR="003842B8" w:rsidRPr="00186433">
        <w:t>s</w:t>
      </w:r>
      <w:r w:rsidRPr="00186433">
        <w:t>ites</w:t>
      </w:r>
      <w:bookmarkEnd w:id="9"/>
    </w:p>
    <w:p w:rsidR="005D302E" w:rsidRPr="00186433" w:rsidRDefault="005D302E" w:rsidP="00AE75EA">
      <w:pPr>
        <w:pStyle w:val="BodyText"/>
      </w:pPr>
      <w:r w:rsidRPr="00186433">
        <w:t>Participants are encouraged to visit the two conference websites regularly to check for new or updated information. The conference website addresses are:</w:t>
      </w:r>
    </w:p>
    <w:p w:rsidR="005D302E" w:rsidRPr="00186433" w:rsidRDefault="005D302E" w:rsidP="00AE75EA">
      <w:pPr>
        <w:pStyle w:val="BodyText"/>
        <w:tabs>
          <w:tab w:val="left" w:pos="6663"/>
        </w:tabs>
        <w:spacing w:after="240" w:line="240" w:lineRule="auto"/>
        <w:ind w:left="567"/>
        <w:contextualSpacing/>
        <w:rPr>
          <w:szCs w:val="22"/>
        </w:rPr>
      </w:pPr>
      <w:r w:rsidRPr="00186433">
        <w:rPr>
          <w:szCs w:val="22"/>
        </w:rPr>
        <w:t>IAEA website:</w:t>
      </w:r>
    </w:p>
    <w:p w:rsidR="00B41872" w:rsidRPr="00186433" w:rsidRDefault="00AC3C3E" w:rsidP="00AE75EA">
      <w:pPr>
        <w:pStyle w:val="BodyText"/>
        <w:tabs>
          <w:tab w:val="left" w:pos="6663"/>
        </w:tabs>
        <w:spacing w:line="240" w:lineRule="auto"/>
        <w:ind w:left="567"/>
        <w:rPr>
          <w:rStyle w:val="Hyperlink"/>
          <w:szCs w:val="22"/>
        </w:rPr>
      </w:pPr>
      <w:hyperlink r:id="rId30" w:history="1">
        <w:r w:rsidR="00B41872" w:rsidRPr="00186433">
          <w:rPr>
            <w:rStyle w:val="Hyperlink"/>
          </w:rPr>
          <w:t>https://www.iaea.org/events/fec-2018</w:t>
        </w:r>
      </w:hyperlink>
    </w:p>
    <w:p w:rsidR="005D302E" w:rsidRPr="00186433" w:rsidRDefault="005D302E" w:rsidP="00AE75EA">
      <w:pPr>
        <w:pStyle w:val="BodyText"/>
        <w:tabs>
          <w:tab w:val="left" w:pos="6663"/>
        </w:tabs>
        <w:spacing w:after="0" w:line="240" w:lineRule="auto"/>
        <w:ind w:left="567"/>
      </w:pPr>
      <w:r w:rsidRPr="00186433">
        <w:t xml:space="preserve">Host </w:t>
      </w:r>
      <w:r w:rsidR="00C77573">
        <w:t>o</w:t>
      </w:r>
      <w:r w:rsidRPr="00186433">
        <w:t>rganization website:</w:t>
      </w:r>
    </w:p>
    <w:p w:rsidR="005A5790" w:rsidRPr="00186433" w:rsidRDefault="00AC3C3E" w:rsidP="00AE75EA">
      <w:pPr>
        <w:spacing w:after="170"/>
        <w:ind w:left="567"/>
        <w:contextualSpacing/>
      </w:pPr>
      <w:hyperlink r:id="rId31" w:history="1">
        <w:r w:rsidR="005A5790" w:rsidRPr="00186433">
          <w:rPr>
            <w:rStyle w:val="Hyperlink"/>
          </w:rPr>
          <w:t>http://www.fec2018.in/</w:t>
        </w:r>
      </w:hyperlink>
    </w:p>
    <w:p w:rsidR="005D302E" w:rsidRPr="00AE75EA" w:rsidRDefault="005D302E" w:rsidP="00AE75EA">
      <w:pPr>
        <w:pStyle w:val="BodyText"/>
      </w:pPr>
    </w:p>
    <w:sectPr w:rsidR="005D302E" w:rsidRPr="00AE75EA" w:rsidSect="0088021E">
      <w:headerReference w:type="even" r:id="rId32"/>
      <w:headerReference w:type="default" r:id="rId33"/>
      <w:pgSz w:w="11907" w:h="16840" w:code="9"/>
      <w:pgMar w:top="1418" w:right="1418" w:bottom="1134" w:left="1418" w:header="539" w:footer="96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10" w:rsidRDefault="00206F10">
      <w:r>
        <w:separator/>
      </w:r>
    </w:p>
  </w:endnote>
  <w:endnote w:type="continuationSeparator" w:id="0">
    <w:p w:rsidR="00206F10" w:rsidRDefault="0020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10" w:rsidRDefault="00206F10">
      <w:r>
        <w:t>___________________________________________________________________________</w:t>
      </w:r>
    </w:p>
  </w:footnote>
  <w:footnote w:type="continuationSeparator" w:id="0">
    <w:p w:rsidR="00206F10" w:rsidRDefault="00206F10">
      <w:r>
        <w:t>___________________________________________________________________________</w:t>
      </w:r>
    </w:p>
  </w:footnote>
  <w:footnote w:type="continuationNotice" w:id="1">
    <w:p w:rsidR="00206F10" w:rsidRDefault="00206F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21239"/>
      <w:docPartObj>
        <w:docPartGallery w:val="Page Numbers (Top of Page)"/>
        <w:docPartUnique/>
      </w:docPartObj>
    </w:sdtPr>
    <w:sdtEndPr>
      <w:rPr>
        <w:noProof/>
      </w:rPr>
    </w:sdtEndPr>
    <w:sdtContent>
      <w:p w:rsidR="00AA3A09" w:rsidRDefault="00AA3A09" w:rsidP="00607440">
        <w:pPr>
          <w:pStyle w:val="Header"/>
        </w:pPr>
        <w:r>
          <w:t xml:space="preserve">Page </w:t>
        </w:r>
        <w:r>
          <w:fldChar w:fldCharType="begin"/>
        </w:r>
        <w:r>
          <w:instrText xml:space="preserve"> PAGE   \* MERGEFORMAT </w:instrText>
        </w:r>
        <w:r>
          <w:fldChar w:fldCharType="separate"/>
        </w:r>
        <w:r w:rsidR="00AC3C3E">
          <w:rPr>
            <w:noProof/>
          </w:rPr>
          <w:t>10</w:t>
        </w:r>
        <w:r>
          <w:rPr>
            <w:noProof/>
          </w:rPr>
          <w:fldChar w:fldCharType="end"/>
        </w:r>
      </w:p>
    </w:sdtContent>
  </w:sdt>
  <w:p w:rsidR="00AA3A09" w:rsidRDefault="00AA3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09" w:rsidRDefault="00AA3A09">
    <w:pPr>
      <w:pStyle w:val="Header"/>
      <w:jc w:val="right"/>
    </w:pPr>
    <w:r>
      <w:t xml:space="preserve">Page </w:t>
    </w:r>
    <w:sdt>
      <w:sdtPr>
        <w:id w:val="-1297868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C3C3E">
          <w:rPr>
            <w:noProof/>
          </w:rPr>
          <w:t>9</w:t>
        </w:r>
        <w:r>
          <w:rPr>
            <w:noProof/>
          </w:rPr>
          <w:fldChar w:fldCharType="end"/>
        </w:r>
      </w:sdtContent>
    </w:sdt>
  </w:p>
  <w:p w:rsidR="00AA3A09" w:rsidRDefault="00AA3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tentative="1">
      <w:start w:val="1"/>
      <w:numFmt w:val="bullet"/>
      <w:lvlText w:val=""/>
      <w:lvlJc w:val="left"/>
      <w:pPr>
        <w:tabs>
          <w:tab w:val="num" w:pos="1440"/>
        </w:tabs>
        <w:ind w:left="1440" w:hanging="360"/>
      </w:pPr>
      <w:rPr>
        <w:rFonts w:ascii="Wingdings" w:hAnsi="Wingdings" w:hint="default"/>
        <w:sz w:val="20"/>
      </w:rPr>
    </w:lvl>
    <w:lvl w:ilvl="2" w:tplc="0A9C6B90" w:tentative="1">
      <w:start w:val="1"/>
      <w:numFmt w:val="bullet"/>
      <w:lvlText w:val=""/>
      <w:lvlJc w:val="left"/>
      <w:pPr>
        <w:tabs>
          <w:tab w:val="num" w:pos="2160"/>
        </w:tabs>
        <w:ind w:left="2160" w:hanging="360"/>
      </w:pPr>
      <w:rPr>
        <w:rFonts w:ascii="Wingdings" w:hAnsi="Wingdings" w:hint="default"/>
        <w:sz w:val="20"/>
      </w:rPr>
    </w:lvl>
    <w:lvl w:ilvl="3" w:tplc="E190FCB8" w:tentative="1">
      <w:start w:val="1"/>
      <w:numFmt w:val="bullet"/>
      <w:lvlText w:val=""/>
      <w:lvlJc w:val="left"/>
      <w:pPr>
        <w:tabs>
          <w:tab w:val="num" w:pos="2880"/>
        </w:tabs>
        <w:ind w:left="2880" w:hanging="360"/>
      </w:pPr>
      <w:rPr>
        <w:rFonts w:ascii="Wingdings" w:hAnsi="Wingdings" w:hint="default"/>
        <w:sz w:val="20"/>
      </w:rPr>
    </w:lvl>
    <w:lvl w:ilvl="4" w:tplc="B48029F8" w:tentative="1">
      <w:start w:val="1"/>
      <w:numFmt w:val="bullet"/>
      <w:lvlText w:val=""/>
      <w:lvlJc w:val="left"/>
      <w:pPr>
        <w:tabs>
          <w:tab w:val="num" w:pos="3600"/>
        </w:tabs>
        <w:ind w:left="3600" w:hanging="360"/>
      </w:pPr>
      <w:rPr>
        <w:rFonts w:ascii="Wingdings" w:hAnsi="Wingdings" w:hint="default"/>
        <w:sz w:val="20"/>
      </w:rPr>
    </w:lvl>
    <w:lvl w:ilvl="5" w:tplc="5A389DC8" w:tentative="1">
      <w:start w:val="1"/>
      <w:numFmt w:val="bullet"/>
      <w:lvlText w:val=""/>
      <w:lvlJc w:val="left"/>
      <w:pPr>
        <w:tabs>
          <w:tab w:val="num" w:pos="4320"/>
        </w:tabs>
        <w:ind w:left="4320" w:hanging="360"/>
      </w:pPr>
      <w:rPr>
        <w:rFonts w:ascii="Wingdings" w:hAnsi="Wingdings" w:hint="default"/>
        <w:sz w:val="20"/>
      </w:rPr>
    </w:lvl>
    <w:lvl w:ilvl="6" w:tplc="71A8A79A" w:tentative="1">
      <w:start w:val="1"/>
      <w:numFmt w:val="bullet"/>
      <w:lvlText w:val=""/>
      <w:lvlJc w:val="left"/>
      <w:pPr>
        <w:tabs>
          <w:tab w:val="num" w:pos="5040"/>
        </w:tabs>
        <w:ind w:left="5040" w:hanging="360"/>
      </w:pPr>
      <w:rPr>
        <w:rFonts w:ascii="Wingdings" w:hAnsi="Wingdings" w:hint="default"/>
        <w:sz w:val="20"/>
      </w:rPr>
    </w:lvl>
    <w:lvl w:ilvl="7" w:tplc="5F943F0E" w:tentative="1">
      <w:start w:val="1"/>
      <w:numFmt w:val="bullet"/>
      <w:lvlText w:val=""/>
      <w:lvlJc w:val="left"/>
      <w:pPr>
        <w:tabs>
          <w:tab w:val="num" w:pos="5760"/>
        </w:tabs>
        <w:ind w:left="5760" w:hanging="360"/>
      </w:pPr>
      <w:rPr>
        <w:rFonts w:ascii="Wingdings" w:hAnsi="Wingdings" w:hint="default"/>
        <w:sz w:val="20"/>
      </w:rPr>
    </w:lvl>
    <w:lvl w:ilvl="8" w:tplc="852EB582"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31F25E00"/>
    <w:multiLevelType w:val="hybridMultilevel"/>
    <w:tmpl w:val="E2B272F8"/>
    <w:lvl w:ilvl="0" w:tplc="29EA4148">
      <w:start w:val="1"/>
      <w:numFmt w:val="bullet"/>
      <w:lvlText w:val=""/>
      <w:lvlJc w:val="left"/>
      <w:pPr>
        <w:tabs>
          <w:tab w:val="num" w:pos="720"/>
        </w:tabs>
        <w:ind w:left="720" w:hanging="360"/>
      </w:pPr>
      <w:rPr>
        <w:rFonts w:ascii="Wingdings" w:hAnsi="Wingdings" w:hint="default"/>
        <w:sz w:val="20"/>
      </w:rPr>
    </w:lvl>
    <w:lvl w:ilvl="1" w:tplc="FC86552A">
      <w:start w:val="1"/>
      <w:numFmt w:val="bullet"/>
      <w:lvlText w:val=""/>
      <w:lvlJc w:val="left"/>
      <w:pPr>
        <w:tabs>
          <w:tab w:val="num" w:pos="1440"/>
        </w:tabs>
        <w:ind w:left="1440" w:hanging="360"/>
      </w:pPr>
      <w:rPr>
        <w:rFonts w:ascii="Wingdings" w:hAnsi="Wingdings" w:hint="default"/>
        <w:sz w:val="20"/>
      </w:rPr>
    </w:lvl>
    <w:lvl w:ilvl="2" w:tplc="9A94B95A">
      <w:start w:val="1"/>
      <w:numFmt w:val="bullet"/>
      <w:lvlText w:val=""/>
      <w:lvlJc w:val="left"/>
      <w:pPr>
        <w:tabs>
          <w:tab w:val="num" w:pos="2160"/>
        </w:tabs>
        <w:ind w:left="2160" w:hanging="360"/>
      </w:pPr>
      <w:rPr>
        <w:rFonts w:ascii="Wingdings" w:hAnsi="Wingdings" w:hint="default"/>
        <w:sz w:val="20"/>
      </w:rPr>
    </w:lvl>
    <w:lvl w:ilvl="3" w:tplc="6380B256">
      <w:start w:val="1"/>
      <w:numFmt w:val="bullet"/>
      <w:lvlText w:val=""/>
      <w:lvlJc w:val="left"/>
      <w:pPr>
        <w:tabs>
          <w:tab w:val="num" w:pos="2880"/>
        </w:tabs>
        <w:ind w:left="2880" w:hanging="360"/>
      </w:pPr>
      <w:rPr>
        <w:rFonts w:ascii="Wingdings" w:hAnsi="Wingdings" w:hint="default"/>
        <w:sz w:val="20"/>
      </w:rPr>
    </w:lvl>
    <w:lvl w:ilvl="4" w:tplc="368E606E">
      <w:start w:val="1"/>
      <w:numFmt w:val="bullet"/>
      <w:lvlText w:val=""/>
      <w:lvlJc w:val="left"/>
      <w:pPr>
        <w:tabs>
          <w:tab w:val="num" w:pos="3600"/>
        </w:tabs>
        <w:ind w:left="3600" w:hanging="360"/>
      </w:pPr>
      <w:rPr>
        <w:rFonts w:ascii="Wingdings" w:hAnsi="Wingdings" w:hint="default"/>
        <w:sz w:val="20"/>
      </w:rPr>
    </w:lvl>
    <w:lvl w:ilvl="5" w:tplc="D076FF26">
      <w:start w:val="1"/>
      <w:numFmt w:val="bullet"/>
      <w:lvlText w:val=""/>
      <w:lvlJc w:val="left"/>
      <w:pPr>
        <w:tabs>
          <w:tab w:val="num" w:pos="4320"/>
        </w:tabs>
        <w:ind w:left="4320" w:hanging="360"/>
      </w:pPr>
      <w:rPr>
        <w:rFonts w:ascii="Wingdings" w:hAnsi="Wingdings" w:hint="default"/>
        <w:sz w:val="20"/>
      </w:rPr>
    </w:lvl>
    <w:lvl w:ilvl="6" w:tplc="0F9C2296">
      <w:start w:val="1"/>
      <w:numFmt w:val="bullet"/>
      <w:lvlText w:val=""/>
      <w:lvlJc w:val="left"/>
      <w:pPr>
        <w:tabs>
          <w:tab w:val="num" w:pos="5040"/>
        </w:tabs>
        <w:ind w:left="5040" w:hanging="360"/>
      </w:pPr>
      <w:rPr>
        <w:rFonts w:ascii="Wingdings" w:hAnsi="Wingdings" w:hint="default"/>
        <w:sz w:val="20"/>
      </w:rPr>
    </w:lvl>
    <w:lvl w:ilvl="7" w:tplc="47DAD0A2">
      <w:start w:val="1"/>
      <w:numFmt w:val="bullet"/>
      <w:lvlText w:val=""/>
      <w:lvlJc w:val="left"/>
      <w:pPr>
        <w:tabs>
          <w:tab w:val="num" w:pos="5760"/>
        </w:tabs>
        <w:ind w:left="5760" w:hanging="360"/>
      </w:pPr>
      <w:rPr>
        <w:rFonts w:ascii="Wingdings" w:hAnsi="Wingdings" w:hint="default"/>
        <w:sz w:val="20"/>
      </w:rPr>
    </w:lvl>
    <w:lvl w:ilvl="8" w:tplc="5150FDD0">
      <w:start w:val="1"/>
      <w:numFmt w:val="bullet"/>
      <w:lvlText w:val=""/>
      <w:lvlJc w:val="left"/>
      <w:pPr>
        <w:tabs>
          <w:tab w:val="num" w:pos="6480"/>
        </w:tabs>
        <w:ind w:left="6480" w:hanging="360"/>
      </w:pPr>
      <w:rPr>
        <w:rFonts w:ascii="Wingdings" w:hAnsi="Wingdings" w:hint="default"/>
        <w:sz w:val="20"/>
      </w:rPr>
    </w:lvl>
  </w:abstractNum>
  <w:abstractNum w:abstractNumId="5">
    <w:nsid w:val="352D46EE"/>
    <w:multiLevelType w:val="hybridMultilevel"/>
    <w:tmpl w:val="A468A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682FE9"/>
    <w:multiLevelType w:val="hybridMultilevel"/>
    <w:tmpl w:val="6A1E8448"/>
    <w:lvl w:ilvl="0" w:tplc="27D6AED2">
      <w:start w:val="1"/>
      <w:numFmt w:val="bullet"/>
      <w:lvlText w:val=""/>
      <w:lvlJc w:val="left"/>
      <w:pPr>
        <w:tabs>
          <w:tab w:val="num" w:pos="720"/>
        </w:tabs>
        <w:ind w:left="720" w:hanging="360"/>
      </w:pPr>
      <w:rPr>
        <w:rFonts w:ascii="Wingdings" w:hAnsi="Wingdings" w:hint="default"/>
        <w:sz w:val="20"/>
      </w:rPr>
    </w:lvl>
    <w:lvl w:ilvl="1" w:tplc="43B6035C" w:tentative="1">
      <w:start w:val="1"/>
      <w:numFmt w:val="bullet"/>
      <w:lvlText w:val=""/>
      <w:lvlJc w:val="left"/>
      <w:pPr>
        <w:tabs>
          <w:tab w:val="num" w:pos="1440"/>
        </w:tabs>
        <w:ind w:left="1440" w:hanging="360"/>
      </w:pPr>
      <w:rPr>
        <w:rFonts w:ascii="Wingdings" w:hAnsi="Wingdings" w:hint="default"/>
        <w:sz w:val="20"/>
      </w:rPr>
    </w:lvl>
    <w:lvl w:ilvl="2" w:tplc="360E2288" w:tentative="1">
      <w:start w:val="1"/>
      <w:numFmt w:val="bullet"/>
      <w:lvlText w:val=""/>
      <w:lvlJc w:val="left"/>
      <w:pPr>
        <w:tabs>
          <w:tab w:val="num" w:pos="2160"/>
        </w:tabs>
        <w:ind w:left="2160" w:hanging="360"/>
      </w:pPr>
      <w:rPr>
        <w:rFonts w:ascii="Wingdings" w:hAnsi="Wingdings" w:hint="default"/>
        <w:sz w:val="20"/>
      </w:rPr>
    </w:lvl>
    <w:lvl w:ilvl="3" w:tplc="2E8E4F2E" w:tentative="1">
      <w:start w:val="1"/>
      <w:numFmt w:val="bullet"/>
      <w:lvlText w:val=""/>
      <w:lvlJc w:val="left"/>
      <w:pPr>
        <w:tabs>
          <w:tab w:val="num" w:pos="2880"/>
        </w:tabs>
        <w:ind w:left="2880" w:hanging="360"/>
      </w:pPr>
      <w:rPr>
        <w:rFonts w:ascii="Wingdings" w:hAnsi="Wingdings" w:hint="default"/>
        <w:sz w:val="20"/>
      </w:rPr>
    </w:lvl>
    <w:lvl w:ilvl="4" w:tplc="16144374" w:tentative="1">
      <w:start w:val="1"/>
      <w:numFmt w:val="bullet"/>
      <w:lvlText w:val=""/>
      <w:lvlJc w:val="left"/>
      <w:pPr>
        <w:tabs>
          <w:tab w:val="num" w:pos="3600"/>
        </w:tabs>
        <w:ind w:left="3600" w:hanging="360"/>
      </w:pPr>
      <w:rPr>
        <w:rFonts w:ascii="Wingdings" w:hAnsi="Wingdings" w:hint="default"/>
        <w:sz w:val="20"/>
      </w:rPr>
    </w:lvl>
    <w:lvl w:ilvl="5" w:tplc="0F687D66" w:tentative="1">
      <w:start w:val="1"/>
      <w:numFmt w:val="bullet"/>
      <w:lvlText w:val=""/>
      <w:lvlJc w:val="left"/>
      <w:pPr>
        <w:tabs>
          <w:tab w:val="num" w:pos="4320"/>
        </w:tabs>
        <w:ind w:left="4320" w:hanging="360"/>
      </w:pPr>
      <w:rPr>
        <w:rFonts w:ascii="Wingdings" w:hAnsi="Wingdings" w:hint="default"/>
        <w:sz w:val="20"/>
      </w:rPr>
    </w:lvl>
    <w:lvl w:ilvl="6" w:tplc="1AB27FD4" w:tentative="1">
      <w:start w:val="1"/>
      <w:numFmt w:val="bullet"/>
      <w:lvlText w:val=""/>
      <w:lvlJc w:val="left"/>
      <w:pPr>
        <w:tabs>
          <w:tab w:val="num" w:pos="5040"/>
        </w:tabs>
        <w:ind w:left="5040" w:hanging="360"/>
      </w:pPr>
      <w:rPr>
        <w:rFonts w:ascii="Wingdings" w:hAnsi="Wingdings" w:hint="default"/>
        <w:sz w:val="20"/>
      </w:rPr>
    </w:lvl>
    <w:lvl w:ilvl="7" w:tplc="82429AF4" w:tentative="1">
      <w:start w:val="1"/>
      <w:numFmt w:val="bullet"/>
      <w:lvlText w:val=""/>
      <w:lvlJc w:val="left"/>
      <w:pPr>
        <w:tabs>
          <w:tab w:val="num" w:pos="5760"/>
        </w:tabs>
        <w:ind w:left="5760" w:hanging="360"/>
      </w:pPr>
      <w:rPr>
        <w:rFonts w:ascii="Wingdings" w:hAnsi="Wingdings" w:hint="default"/>
        <w:sz w:val="20"/>
      </w:rPr>
    </w:lvl>
    <w:lvl w:ilvl="8" w:tplc="0C0452AE" w:tentative="1">
      <w:start w:val="1"/>
      <w:numFmt w:val="bullet"/>
      <w:lvlText w:val=""/>
      <w:lvlJc w:val="left"/>
      <w:pPr>
        <w:tabs>
          <w:tab w:val="num" w:pos="6480"/>
        </w:tabs>
        <w:ind w:left="6480" w:hanging="360"/>
      </w:pPr>
      <w:rPr>
        <w:rFonts w:ascii="Wingdings" w:hAnsi="Wingdings" w:hint="default"/>
        <w:sz w:val="20"/>
      </w:rPr>
    </w:lvl>
  </w:abstractNum>
  <w:abstractNum w:abstractNumId="7">
    <w:nsid w:val="42CD6D61"/>
    <w:multiLevelType w:val="hybridMultilevel"/>
    <w:tmpl w:val="CD8A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D82F17"/>
    <w:multiLevelType w:val="hybridMultilevel"/>
    <w:tmpl w:val="5EA6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D51093"/>
    <w:multiLevelType w:val="multilevel"/>
    <w:tmpl w:val="CA221F92"/>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nsid w:val="75D543A1"/>
    <w:multiLevelType w:val="hybridMultilevel"/>
    <w:tmpl w:val="792ACF2C"/>
    <w:lvl w:ilvl="0" w:tplc="4C106C92">
      <w:start w:val="1"/>
      <w:numFmt w:val="bullet"/>
      <w:lvlText w:val=""/>
      <w:lvlJc w:val="left"/>
      <w:pPr>
        <w:tabs>
          <w:tab w:val="num" w:pos="720"/>
        </w:tabs>
        <w:ind w:left="720" w:hanging="360"/>
      </w:pPr>
      <w:rPr>
        <w:rFonts w:ascii="Wingdings" w:hAnsi="Wingdings" w:hint="default"/>
        <w:sz w:val="20"/>
      </w:rPr>
    </w:lvl>
    <w:lvl w:ilvl="1" w:tplc="A3C8C2FC" w:tentative="1">
      <w:start w:val="1"/>
      <w:numFmt w:val="bullet"/>
      <w:lvlText w:val=""/>
      <w:lvlJc w:val="left"/>
      <w:pPr>
        <w:tabs>
          <w:tab w:val="num" w:pos="1440"/>
        </w:tabs>
        <w:ind w:left="1440" w:hanging="360"/>
      </w:pPr>
      <w:rPr>
        <w:rFonts w:ascii="Wingdings" w:hAnsi="Wingdings" w:hint="default"/>
        <w:sz w:val="20"/>
      </w:rPr>
    </w:lvl>
    <w:lvl w:ilvl="2" w:tplc="E9F020E6" w:tentative="1">
      <w:start w:val="1"/>
      <w:numFmt w:val="bullet"/>
      <w:lvlText w:val=""/>
      <w:lvlJc w:val="left"/>
      <w:pPr>
        <w:tabs>
          <w:tab w:val="num" w:pos="2160"/>
        </w:tabs>
        <w:ind w:left="2160" w:hanging="360"/>
      </w:pPr>
      <w:rPr>
        <w:rFonts w:ascii="Wingdings" w:hAnsi="Wingdings" w:hint="default"/>
        <w:sz w:val="20"/>
      </w:rPr>
    </w:lvl>
    <w:lvl w:ilvl="3" w:tplc="9E28E47A" w:tentative="1">
      <w:start w:val="1"/>
      <w:numFmt w:val="bullet"/>
      <w:lvlText w:val=""/>
      <w:lvlJc w:val="left"/>
      <w:pPr>
        <w:tabs>
          <w:tab w:val="num" w:pos="2880"/>
        </w:tabs>
        <w:ind w:left="2880" w:hanging="360"/>
      </w:pPr>
      <w:rPr>
        <w:rFonts w:ascii="Wingdings" w:hAnsi="Wingdings" w:hint="default"/>
        <w:sz w:val="20"/>
      </w:rPr>
    </w:lvl>
    <w:lvl w:ilvl="4" w:tplc="B5D64D68" w:tentative="1">
      <w:start w:val="1"/>
      <w:numFmt w:val="bullet"/>
      <w:lvlText w:val=""/>
      <w:lvlJc w:val="left"/>
      <w:pPr>
        <w:tabs>
          <w:tab w:val="num" w:pos="3600"/>
        </w:tabs>
        <w:ind w:left="3600" w:hanging="360"/>
      </w:pPr>
      <w:rPr>
        <w:rFonts w:ascii="Wingdings" w:hAnsi="Wingdings" w:hint="default"/>
        <w:sz w:val="20"/>
      </w:rPr>
    </w:lvl>
    <w:lvl w:ilvl="5" w:tplc="ED905F24" w:tentative="1">
      <w:start w:val="1"/>
      <w:numFmt w:val="bullet"/>
      <w:lvlText w:val=""/>
      <w:lvlJc w:val="left"/>
      <w:pPr>
        <w:tabs>
          <w:tab w:val="num" w:pos="4320"/>
        </w:tabs>
        <w:ind w:left="4320" w:hanging="360"/>
      </w:pPr>
      <w:rPr>
        <w:rFonts w:ascii="Wingdings" w:hAnsi="Wingdings" w:hint="default"/>
        <w:sz w:val="20"/>
      </w:rPr>
    </w:lvl>
    <w:lvl w:ilvl="6" w:tplc="4078852C" w:tentative="1">
      <w:start w:val="1"/>
      <w:numFmt w:val="bullet"/>
      <w:lvlText w:val=""/>
      <w:lvlJc w:val="left"/>
      <w:pPr>
        <w:tabs>
          <w:tab w:val="num" w:pos="5040"/>
        </w:tabs>
        <w:ind w:left="5040" w:hanging="360"/>
      </w:pPr>
      <w:rPr>
        <w:rFonts w:ascii="Wingdings" w:hAnsi="Wingdings" w:hint="default"/>
        <w:sz w:val="20"/>
      </w:rPr>
    </w:lvl>
    <w:lvl w:ilvl="7" w:tplc="8160A592" w:tentative="1">
      <w:start w:val="1"/>
      <w:numFmt w:val="bullet"/>
      <w:lvlText w:val=""/>
      <w:lvlJc w:val="left"/>
      <w:pPr>
        <w:tabs>
          <w:tab w:val="num" w:pos="5760"/>
        </w:tabs>
        <w:ind w:left="5760" w:hanging="360"/>
      </w:pPr>
      <w:rPr>
        <w:rFonts w:ascii="Wingdings" w:hAnsi="Wingdings" w:hint="default"/>
        <w:sz w:val="20"/>
      </w:rPr>
    </w:lvl>
    <w:lvl w:ilvl="8" w:tplc="585071CE"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1"/>
  </w:num>
  <w:num w:numId="3">
    <w:abstractNumId w:val="11"/>
  </w:num>
  <w:num w:numId="4">
    <w:abstractNumId w:val="11"/>
  </w:num>
  <w:num w:numId="5">
    <w:abstractNumId w:val="11"/>
  </w:num>
  <w:num w:numId="6">
    <w:abstractNumId w:val="3"/>
  </w:num>
  <w:num w:numId="7">
    <w:abstractNumId w:val="9"/>
  </w:num>
  <w:num w:numId="8">
    <w:abstractNumId w:val="13"/>
  </w:num>
  <w:num w:numId="9">
    <w:abstractNumId w:val="0"/>
  </w:num>
  <w:num w:numId="10">
    <w:abstractNumId w:val="11"/>
  </w:num>
  <w:num w:numId="11">
    <w:abstractNumId w:val="6"/>
  </w:num>
  <w:num w:numId="12">
    <w:abstractNumId w:val="2"/>
  </w:num>
  <w:num w:numId="13">
    <w:abstractNumId w:val="5"/>
  </w:num>
  <w:num w:numId="14">
    <w:abstractNumId w:val="11"/>
    <w:lvlOverride w:ilvl="0">
      <w:startOverride w:val="3"/>
    </w:lvlOverride>
  </w:num>
  <w:num w:numId="15">
    <w:abstractNumId w:val="12"/>
  </w:num>
  <w:num w:numId="16">
    <w:abstractNumId w:val="11"/>
  </w:num>
  <w:num w:numId="17">
    <w:abstractNumId w:val="11"/>
    <w:lvlOverride w:ilvl="0">
      <w:startOverride w:val="6"/>
    </w:lvlOverride>
  </w:num>
  <w:num w:numId="18">
    <w:abstractNumId w:val="11"/>
  </w:num>
  <w:num w:numId="19">
    <w:abstractNumId w:val="4"/>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112F8"/>
    <w:rsid w:val="00016815"/>
    <w:rsid w:val="00017E5B"/>
    <w:rsid w:val="00021E01"/>
    <w:rsid w:val="00024FA8"/>
    <w:rsid w:val="000269FA"/>
    <w:rsid w:val="00043A9F"/>
    <w:rsid w:val="0004765D"/>
    <w:rsid w:val="00051D76"/>
    <w:rsid w:val="0006215E"/>
    <w:rsid w:val="0006245C"/>
    <w:rsid w:val="000631AC"/>
    <w:rsid w:val="0006773C"/>
    <w:rsid w:val="000715D3"/>
    <w:rsid w:val="000843C4"/>
    <w:rsid w:val="00096DDE"/>
    <w:rsid w:val="000B32BC"/>
    <w:rsid w:val="000B65DC"/>
    <w:rsid w:val="000C1A79"/>
    <w:rsid w:val="000C37E0"/>
    <w:rsid w:val="000C3FEB"/>
    <w:rsid w:val="000C747B"/>
    <w:rsid w:val="000F1AA8"/>
    <w:rsid w:val="000F5190"/>
    <w:rsid w:val="00116A08"/>
    <w:rsid w:val="00123603"/>
    <w:rsid w:val="00152B5C"/>
    <w:rsid w:val="0015302E"/>
    <w:rsid w:val="00162A0F"/>
    <w:rsid w:val="001753B8"/>
    <w:rsid w:val="00180278"/>
    <w:rsid w:val="00186433"/>
    <w:rsid w:val="00194042"/>
    <w:rsid w:val="001948E9"/>
    <w:rsid w:val="00195244"/>
    <w:rsid w:val="001A11B0"/>
    <w:rsid w:val="001A2582"/>
    <w:rsid w:val="001B7CB1"/>
    <w:rsid w:val="001C1C7E"/>
    <w:rsid w:val="001C3D9A"/>
    <w:rsid w:val="001D2A93"/>
    <w:rsid w:val="001E20D8"/>
    <w:rsid w:val="001E4F40"/>
    <w:rsid w:val="001F2229"/>
    <w:rsid w:val="001F2E9C"/>
    <w:rsid w:val="00201A92"/>
    <w:rsid w:val="00206F10"/>
    <w:rsid w:val="00213060"/>
    <w:rsid w:val="0021528F"/>
    <w:rsid w:val="00221269"/>
    <w:rsid w:val="00222725"/>
    <w:rsid w:val="00241BFA"/>
    <w:rsid w:val="00245D80"/>
    <w:rsid w:val="00254D85"/>
    <w:rsid w:val="00261CCC"/>
    <w:rsid w:val="002633AD"/>
    <w:rsid w:val="00263DD2"/>
    <w:rsid w:val="002669E4"/>
    <w:rsid w:val="002820A3"/>
    <w:rsid w:val="00283AD3"/>
    <w:rsid w:val="00285DDD"/>
    <w:rsid w:val="002861CA"/>
    <w:rsid w:val="002878AA"/>
    <w:rsid w:val="002900DA"/>
    <w:rsid w:val="002909DA"/>
    <w:rsid w:val="0029180C"/>
    <w:rsid w:val="002A6185"/>
    <w:rsid w:val="002F5742"/>
    <w:rsid w:val="00334337"/>
    <w:rsid w:val="0034095A"/>
    <w:rsid w:val="00356773"/>
    <w:rsid w:val="00367616"/>
    <w:rsid w:val="003716D1"/>
    <w:rsid w:val="0037680E"/>
    <w:rsid w:val="00377082"/>
    <w:rsid w:val="003842B8"/>
    <w:rsid w:val="00385BDE"/>
    <w:rsid w:val="003878B9"/>
    <w:rsid w:val="0039456C"/>
    <w:rsid w:val="003958D2"/>
    <w:rsid w:val="003C5E5C"/>
    <w:rsid w:val="003C60CA"/>
    <w:rsid w:val="003D5043"/>
    <w:rsid w:val="003E5678"/>
    <w:rsid w:val="003E6A6C"/>
    <w:rsid w:val="003F15CD"/>
    <w:rsid w:val="003F365B"/>
    <w:rsid w:val="003F7EB5"/>
    <w:rsid w:val="00422F6E"/>
    <w:rsid w:val="00423668"/>
    <w:rsid w:val="004321C5"/>
    <w:rsid w:val="004559B1"/>
    <w:rsid w:val="00466651"/>
    <w:rsid w:val="0046770F"/>
    <w:rsid w:val="00470C38"/>
    <w:rsid w:val="004A2A45"/>
    <w:rsid w:val="004B7D3D"/>
    <w:rsid w:val="004C65E0"/>
    <w:rsid w:val="004E433F"/>
    <w:rsid w:val="004F0530"/>
    <w:rsid w:val="004F2DBD"/>
    <w:rsid w:val="0050649C"/>
    <w:rsid w:val="0051641E"/>
    <w:rsid w:val="005249E5"/>
    <w:rsid w:val="005251D3"/>
    <w:rsid w:val="00525A11"/>
    <w:rsid w:val="00526FA0"/>
    <w:rsid w:val="005418BF"/>
    <w:rsid w:val="00544FA9"/>
    <w:rsid w:val="00552EA3"/>
    <w:rsid w:val="00553830"/>
    <w:rsid w:val="00553B7E"/>
    <w:rsid w:val="00555446"/>
    <w:rsid w:val="005612CD"/>
    <w:rsid w:val="00562055"/>
    <w:rsid w:val="00564FD6"/>
    <w:rsid w:val="005703FF"/>
    <w:rsid w:val="0057228B"/>
    <w:rsid w:val="00576549"/>
    <w:rsid w:val="00584EB3"/>
    <w:rsid w:val="00586EB5"/>
    <w:rsid w:val="005A2760"/>
    <w:rsid w:val="005A5790"/>
    <w:rsid w:val="005B030F"/>
    <w:rsid w:val="005C023E"/>
    <w:rsid w:val="005C71CE"/>
    <w:rsid w:val="005C792D"/>
    <w:rsid w:val="005D302E"/>
    <w:rsid w:val="005E4F9B"/>
    <w:rsid w:val="005F1EF1"/>
    <w:rsid w:val="0060217C"/>
    <w:rsid w:val="00603723"/>
    <w:rsid w:val="00605484"/>
    <w:rsid w:val="00606404"/>
    <w:rsid w:val="00607440"/>
    <w:rsid w:val="00633657"/>
    <w:rsid w:val="00652106"/>
    <w:rsid w:val="00652A89"/>
    <w:rsid w:val="00653377"/>
    <w:rsid w:val="0067248C"/>
    <w:rsid w:val="00675AA8"/>
    <w:rsid w:val="00681CF3"/>
    <w:rsid w:val="00685FB0"/>
    <w:rsid w:val="0068640A"/>
    <w:rsid w:val="006A1718"/>
    <w:rsid w:val="006A69E5"/>
    <w:rsid w:val="006C19A6"/>
    <w:rsid w:val="006C1BBB"/>
    <w:rsid w:val="006C5B92"/>
    <w:rsid w:val="006F0FFA"/>
    <w:rsid w:val="00707A9C"/>
    <w:rsid w:val="0073018F"/>
    <w:rsid w:val="007302C4"/>
    <w:rsid w:val="00733D7D"/>
    <w:rsid w:val="007343CD"/>
    <w:rsid w:val="007426C4"/>
    <w:rsid w:val="00755669"/>
    <w:rsid w:val="00761DBF"/>
    <w:rsid w:val="00775FF3"/>
    <w:rsid w:val="00790C42"/>
    <w:rsid w:val="00795FB1"/>
    <w:rsid w:val="0079701A"/>
    <w:rsid w:val="007A4FBD"/>
    <w:rsid w:val="007B5E53"/>
    <w:rsid w:val="007C57AC"/>
    <w:rsid w:val="007D3E8E"/>
    <w:rsid w:val="007F564F"/>
    <w:rsid w:val="00824120"/>
    <w:rsid w:val="0083087A"/>
    <w:rsid w:val="00831E55"/>
    <w:rsid w:val="0084433B"/>
    <w:rsid w:val="00847338"/>
    <w:rsid w:val="00856391"/>
    <w:rsid w:val="0086479A"/>
    <w:rsid w:val="00873EFF"/>
    <w:rsid w:val="0088021E"/>
    <w:rsid w:val="00887566"/>
    <w:rsid w:val="00890499"/>
    <w:rsid w:val="008B4FC5"/>
    <w:rsid w:val="008B7481"/>
    <w:rsid w:val="008E55EE"/>
    <w:rsid w:val="008E5F26"/>
    <w:rsid w:val="008F1833"/>
    <w:rsid w:val="008F3F6E"/>
    <w:rsid w:val="00905902"/>
    <w:rsid w:val="009154D7"/>
    <w:rsid w:val="00916AC5"/>
    <w:rsid w:val="009212BE"/>
    <w:rsid w:val="00923F98"/>
    <w:rsid w:val="00927868"/>
    <w:rsid w:val="00930817"/>
    <w:rsid w:val="00934F78"/>
    <w:rsid w:val="00945182"/>
    <w:rsid w:val="00994C2B"/>
    <w:rsid w:val="00995D78"/>
    <w:rsid w:val="009A3A7B"/>
    <w:rsid w:val="009A4B16"/>
    <w:rsid w:val="009C0925"/>
    <w:rsid w:val="009C2DF6"/>
    <w:rsid w:val="009D3DF2"/>
    <w:rsid w:val="009D4C97"/>
    <w:rsid w:val="009E5565"/>
    <w:rsid w:val="009F1452"/>
    <w:rsid w:val="00A26AC8"/>
    <w:rsid w:val="00A3369B"/>
    <w:rsid w:val="00A375AD"/>
    <w:rsid w:val="00A46554"/>
    <w:rsid w:val="00A47421"/>
    <w:rsid w:val="00A524D5"/>
    <w:rsid w:val="00A541B4"/>
    <w:rsid w:val="00A54824"/>
    <w:rsid w:val="00A66559"/>
    <w:rsid w:val="00A72D8D"/>
    <w:rsid w:val="00A74E61"/>
    <w:rsid w:val="00A84584"/>
    <w:rsid w:val="00A84788"/>
    <w:rsid w:val="00A8786D"/>
    <w:rsid w:val="00A90A40"/>
    <w:rsid w:val="00A924A5"/>
    <w:rsid w:val="00A94BA6"/>
    <w:rsid w:val="00AA0BC1"/>
    <w:rsid w:val="00AA3A09"/>
    <w:rsid w:val="00AB33F3"/>
    <w:rsid w:val="00AB50C5"/>
    <w:rsid w:val="00AC3C3E"/>
    <w:rsid w:val="00AD6DD5"/>
    <w:rsid w:val="00AE4DE8"/>
    <w:rsid w:val="00AE75EA"/>
    <w:rsid w:val="00AF0801"/>
    <w:rsid w:val="00AF4A20"/>
    <w:rsid w:val="00B0696F"/>
    <w:rsid w:val="00B07AAF"/>
    <w:rsid w:val="00B07DD9"/>
    <w:rsid w:val="00B34F87"/>
    <w:rsid w:val="00B41872"/>
    <w:rsid w:val="00B420D1"/>
    <w:rsid w:val="00B4451B"/>
    <w:rsid w:val="00B522F8"/>
    <w:rsid w:val="00B54911"/>
    <w:rsid w:val="00B55C80"/>
    <w:rsid w:val="00B76147"/>
    <w:rsid w:val="00B80FD4"/>
    <w:rsid w:val="00B914A3"/>
    <w:rsid w:val="00BA0395"/>
    <w:rsid w:val="00BA1CC4"/>
    <w:rsid w:val="00BC04E9"/>
    <w:rsid w:val="00BC5997"/>
    <w:rsid w:val="00BC5D8F"/>
    <w:rsid w:val="00BC5F27"/>
    <w:rsid w:val="00BD3ACB"/>
    <w:rsid w:val="00BD5311"/>
    <w:rsid w:val="00BE65AB"/>
    <w:rsid w:val="00BF5082"/>
    <w:rsid w:val="00BF781E"/>
    <w:rsid w:val="00C04A4F"/>
    <w:rsid w:val="00C137E3"/>
    <w:rsid w:val="00C35B1D"/>
    <w:rsid w:val="00C448B3"/>
    <w:rsid w:val="00C4780D"/>
    <w:rsid w:val="00C506D5"/>
    <w:rsid w:val="00C54B34"/>
    <w:rsid w:val="00C64DB0"/>
    <w:rsid w:val="00C77573"/>
    <w:rsid w:val="00C804CC"/>
    <w:rsid w:val="00C83FFB"/>
    <w:rsid w:val="00C91D08"/>
    <w:rsid w:val="00C95F5B"/>
    <w:rsid w:val="00C96246"/>
    <w:rsid w:val="00CA7AF3"/>
    <w:rsid w:val="00CC695A"/>
    <w:rsid w:val="00CD09C6"/>
    <w:rsid w:val="00CD17B1"/>
    <w:rsid w:val="00CD1FAF"/>
    <w:rsid w:val="00CE601E"/>
    <w:rsid w:val="00D1260B"/>
    <w:rsid w:val="00D219E7"/>
    <w:rsid w:val="00D2276A"/>
    <w:rsid w:val="00D40B84"/>
    <w:rsid w:val="00D42633"/>
    <w:rsid w:val="00D436E8"/>
    <w:rsid w:val="00D44E9C"/>
    <w:rsid w:val="00D45FD2"/>
    <w:rsid w:val="00D464BF"/>
    <w:rsid w:val="00D51401"/>
    <w:rsid w:val="00D645B4"/>
    <w:rsid w:val="00D66E50"/>
    <w:rsid w:val="00D8404F"/>
    <w:rsid w:val="00D84B3D"/>
    <w:rsid w:val="00D86642"/>
    <w:rsid w:val="00D87852"/>
    <w:rsid w:val="00DA2C91"/>
    <w:rsid w:val="00DC1DBB"/>
    <w:rsid w:val="00DC7D0C"/>
    <w:rsid w:val="00DD713C"/>
    <w:rsid w:val="00DF1E6E"/>
    <w:rsid w:val="00DF5F0B"/>
    <w:rsid w:val="00E0192C"/>
    <w:rsid w:val="00E02D1C"/>
    <w:rsid w:val="00E065ED"/>
    <w:rsid w:val="00E13A2D"/>
    <w:rsid w:val="00E17A2E"/>
    <w:rsid w:val="00E17D50"/>
    <w:rsid w:val="00E33F52"/>
    <w:rsid w:val="00E34F20"/>
    <w:rsid w:val="00E37178"/>
    <w:rsid w:val="00E43A45"/>
    <w:rsid w:val="00E46BB7"/>
    <w:rsid w:val="00E66732"/>
    <w:rsid w:val="00E76A07"/>
    <w:rsid w:val="00E8220E"/>
    <w:rsid w:val="00E82E28"/>
    <w:rsid w:val="00E8767A"/>
    <w:rsid w:val="00E9419C"/>
    <w:rsid w:val="00EA1345"/>
    <w:rsid w:val="00EA7839"/>
    <w:rsid w:val="00EC0180"/>
    <w:rsid w:val="00EC09FA"/>
    <w:rsid w:val="00ED087A"/>
    <w:rsid w:val="00ED201B"/>
    <w:rsid w:val="00ED22C4"/>
    <w:rsid w:val="00ED2A09"/>
    <w:rsid w:val="00ED7CC1"/>
    <w:rsid w:val="00F00980"/>
    <w:rsid w:val="00F27E1E"/>
    <w:rsid w:val="00F36976"/>
    <w:rsid w:val="00F5387A"/>
    <w:rsid w:val="00F65E16"/>
    <w:rsid w:val="00F66D2A"/>
    <w:rsid w:val="00F82C2F"/>
    <w:rsid w:val="00F8401D"/>
    <w:rsid w:val="00FC2B12"/>
    <w:rsid w:val="00FC4868"/>
    <w:rsid w:val="00FD20E6"/>
    <w:rsid w:val="00FD282C"/>
    <w:rsid w:val="00FF79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A74E61"/>
    <w:pPr>
      <w:keepNext/>
      <w:keepLines/>
      <w:widowControl w:val="0"/>
      <w:numPr>
        <w:numId w:val="4"/>
      </w:numPr>
      <w:spacing w:before="851" w:after="390" w:line="360" w:lineRule="exact"/>
      <w:outlineLvl w:val="0"/>
    </w:pPr>
    <w:rPr>
      <w:b/>
      <w:sz w:val="32"/>
      <w:lang w:eastAsia="en-US"/>
    </w:rPr>
  </w:style>
  <w:style w:type="paragraph" w:styleId="Heading2">
    <w:name w:val="heading 2"/>
    <w:next w:val="BodyTextMultiline"/>
    <w:qFormat/>
    <w:rsid w:val="00016815"/>
    <w:pPr>
      <w:widowControl w:val="0"/>
      <w:numPr>
        <w:ilvl w:val="1"/>
        <w:numId w:val="4"/>
      </w:numPr>
      <w:spacing w:before="240" w:after="120" w:line="320" w:lineRule="exact"/>
      <w:outlineLvl w:val="1"/>
    </w:pPr>
    <w:rPr>
      <w:b/>
      <w:sz w:val="24"/>
      <w:szCs w:val="24"/>
      <w:lang w:eastAsia="en-US"/>
    </w:rPr>
  </w:style>
  <w:style w:type="paragraph" w:styleId="Heading3">
    <w:name w:val="heading 3"/>
    <w:next w:val="BodyTextMultiline"/>
    <w:qFormat/>
    <w:pPr>
      <w:widowControl w:val="0"/>
      <w:numPr>
        <w:ilvl w:val="2"/>
        <w:numId w:val="4"/>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uiPriority w:val="99"/>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val="en-GB" w:eastAsia="en-US" w:bidi="ar-SA"/>
    </w:rPr>
  </w:style>
  <w:style w:type="character" w:customStyle="1" w:styleId="Heading1Char">
    <w:name w:val="Heading 1 Char"/>
    <w:link w:val="Heading1"/>
    <w:rsid w:val="00A74E61"/>
    <w:rPr>
      <w:b/>
      <w:sz w:val="32"/>
      <w:lang w:eastAsia="en-US"/>
    </w:rPr>
  </w:style>
  <w:style w:type="character" w:styleId="Hyperlink">
    <w:name w:val="Hyperlink"/>
    <w:rsid w:val="00F82C2F"/>
    <w:rPr>
      <w:color w:val="0000FF"/>
      <w:u w:val="single"/>
    </w:rPr>
  </w:style>
  <w:style w:type="paragraph" w:styleId="NormalWeb">
    <w:name w:val="Normal (Web)"/>
    <w:basedOn w:val="Normal"/>
    <w:rsid w:val="00E33F5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rPr>
  </w:style>
  <w:style w:type="character" w:customStyle="1" w:styleId="BodyTextChar">
    <w:name w:val="Body Text Char"/>
    <w:link w:val="BodyText"/>
    <w:rsid w:val="00D44E9C"/>
    <w:rPr>
      <w:sz w:val="22"/>
      <w:lang w:eastAsia="en-US"/>
    </w:rPr>
  </w:style>
  <w:style w:type="paragraph" w:styleId="BalloonText">
    <w:name w:val="Balloon Text"/>
    <w:basedOn w:val="Normal"/>
    <w:link w:val="BalloonTextChar"/>
    <w:rsid w:val="00C137E3"/>
    <w:rPr>
      <w:rFonts w:ascii="Tahoma" w:hAnsi="Tahoma" w:cs="Tahoma"/>
      <w:sz w:val="16"/>
      <w:szCs w:val="16"/>
    </w:rPr>
  </w:style>
  <w:style w:type="character" w:customStyle="1" w:styleId="BalloonTextChar">
    <w:name w:val="Balloon Text Char"/>
    <w:link w:val="BalloonText"/>
    <w:rsid w:val="00C137E3"/>
    <w:rPr>
      <w:rFonts w:ascii="Tahoma" w:hAnsi="Tahoma" w:cs="Tahoma"/>
      <w:sz w:val="16"/>
      <w:szCs w:val="16"/>
      <w:lang w:eastAsia="en-US"/>
    </w:rPr>
  </w:style>
  <w:style w:type="character" w:styleId="FollowedHyperlink">
    <w:name w:val="FollowedHyperlink"/>
    <w:basedOn w:val="DefaultParagraphFont"/>
    <w:rsid w:val="00552EA3"/>
    <w:rPr>
      <w:color w:val="800080" w:themeColor="followedHyperlink"/>
      <w:u w:val="single"/>
    </w:rPr>
  </w:style>
  <w:style w:type="character" w:styleId="CommentReference">
    <w:name w:val="annotation reference"/>
    <w:basedOn w:val="DefaultParagraphFont"/>
    <w:rsid w:val="00775FF3"/>
    <w:rPr>
      <w:sz w:val="16"/>
      <w:szCs w:val="16"/>
    </w:rPr>
  </w:style>
  <w:style w:type="paragraph" w:styleId="CommentText">
    <w:name w:val="annotation text"/>
    <w:basedOn w:val="Normal"/>
    <w:link w:val="CommentTextChar"/>
    <w:rsid w:val="00775FF3"/>
    <w:rPr>
      <w:sz w:val="20"/>
    </w:rPr>
  </w:style>
  <w:style w:type="character" w:customStyle="1" w:styleId="CommentTextChar">
    <w:name w:val="Comment Text Char"/>
    <w:basedOn w:val="DefaultParagraphFont"/>
    <w:link w:val="CommentText"/>
    <w:rsid w:val="00775FF3"/>
    <w:rPr>
      <w:lang w:eastAsia="en-US"/>
    </w:rPr>
  </w:style>
  <w:style w:type="paragraph" w:styleId="CommentSubject">
    <w:name w:val="annotation subject"/>
    <w:basedOn w:val="CommentText"/>
    <w:next w:val="CommentText"/>
    <w:link w:val="CommentSubjectChar"/>
    <w:rsid w:val="00775FF3"/>
    <w:rPr>
      <w:b/>
      <w:bCs/>
    </w:rPr>
  </w:style>
  <w:style w:type="character" w:customStyle="1" w:styleId="CommentSubjectChar">
    <w:name w:val="Comment Subject Char"/>
    <w:basedOn w:val="CommentTextChar"/>
    <w:link w:val="CommentSubject"/>
    <w:rsid w:val="00775FF3"/>
    <w:rPr>
      <w:b/>
      <w:bCs/>
      <w:lang w:eastAsia="en-US"/>
    </w:rPr>
  </w:style>
  <w:style w:type="paragraph" w:styleId="Revision">
    <w:name w:val="Revision"/>
    <w:hidden/>
    <w:uiPriority w:val="99"/>
    <w:semiHidden/>
    <w:rsid w:val="00775FF3"/>
    <w:rPr>
      <w:sz w:val="22"/>
      <w:lang w:eastAsia="en-US"/>
    </w:rPr>
  </w:style>
  <w:style w:type="character" w:customStyle="1" w:styleId="FooterChar">
    <w:name w:val="Footer Char"/>
    <w:basedOn w:val="DefaultParagraphFont"/>
    <w:link w:val="Footer"/>
    <w:uiPriority w:val="99"/>
    <w:rsid w:val="00E0192C"/>
    <w:rPr>
      <w:sz w:val="2"/>
      <w:lang w:val="en-US" w:eastAsia="en-US"/>
    </w:rPr>
  </w:style>
  <w:style w:type="paragraph" w:styleId="PlainText">
    <w:name w:val="Plain Text"/>
    <w:basedOn w:val="Normal"/>
    <w:link w:val="PlainTextChar"/>
    <w:uiPriority w:val="99"/>
    <w:unhideWhenUsed/>
    <w:rsid w:val="00DC7D0C"/>
    <w:pPr>
      <w:overflowPunct/>
      <w:autoSpaceDE/>
      <w:autoSpaceDN/>
      <w:adjustRightInd/>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C7D0C"/>
    <w:rPr>
      <w:rFonts w:ascii="Calibri" w:eastAsiaTheme="minorHAnsi" w:hAnsi="Calibri" w:cs="Consolas"/>
      <w:sz w:val="22"/>
      <w:szCs w:val="21"/>
      <w:lang w:eastAsia="en-US"/>
    </w:rPr>
  </w:style>
  <w:style w:type="table" w:styleId="TableGrid">
    <w:name w:val="Table Grid"/>
    <w:basedOn w:val="TableNormal"/>
    <w:rsid w:val="007C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5D302E"/>
  </w:style>
  <w:style w:type="character" w:customStyle="1" w:styleId="HeaderChar">
    <w:name w:val="Header Char"/>
    <w:basedOn w:val="DefaultParagraphFont"/>
    <w:link w:val="Header"/>
    <w:uiPriority w:val="99"/>
    <w:rsid w:val="0004765D"/>
    <w:rPr>
      <w:sz w:val="18"/>
      <w:lang w:val="en-US" w:eastAsia="en-US"/>
    </w:rPr>
  </w:style>
  <w:style w:type="paragraph" w:styleId="ListParagraph">
    <w:name w:val="List Paragraph"/>
    <w:basedOn w:val="Normal"/>
    <w:uiPriority w:val="34"/>
    <w:qFormat/>
    <w:rsid w:val="00384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A74E61"/>
    <w:pPr>
      <w:keepNext/>
      <w:keepLines/>
      <w:widowControl w:val="0"/>
      <w:numPr>
        <w:numId w:val="4"/>
      </w:numPr>
      <w:spacing w:before="851" w:after="390" w:line="360" w:lineRule="exact"/>
      <w:outlineLvl w:val="0"/>
    </w:pPr>
    <w:rPr>
      <w:b/>
      <w:sz w:val="32"/>
      <w:lang w:eastAsia="en-US"/>
    </w:rPr>
  </w:style>
  <w:style w:type="paragraph" w:styleId="Heading2">
    <w:name w:val="heading 2"/>
    <w:next w:val="BodyTextMultiline"/>
    <w:qFormat/>
    <w:rsid w:val="00016815"/>
    <w:pPr>
      <w:widowControl w:val="0"/>
      <w:numPr>
        <w:ilvl w:val="1"/>
        <w:numId w:val="4"/>
      </w:numPr>
      <w:spacing w:before="240" w:after="120" w:line="320" w:lineRule="exact"/>
      <w:outlineLvl w:val="1"/>
    </w:pPr>
    <w:rPr>
      <w:b/>
      <w:sz w:val="24"/>
      <w:szCs w:val="24"/>
      <w:lang w:eastAsia="en-US"/>
    </w:rPr>
  </w:style>
  <w:style w:type="paragraph" w:styleId="Heading3">
    <w:name w:val="heading 3"/>
    <w:next w:val="BodyTextMultiline"/>
    <w:qFormat/>
    <w:pPr>
      <w:widowControl w:val="0"/>
      <w:numPr>
        <w:ilvl w:val="2"/>
        <w:numId w:val="4"/>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uiPriority w:val="99"/>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val="en-GB" w:eastAsia="en-US" w:bidi="ar-SA"/>
    </w:rPr>
  </w:style>
  <w:style w:type="character" w:customStyle="1" w:styleId="Heading1Char">
    <w:name w:val="Heading 1 Char"/>
    <w:link w:val="Heading1"/>
    <w:rsid w:val="00A74E61"/>
    <w:rPr>
      <w:b/>
      <w:sz w:val="32"/>
      <w:lang w:eastAsia="en-US"/>
    </w:rPr>
  </w:style>
  <w:style w:type="character" w:styleId="Hyperlink">
    <w:name w:val="Hyperlink"/>
    <w:rsid w:val="00F82C2F"/>
    <w:rPr>
      <w:color w:val="0000FF"/>
      <w:u w:val="single"/>
    </w:rPr>
  </w:style>
  <w:style w:type="paragraph" w:styleId="NormalWeb">
    <w:name w:val="Normal (Web)"/>
    <w:basedOn w:val="Normal"/>
    <w:rsid w:val="00E33F5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rPr>
  </w:style>
  <w:style w:type="character" w:customStyle="1" w:styleId="BodyTextChar">
    <w:name w:val="Body Text Char"/>
    <w:link w:val="BodyText"/>
    <w:rsid w:val="00D44E9C"/>
    <w:rPr>
      <w:sz w:val="22"/>
      <w:lang w:eastAsia="en-US"/>
    </w:rPr>
  </w:style>
  <w:style w:type="paragraph" w:styleId="BalloonText">
    <w:name w:val="Balloon Text"/>
    <w:basedOn w:val="Normal"/>
    <w:link w:val="BalloonTextChar"/>
    <w:rsid w:val="00C137E3"/>
    <w:rPr>
      <w:rFonts w:ascii="Tahoma" w:hAnsi="Tahoma" w:cs="Tahoma"/>
      <w:sz w:val="16"/>
      <w:szCs w:val="16"/>
    </w:rPr>
  </w:style>
  <w:style w:type="character" w:customStyle="1" w:styleId="BalloonTextChar">
    <w:name w:val="Balloon Text Char"/>
    <w:link w:val="BalloonText"/>
    <w:rsid w:val="00C137E3"/>
    <w:rPr>
      <w:rFonts w:ascii="Tahoma" w:hAnsi="Tahoma" w:cs="Tahoma"/>
      <w:sz w:val="16"/>
      <w:szCs w:val="16"/>
      <w:lang w:eastAsia="en-US"/>
    </w:rPr>
  </w:style>
  <w:style w:type="character" w:styleId="FollowedHyperlink">
    <w:name w:val="FollowedHyperlink"/>
    <w:basedOn w:val="DefaultParagraphFont"/>
    <w:rsid w:val="00552EA3"/>
    <w:rPr>
      <w:color w:val="800080" w:themeColor="followedHyperlink"/>
      <w:u w:val="single"/>
    </w:rPr>
  </w:style>
  <w:style w:type="character" w:styleId="CommentReference">
    <w:name w:val="annotation reference"/>
    <w:basedOn w:val="DefaultParagraphFont"/>
    <w:rsid w:val="00775FF3"/>
    <w:rPr>
      <w:sz w:val="16"/>
      <w:szCs w:val="16"/>
    </w:rPr>
  </w:style>
  <w:style w:type="paragraph" w:styleId="CommentText">
    <w:name w:val="annotation text"/>
    <w:basedOn w:val="Normal"/>
    <w:link w:val="CommentTextChar"/>
    <w:rsid w:val="00775FF3"/>
    <w:rPr>
      <w:sz w:val="20"/>
    </w:rPr>
  </w:style>
  <w:style w:type="character" w:customStyle="1" w:styleId="CommentTextChar">
    <w:name w:val="Comment Text Char"/>
    <w:basedOn w:val="DefaultParagraphFont"/>
    <w:link w:val="CommentText"/>
    <w:rsid w:val="00775FF3"/>
    <w:rPr>
      <w:lang w:eastAsia="en-US"/>
    </w:rPr>
  </w:style>
  <w:style w:type="paragraph" w:styleId="CommentSubject">
    <w:name w:val="annotation subject"/>
    <w:basedOn w:val="CommentText"/>
    <w:next w:val="CommentText"/>
    <w:link w:val="CommentSubjectChar"/>
    <w:rsid w:val="00775FF3"/>
    <w:rPr>
      <w:b/>
      <w:bCs/>
    </w:rPr>
  </w:style>
  <w:style w:type="character" w:customStyle="1" w:styleId="CommentSubjectChar">
    <w:name w:val="Comment Subject Char"/>
    <w:basedOn w:val="CommentTextChar"/>
    <w:link w:val="CommentSubject"/>
    <w:rsid w:val="00775FF3"/>
    <w:rPr>
      <w:b/>
      <w:bCs/>
      <w:lang w:eastAsia="en-US"/>
    </w:rPr>
  </w:style>
  <w:style w:type="paragraph" w:styleId="Revision">
    <w:name w:val="Revision"/>
    <w:hidden/>
    <w:uiPriority w:val="99"/>
    <w:semiHidden/>
    <w:rsid w:val="00775FF3"/>
    <w:rPr>
      <w:sz w:val="22"/>
      <w:lang w:eastAsia="en-US"/>
    </w:rPr>
  </w:style>
  <w:style w:type="character" w:customStyle="1" w:styleId="FooterChar">
    <w:name w:val="Footer Char"/>
    <w:basedOn w:val="DefaultParagraphFont"/>
    <w:link w:val="Footer"/>
    <w:uiPriority w:val="99"/>
    <w:rsid w:val="00E0192C"/>
    <w:rPr>
      <w:sz w:val="2"/>
      <w:lang w:val="en-US" w:eastAsia="en-US"/>
    </w:rPr>
  </w:style>
  <w:style w:type="paragraph" w:styleId="PlainText">
    <w:name w:val="Plain Text"/>
    <w:basedOn w:val="Normal"/>
    <w:link w:val="PlainTextChar"/>
    <w:uiPriority w:val="99"/>
    <w:unhideWhenUsed/>
    <w:rsid w:val="00DC7D0C"/>
    <w:pPr>
      <w:overflowPunct/>
      <w:autoSpaceDE/>
      <w:autoSpaceDN/>
      <w:adjustRightInd/>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C7D0C"/>
    <w:rPr>
      <w:rFonts w:ascii="Calibri" w:eastAsiaTheme="minorHAnsi" w:hAnsi="Calibri" w:cs="Consolas"/>
      <w:sz w:val="22"/>
      <w:szCs w:val="21"/>
      <w:lang w:eastAsia="en-US"/>
    </w:rPr>
  </w:style>
  <w:style w:type="table" w:styleId="TableGrid">
    <w:name w:val="Table Grid"/>
    <w:basedOn w:val="TableNormal"/>
    <w:rsid w:val="007C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5D302E"/>
  </w:style>
  <w:style w:type="character" w:customStyle="1" w:styleId="HeaderChar">
    <w:name w:val="Header Char"/>
    <w:basedOn w:val="DefaultParagraphFont"/>
    <w:link w:val="Header"/>
    <w:uiPriority w:val="99"/>
    <w:rsid w:val="0004765D"/>
    <w:rPr>
      <w:sz w:val="18"/>
      <w:lang w:val="en-US" w:eastAsia="en-US"/>
    </w:rPr>
  </w:style>
  <w:style w:type="paragraph" w:styleId="ListParagraph">
    <w:name w:val="List Paragraph"/>
    <w:basedOn w:val="Normal"/>
    <w:uiPriority w:val="34"/>
    <w:qFormat/>
    <w:rsid w:val="00384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422">
      <w:bodyDiv w:val="1"/>
      <w:marLeft w:val="0"/>
      <w:marRight w:val="0"/>
      <w:marTop w:val="0"/>
      <w:marBottom w:val="0"/>
      <w:divBdr>
        <w:top w:val="none" w:sz="0" w:space="0" w:color="auto"/>
        <w:left w:val="none" w:sz="0" w:space="0" w:color="auto"/>
        <w:bottom w:val="none" w:sz="0" w:space="0" w:color="auto"/>
        <w:right w:val="none" w:sz="0" w:space="0" w:color="auto"/>
      </w:divBdr>
    </w:div>
    <w:div w:id="438843745">
      <w:bodyDiv w:val="1"/>
      <w:marLeft w:val="0"/>
      <w:marRight w:val="0"/>
      <w:marTop w:val="0"/>
      <w:marBottom w:val="0"/>
      <w:divBdr>
        <w:top w:val="none" w:sz="0" w:space="0" w:color="auto"/>
        <w:left w:val="none" w:sz="0" w:space="0" w:color="auto"/>
        <w:bottom w:val="none" w:sz="0" w:space="0" w:color="auto"/>
        <w:right w:val="none" w:sz="0" w:space="0" w:color="auto"/>
      </w:divBdr>
    </w:div>
    <w:div w:id="1061369869">
      <w:bodyDiv w:val="1"/>
      <w:marLeft w:val="0"/>
      <w:marRight w:val="0"/>
      <w:marTop w:val="0"/>
      <w:marBottom w:val="0"/>
      <w:divBdr>
        <w:top w:val="none" w:sz="0" w:space="0" w:color="auto"/>
        <w:left w:val="none" w:sz="0" w:space="0" w:color="auto"/>
        <w:bottom w:val="none" w:sz="0" w:space="0" w:color="auto"/>
        <w:right w:val="none" w:sz="0" w:space="0" w:color="auto"/>
      </w:divBdr>
    </w:div>
    <w:div w:id="1472484398">
      <w:bodyDiv w:val="1"/>
      <w:marLeft w:val="0"/>
      <w:marRight w:val="0"/>
      <w:marTop w:val="0"/>
      <w:marBottom w:val="0"/>
      <w:divBdr>
        <w:top w:val="none" w:sz="0" w:space="0" w:color="auto"/>
        <w:left w:val="none" w:sz="0" w:space="0" w:color="auto"/>
        <w:bottom w:val="none" w:sz="0" w:space="0" w:color="auto"/>
        <w:right w:val="none" w:sz="0" w:space="0" w:color="auto"/>
      </w:divBdr>
    </w:div>
    <w:div w:id="15489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iaea.org/iaeameetings/54171/27th-IAEA-Fusion-Energy-Conference-FEC-2018" TargetMode="External"/><Relationship Id="rId18" Type="http://schemas.openxmlformats.org/officeDocument/2006/relationships/hyperlink" Target="mailto:nf@iaea.org" TargetMode="External"/><Relationship Id="rId26" Type="http://schemas.openxmlformats.org/officeDocument/2006/relationships/hyperlink" Target="mailto:Fusion-Physics@iaea.org" TargetMode="External"/><Relationship Id="rId3" Type="http://schemas.openxmlformats.org/officeDocument/2006/relationships/styles" Target="styles.xml"/><Relationship Id="rId21" Type="http://schemas.openxmlformats.org/officeDocument/2006/relationships/hyperlink" Target="mailto:Fusion-Physics@iaea.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yperlink" Target="http://mc04.manuscriptcentral.com/nf-iaea" TargetMode="External"/><Relationship Id="rId25" Type="http://schemas.openxmlformats.org/officeDocument/2006/relationships/hyperlink" Target="http://mc04.manuscriptcentral.com/nf-iaea"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c04.manuscriptcentral.com/nf-iaea" TargetMode="External"/><Relationship Id="rId20" Type="http://schemas.openxmlformats.org/officeDocument/2006/relationships/hyperlink" Target="http://mc04.manuscriptcentral.com/nf-iaea" TargetMode="External"/><Relationship Id="rId29" Type="http://schemas.openxmlformats.org/officeDocument/2006/relationships/hyperlink" Target="mailto:fec2018@ipr.res.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ial.Mail@iaea.org" TargetMode="External"/><Relationship Id="rId24" Type="http://schemas.openxmlformats.org/officeDocument/2006/relationships/hyperlink" Target="http://mc04.manuscriptcentral.com/nf-iaea"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TouchPlus.Contact-Point@iaea.org" TargetMode="External"/><Relationship Id="rId23" Type="http://schemas.openxmlformats.org/officeDocument/2006/relationships/hyperlink" Target="mailto:Fusion-Physics@iaea.org" TargetMode="External"/><Relationship Id="rId28" Type="http://schemas.openxmlformats.org/officeDocument/2006/relationships/hyperlink" Target="mailto:fec2018@ipr.res.in" TargetMode="External"/><Relationship Id="rId10" Type="http://schemas.openxmlformats.org/officeDocument/2006/relationships/hyperlink" Target="mailto:Official.Mail@iaea.org" TargetMode="External"/><Relationship Id="rId19" Type="http://schemas.openxmlformats.org/officeDocument/2006/relationships/hyperlink" Target="http://mc04.manuscriptcentral.com/nf-iaea" TargetMode="External"/><Relationship Id="rId31" Type="http://schemas.openxmlformats.org/officeDocument/2006/relationships/hyperlink" Target="http://www.fec2018.i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ouchplus.iaea.org" TargetMode="External"/><Relationship Id="rId22" Type="http://schemas.openxmlformats.org/officeDocument/2006/relationships/hyperlink" Target="mailto:Fusion-Physics@iaea.org" TargetMode="External"/><Relationship Id="rId27" Type="http://schemas.openxmlformats.org/officeDocument/2006/relationships/hyperlink" Target="mailto:m.khaelss@iaea.org" TargetMode="External"/><Relationship Id="rId30" Type="http://schemas.openxmlformats.org/officeDocument/2006/relationships/hyperlink" Target="https://www.iaea.org/events/fec-2018"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739C-ABCA-4F57-B267-09618B2A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6</TotalTime>
  <Pages>10</Pages>
  <Words>3035</Words>
  <Characters>18809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21801</CharactersWithSpaces>
  <SharedDoc>false</SharedDoc>
  <HLinks>
    <vt:vector size="24" baseType="variant">
      <vt:variant>
        <vt:i4>5439493</vt:i4>
      </vt:variant>
      <vt:variant>
        <vt:i4>9</vt:i4>
      </vt:variant>
      <vt:variant>
        <vt:i4>0</vt:i4>
      </vt:variant>
      <vt:variant>
        <vt:i4>5</vt:i4>
      </vt:variant>
      <vt:variant>
        <vt:lpwstr>http://www-pub.iaea.org/MTCD/Meetings/Announcements.asp?ConfID=41985</vt:lpwstr>
      </vt:variant>
      <vt:variant>
        <vt:lpwstr/>
      </vt:variant>
      <vt:variant>
        <vt:i4>5767220</vt:i4>
      </vt:variant>
      <vt:variant>
        <vt:i4>6</vt:i4>
      </vt:variant>
      <vt:variant>
        <vt:i4>0</vt:i4>
      </vt:variant>
      <vt:variant>
        <vt:i4>5</vt:i4>
      </vt:variant>
      <vt:variant>
        <vt:lpwstr>mailto:k.morrison@iaea.org</vt:lpwstr>
      </vt:variant>
      <vt:variant>
        <vt:lpwstr/>
      </vt:variant>
      <vt:variant>
        <vt:i4>2162717</vt:i4>
      </vt:variant>
      <vt:variant>
        <vt:i4>3</vt:i4>
      </vt:variant>
      <vt:variant>
        <vt:i4>0</vt:i4>
      </vt:variant>
      <vt:variant>
        <vt:i4>5</vt:i4>
      </vt:variant>
      <vt:variant>
        <vt:lpwstr>mailto:physics@iaea.org</vt:lpwstr>
      </vt:variant>
      <vt:variant>
        <vt:lpwstr/>
      </vt:variant>
      <vt:variant>
        <vt:i4>5111878</vt:i4>
      </vt:variant>
      <vt:variant>
        <vt:i4>0</vt:i4>
      </vt:variant>
      <vt:variant>
        <vt:i4>0</vt:i4>
      </vt:variant>
      <vt:variant>
        <vt:i4>5</vt:i4>
      </vt:variant>
      <vt:variant>
        <vt:lpwstr>http://www-naweb.iaea.org/napc/physics/index.html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IAEA</dc:creator>
  <cp:lastModifiedBy>KHAELSS, Martina</cp:lastModifiedBy>
  <cp:revision>9</cp:revision>
  <cp:lastPrinted>2017-12-08T08:58:00Z</cp:lastPrinted>
  <dcterms:created xsi:type="dcterms:W3CDTF">2017-11-29T09:50:00Z</dcterms:created>
  <dcterms:modified xsi:type="dcterms:W3CDTF">2017-12-08T08:58:00Z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