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7D" w:rsidRDefault="00733D7D" w:rsidP="00733D7D">
      <w:pPr>
        <w:pStyle w:val="BodyText"/>
        <w:spacing w:after="0"/>
        <w:jc w:val="right"/>
        <w:rPr>
          <w:b/>
          <w:spacing w:val="-3"/>
          <w:sz w:val="28"/>
        </w:rPr>
      </w:pPr>
      <w:r w:rsidRPr="00311D49">
        <w:rPr>
          <w:b/>
          <w:spacing w:val="-3"/>
          <w:sz w:val="28"/>
        </w:rPr>
        <w:t>CN</w:t>
      </w:r>
      <w:r>
        <w:rPr>
          <w:b/>
          <w:spacing w:val="-3"/>
          <w:sz w:val="28"/>
        </w:rPr>
        <w:t>-</w:t>
      </w:r>
      <w:r w:rsidR="00AB5014">
        <w:rPr>
          <w:b/>
          <w:spacing w:val="-3"/>
          <w:sz w:val="28"/>
        </w:rPr>
        <w:t>257</w:t>
      </w:r>
    </w:p>
    <w:p w:rsidR="00733D7D" w:rsidRDefault="00240146">
      <w:pPr>
        <w:pStyle w:val="BodyText"/>
      </w:pPr>
      <w:r>
        <w:rPr>
          <w:noProof/>
          <w:lang w:eastAsia="en-GB"/>
        </w:rPr>
        <w:drawing>
          <wp:inline distT="0" distB="0" distL="0" distR="0" wp14:anchorId="707AF102" wp14:editId="377CD6EF">
            <wp:extent cx="346710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D7D" w:rsidRDefault="00733D7D">
      <w:pPr>
        <w:pStyle w:val="BodyText"/>
      </w:pPr>
    </w:p>
    <w:p w:rsidR="00D667D4" w:rsidRDefault="002E3680" w:rsidP="006B33F5">
      <w:pPr>
        <w:pStyle w:val="Title"/>
        <w:spacing w:after="120"/>
      </w:pPr>
      <w:r w:rsidRPr="006F0B45">
        <w:t xml:space="preserve">International Conference </w:t>
      </w:r>
      <w:r w:rsidR="0098290D" w:rsidRPr="006F0B45">
        <w:t>on</w:t>
      </w:r>
      <w:r w:rsidR="002C1C75">
        <w:t xml:space="preserve"> the </w:t>
      </w:r>
    </w:p>
    <w:p w:rsidR="002C1C75" w:rsidRDefault="00303389" w:rsidP="002C1C75">
      <w:pPr>
        <w:pStyle w:val="Title"/>
        <w:spacing w:after="120"/>
      </w:pPr>
      <w:r>
        <w:t xml:space="preserve">IAEA Technical Cooperation Programme: </w:t>
      </w:r>
    </w:p>
    <w:p w:rsidR="002C1C75" w:rsidRDefault="00303389" w:rsidP="002C1C75">
      <w:pPr>
        <w:pStyle w:val="Title"/>
        <w:spacing w:after="120"/>
      </w:pPr>
      <w:r>
        <w:t xml:space="preserve">Sixty Years and Beyond </w:t>
      </w:r>
      <w:r w:rsidR="002C1C75">
        <w:t xml:space="preserve">— </w:t>
      </w:r>
    </w:p>
    <w:p w:rsidR="00181083" w:rsidRDefault="00303389" w:rsidP="002C1C75">
      <w:pPr>
        <w:pStyle w:val="Title"/>
        <w:spacing w:after="120"/>
      </w:pPr>
      <w:r>
        <w:t>Contributing to Development</w:t>
      </w:r>
    </w:p>
    <w:p w:rsidR="00733D7D" w:rsidRPr="006F0B45" w:rsidRDefault="00733D7D" w:rsidP="00733D7D">
      <w:pPr>
        <w:pStyle w:val="BodyText"/>
      </w:pPr>
    </w:p>
    <w:p w:rsidR="00B22F26" w:rsidRDefault="00940C12" w:rsidP="0032345D">
      <w:pPr>
        <w:pStyle w:val="Subtitle"/>
        <w:spacing w:before="0" w:after="0"/>
        <w:rPr>
          <w:szCs w:val="28"/>
        </w:rPr>
      </w:pPr>
      <w:r w:rsidRPr="00751713">
        <w:t>Vienna</w:t>
      </w:r>
      <w:r w:rsidR="001B20BE" w:rsidRPr="004E015A">
        <w:t xml:space="preserve">, </w:t>
      </w:r>
      <w:r w:rsidRPr="004E015A">
        <w:t>Austria</w:t>
      </w:r>
    </w:p>
    <w:p w:rsidR="00751713" w:rsidRPr="006F0B45" w:rsidRDefault="00751713" w:rsidP="0074233C">
      <w:pPr>
        <w:pStyle w:val="BodyText"/>
        <w:spacing w:after="0" w:line="240" w:lineRule="auto"/>
        <w:jc w:val="center"/>
        <w:rPr>
          <w:b/>
          <w:sz w:val="28"/>
          <w:szCs w:val="28"/>
        </w:rPr>
      </w:pPr>
    </w:p>
    <w:p w:rsidR="002E3680" w:rsidRPr="006F0B45" w:rsidRDefault="00303389" w:rsidP="002C1C75">
      <w:pPr>
        <w:pStyle w:val="Subtitle"/>
        <w:spacing w:before="0" w:after="0"/>
      </w:pPr>
      <w:r>
        <w:t>30 May–1 June 2017</w:t>
      </w:r>
    </w:p>
    <w:p w:rsidR="001B20BE" w:rsidRPr="006F0B45" w:rsidRDefault="001B20BE" w:rsidP="0074233C">
      <w:pPr>
        <w:widowControl w:val="0"/>
        <w:tabs>
          <w:tab w:val="left" w:pos="543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/>
        <w:jc w:val="center"/>
        <w:textAlignment w:val="auto"/>
        <w:rPr>
          <w:i/>
          <w:iCs/>
          <w:sz w:val="28"/>
          <w:szCs w:val="28"/>
        </w:rPr>
      </w:pPr>
    </w:p>
    <w:p w:rsidR="001B20BE" w:rsidRPr="006F0B45" w:rsidRDefault="001B20BE" w:rsidP="00532B93">
      <w:pPr>
        <w:overflowPunct/>
        <w:spacing w:line="276" w:lineRule="auto"/>
        <w:jc w:val="center"/>
        <w:textAlignment w:val="auto"/>
        <w:rPr>
          <w:i/>
          <w:iCs/>
          <w:sz w:val="28"/>
          <w:szCs w:val="28"/>
        </w:rPr>
      </w:pPr>
      <w:r w:rsidRPr="00532B93">
        <w:rPr>
          <w:b/>
          <w:bCs/>
          <w:sz w:val="24"/>
          <w:szCs w:val="24"/>
          <w:lang w:eastAsia="en-GB"/>
        </w:rPr>
        <w:t>Organized by the</w:t>
      </w:r>
    </w:p>
    <w:p w:rsidR="001B20BE" w:rsidRPr="006F0B45" w:rsidRDefault="001B20BE" w:rsidP="0074233C">
      <w:pPr>
        <w:widowControl w:val="0"/>
        <w:tabs>
          <w:tab w:val="left" w:pos="543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/>
        <w:jc w:val="center"/>
        <w:textAlignment w:val="auto"/>
        <w:rPr>
          <w:sz w:val="28"/>
          <w:szCs w:val="28"/>
        </w:rPr>
      </w:pPr>
      <w:r w:rsidRPr="006F0B45">
        <w:rPr>
          <w:sz w:val="28"/>
          <w:szCs w:val="28"/>
        </w:rPr>
        <w:t>International Atomic Energy Agency</w:t>
      </w:r>
    </w:p>
    <w:p w:rsidR="001B20BE" w:rsidRPr="006F0B45" w:rsidRDefault="001B20BE" w:rsidP="0074233C">
      <w:pPr>
        <w:widowControl w:val="0"/>
        <w:tabs>
          <w:tab w:val="left" w:pos="543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/>
        <w:jc w:val="center"/>
        <w:textAlignment w:val="auto"/>
        <w:rPr>
          <w:sz w:val="28"/>
          <w:szCs w:val="28"/>
        </w:rPr>
      </w:pPr>
    </w:p>
    <w:p w:rsidR="001B20BE" w:rsidRPr="006F0B45" w:rsidRDefault="001B20BE" w:rsidP="001B20BE">
      <w:pPr>
        <w:pStyle w:val="BodyText"/>
        <w:jc w:val="center"/>
        <w:rPr>
          <w:b/>
          <w:sz w:val="28"/>
          <w:szCs w:val="28"/>
        </w:rPr>
      </w:pPr>
    </w:p>
    <w:p w:rsidR="00733D7D" w:rsidRPr="006F0B45" w:rsidRDefault="00A35DD5" w:rsidP="00733D7D">
      <w:pPr>
        <w:pStyle w:val="Subtitle"/>
        <w:rPr>
          <w:sz w:val="40"/>
          <w:szCs w:val="40"/>
        </w:rPr>
      </w:pPr>
      <w:r>
        <w:rPr>
          <w:sz w:val="40"/>
          <w:szCs w:val="40"/>
        </w:rPr>
        <w:t>Announcement</w:t>
      </w:r>
    </w:p>
    <w:p w:rsidR="00733D7D" w:rsidRPr="006F0B45" w:rsidRDefault="002E3680" w:rsidP="00733D7D">
      <w:pPr>
        <w:pStyle w:val="Heading1"/>
      </w:pPr>
      <w:r w:rsidRPr="006F0B45">
        <w:t>Background</w:t>
      </w:r>
    </w:p>
    <w:p w:rsidR="005D5ACA" w:rsidRPr="002C1C75" w:rsidRDefault="005D5ACA" w:rsidP="003E3DE7">
      <w:pPr>
        <w:pStyle w:val="BodyText"/>
        <w:rPr>
          <w:rFonts w:eastAsiaTheme="minorHAnsi"/>
          <w:color w:val="000000" w:themeColor="text1"/>
          <w:szCs w:val="22"/>
        </w:rPr>
      </w:pPr>
      <w:r w:rsidRPr="002C1C75">
        <w:rPr>
          <w:rFonts w:eastAsiaTheme="minorHAnsi"/>
          <w:color w:val="000000" w:themeColor="text1"/>
          <w:szCs w:val="22"/>
        </w:rPr>
        <w:t xml:space="preserve">The </w:t>
      </w:r>
      <w:r w:rsidR="00853D02" w:rsidRPr="002C1C75">
        <w:rPr>
          <w:rFonts w:eastAsiaTheme="minorHAnsi"/>
          <w:color w:val="000000" w:themeColor="text1"/>
          <w:szCs w:val="22"/>
        </w:rPr>
        <w:t xml:space="preserve">mandate of the </w:t>
      </w:r>
      <w:r w:rsidRPr="002C1C75">
        <w:rPr>
          <w:color w:val="000000" w:themeColor="text1"/>
          <w:szCs w:val="22"/>
        </w:rPr>
        <w:t xml:space="preserve">International Atomic Energy </w:t>
      </w:r>
      <w:r w:rsidRPr="002C1C75">
        <w:rPr>
          <w:rFonts w:eastAsiaTheme="minorHAnsi"/>
          <w:color w:val="000000" w:themeColor="text1"/>
          <w:szCs w:val="22"/>
        </w:rPr>
        <w:t>Agency</w:t>
      </w:r>
      <w:r w:rsidR="00DD01FE" w:rsidRPr="002C1C75">
        <w:rPr>
          <w:rFonts w:eastAsiaTheme="minorHAnsi"/>
          <w:color w:val="000000" w:themeColor="text1"/>
          <w:szCs w:val="22"/>
        </w:rPr>
        <w:t xml:space="preserve"> </w:t>
      </w:r>
      <w:r w:rsidR="00DD01FE" w:rsidRPr="002C1C75">
        <w:rPr>
          <w:szCs w:val="22"/>
        </w:rPr>
        <w:t>(IAEA)</w:t>
      </w:r>
      <w:r w:rsidRPr="002C1C75">
        <w:rPr>
          <w:rFonts w:eastAsiaTheme="minorHAnsi"/>
          <w:color w:val="000000" w:themeColor="text1"/>
          <w:szCs w:val="22"/>
        </w:rPr>
        <w:t xml:space="preserve"> </w:t>
      </w:r>
      <w:r w:rsidR="00325C1E" w:rsidRPr="002C1C75">
        <w:rPr>
          <w:rFonts w:eastAsiaTheme="minorHAnsi"/>
          <w:color w:val="000000" w:themeColor="text1"/>
          <w:szCs w:val="22"/>
        </w:rPr>
        <w:t>is “</w:t>
      </w:r>
      <w:r w:rsidR="00325C1E" w:rsidRPr="002C1C75">
        <w:rPr>
          <w:rFonts w:eastAsiaTheme="minorHAnsi"/>
          <w:szCs w:val="22"/>
        </w:rPr>
        <w:t xml:space="preserve">to </w:t>
      </w:r>
      <w:r w:rsidR="00325C1E" w:rsidRPr="002C1C75">
        <w:rPr>
          <w:szCs w:val="22"/>
        </w:rPr>
        <w:t>accelerate and enlarge the contribution of atomic energy to peace, health and prosperity throughout the world”</w:t>
      </w:r>
      <w:r w:rsidR="00325C1E" w:rsidRPr="002C1C75">
        <w:rPr>
          <w:color w:val="333333"/>
          <w:szCs w:val="22"/>
        </w:rPr>
        <w:t>.</w:t>
      </w:r>
      <w:r w:rsidR="00325C1E" w:rsidRPr="002C1C75">
        <w:rPr>
          <w:rFonts w:eastAsiaTheme="minorHAnsi"/>
          <w:color w:val="000000" w:themeColor="text1"/>
          <w:szCs w:val="22"/>
        </w:rPr>
        <w:t xml:space="preserve"> The IAEA</w:t>
      </w:r>
      <w:r w:rsidR="00781DB6" w:rsidRPr="002C1C75">
        <w:rPr>
          <w:rFonts w:eastAsiaTheme="minorHAnsi"/>
          <w:color w:val="000000" w:themeColor="text1"/>
          <w:szCs w:val="22"/>
        </w:rPr>
        <w:t>’s t</w:t>
      </w:r>
      <w:r w:rsidR="00325C1E" w:rsidRPr="002C1C75">
        <w:rPr>
          <w:rFonts w:eastAsiaTheme="minorHAnsi"/>
          <w:color w:val="000000" w:themeColor="text1"/>
          <w:szCs w:val="22"/>
        </w:rPr>
        <w:t xml:space="preserve">echnical </w:t>
      </w:r>
      <w:r w:rsidR="00781DB6" w:rsidRPr="002C1C75">
        <w:rPr>
          <w:rFonts w:eastAsiaTheme="minorHAnsi"/>
          <w:color w:val="000000" w:themeColor="text1"/>
          <w:szCs w:val="22"/>
        </w:rPr>
        <w:t>c</w:t>
      </w:r>
      <w:r w:rsidR="00325C1E" w:rsidRPr="002C1C75">
        <w:rPr>
          <w:rFonts w:eastAsiaTheme="minorHAnsi"/>
          <w:color w:val="000000" w:themeColor="text1"/>
          <w:szCs w:val="22"/>
        </w:rPr>
        <w:t xml:space="preserve">ooperation </w:t>
      </w:r>
      <w:r w:rsidR="00853D02" w:rsidRPr="002C1C75">
        <w:rPr>
          <w:rFonts w:eastAsiaTheme="minorHAnsi"/>
          <w:color w:val="000000" w:themeColor="text1"/>
          <w:szCs w:val="22"/>
        </w:rPr>
        <w:t xml:space="preserve">(TC) </w:t>
      </w:r>
      <w:r w:rsidR="00781DB6" w:rsidRPr="002C1C75">
        <w:rPr>
          <w:rFonts w:eastAsiaTheme="minorHAnsi"/>
          <w:color w:val="000000" w:themeColor="text1"/>
          <w:szCs w:val="22"/>
        </w:rPr>
        <w:t>p</w:t>
      </w:r>
      <w:r w:rsidR="00325C1E" w:rsidRPr="002C1C75">
        <w:rPr>
          <w:rFonts w:eastAsiaTheme="minorHAnsi"/>
          <w:color w:val="000000" w:themeColor="text1"/>
          <w:szCs w:val="22"/>
        </w:rPr>
        <w:t xml:space="preserve">rogramme is the main mechanism through which the </w:t>
      </w:r>
      <w:r w:rsidR="002C1C75">
        <w:rPr>
          <w:rFonts w:eastAsiaTheme="minorHAnsi"/>
          <w:color w:val="000000" w:themeColor="text1"/>
          <w:szCs w:val="22"/>
        </w:rPr>
        <w:t>IAEA</w:t>
      </w:r>
      <w:r w:rsidR="002C1C75" w:rsidRPr="002C1C75">
        <w:rPr>
          <w:rFonts w:eastAsiaTheme="minorHAnsi"/>
          <w:color w:val="000000" w:themeColor="text1"/>
          <w:szCs w:val="22"/>
        </w:rPr>
        <w:t xml:space="preserve"> </w:t>
      </w:r>
      <w:r w:rsidR="00325C1E" w:rsidRPr="002C1C75">
        <w:rPr>
          <w:rFonts w:eastAsiaTheme="minorHAnsi"/>
          <w:color w:val="000000" w:themeColor="text1"/>
          <w:szCs w:val="22"/>
        </w:rPr>
        <w:t>delivers assistance to Member States</w:t>
      </w:r>
      <w:r w:rsidR="00A46264" w:rsidRPr="002C1C75">
        <w:rPr>
          <w:rFonts w:eastAsiaTheme="minorHAnsi"/>
          <w:color w:val="000000" w:themeColor="text1"/>
          <w:szCs w:val="22"/>
        </w:rPr>
        <w:t xml:space="preserve">. The objective of the </w:t>
      </w:r>
      <w:r w:rsidR="00853D02" w:rsidRPr="002C1C75">
        <w:rPr>
          <w:rFonts w:eastAsiaTheme="minorHAnsi"/>
          <w:color w:val="000000" w:themeColor="text1"/>
          <w:szCs w:val="22"/>
        </w:rPr>
        <w:t>TC</w:t>
      </w:r>
      <w:r w:rsidR="005E34D1" w:rsidRPr="002C1C75">
        <w:rPr>
          <w:rFonts w:eastAsiaTheme="minorHAnsi"/>
          <w:color w:val="000000" w:themeColor="text1"/>
          <w:szCs w:val="22"/>
        </w:rPr>
        <w:t xml:space="preserve"> </w:t>
      </w:r>
      <w:r w:rsidR="00781DB6" w:rsidRPr="002C1C75">
        <w:rPr>
          <w:rFonts w:eastAsiaTheme="minorHAnsi"/>
          <w:color w:val="000000" w:themeColor="text1"/>
          <w:szCs w:val="22"/>
        </w:rPr>
        <w:t>p</w:t>
      </w:r>
      <w:r w:rsidR="005E34D1" w:rsidRPr="002C1C75">
        <w:rPr>
          <w:rFonts w:eastAsiaTheme="minorHAnsi"/>
          <w:color w:val="000000" w:themeColor="text1"/>
          <w:szCs w:val="22"/>
        </w:rPr>
        <w:t>rogramme</w:t>
      </w:r>
      <w:r w:rsidR="00A46264" w:rsidRPr="002C1C75">
        <w:rPr>
          <w:rFonts w:eastAsiaTheme="minorHAnsi"/>
          <w:color w:val="000000" w:themeColor="text1"/>
          <w:szCs w:val="22"/>
        </w:rPr>
        <w:t xml:space="preserve"> is</w:t>
      </w:r>
      <w:r w:rsidR="00325C1E" w:rsidRPr="002C1C75">
        <w:rPr>
          <w:rFonts w:eastAsiaTheme="minorHAnsi"/>
          <w:color w:val="000000" w:themeColor="text1"/>
          <w:szCs w:val="22"/>
        </w:rPr>
        <w:t xml:space="preserve"> to promote </w:t>
      </w:r>
      <w:r w:rsidR="00325C1E" w:rsidRPr="002C1C75">
        <w:rPr>
          <w:rFonts w:eastAsiaTheme="minorHAnsi"/>
          <w:szCs w:val="22"/>
        </w:rPr>
        <w:t>tangible socio</w:t>
      </w:r>
      <w:r w:rsidR="00DD09B1">
        <w:rPr>
          <w:rFonts w:eastAsiaTheme="minorHAnsi"/>
          <w:szCs w:val="22"/>
        </w:rPr>
        <w:noBreakHyphen/>
      </w:r>
      <w:r w:rsidR="00325C1E" w:rsidRPr="002C1C75">
        <w:rPr>
          <w:rFonts w:eastAsiaTheme="minorHAnsi"/>
          <w:szCs w:val="22"/>
        </w:rPr>
        <w:t xml:space="preserve">economic impact </w:t>
      </w:r>
      <w:r w:rsidR="00325C1E" w:rsidRPr="002C1C75">
        <w:rPr>
          <w:rFonts w:eastAsiaTheme="minorHAnsi"/>
          <w:color w:val="000000" w:themeColor="text1"/>
          <w:szCs w:val="22"/>
        </w:rPr>
        <w:t>in areas where the peaceful application of nuclear technology holds a comparative advantage</w:t>
      </w:r>
      <w:r w:rsidR="003F7640" w:rsidRPr="002C1C75">
        <w:rPr>
          <w:rFonts w:eastAsiaTheme="minorHAnsi"/>
          <w:color w:val="000000" w:themeColor="text1"/>
          <w:szCs w:val="22"/>
        </w:rPr>
        <w:t>,</w:t>
      </w:r>
      <w:r w:rsidR="00325C1E" w:rsidRPr="002C1C75">
        <w:rPr>
          <w:rFonts w:eastAsiaTheme="minorHAnsi"/>
          <w:color w:val="000000" w:themeColor="text1"/>
          <w:szCs w:val="22"/>
        </w:rPr>
        <w:t xml:space="preserve"> including </w:t>
      </w:r>
      <w:r w:rsidR="00781DB6" w:rsidRPr="002C1C75">
        <w:rPr>
          <w:rFonts w:eastAsiaTheme="minorHAnsi"/>
          <w:color w:val="000000" w:themeColor="text1"/>
          <w:szCs w:val="22"/>
        </w:rPr>
        <w:t xml:space="preserve">in </w:t>
      </w:r>
      <w:r w:rsidR="00325C1E" w:rsidRPr="002C1C75">
        <w:rPr>
          <w:rFonts w:eastAsiaTheme="minorHAnsi"/>
          <w:color w:val="000000" w:themeColor="text1"/>
          <w:szCs w:val="22"/>
        </w:rPr>
        <w:t>human health, food and agriculture, water and the environment,</w:t>
      </w:r>
      <w:r w:rsidR="006962DC" w:rsidRPr="002C1C75">
        <w:rPr>
          <w:rFonts w:eastAsiaTheme="minorHAnsi"/>
          <w:color w:val="000000" w:themeColor="text1"/>
          <w:szCs w:val="22"/>
        </w:rPr>
        <w:t xml:space="preserve"> industrial applications</w:t>
      </w:r>
      <w:r w:rsidR="00325C1E" w:rsidRPr="002C1C75">
        <w:rPr>
          <w:rFonts w:eastAsiaTheme="minorHAnsi"/>
          <w:color w:val="000000" w:themeColor="text1"/>
          <w:szCs w:val="22"/>
        </w:rPr>
        <w:t xml:space="preserve"> and energy. </w:t>
      </w:r>
      <w:r w:rsidR="00853D02" w:rsidRPr="002C1C75">
        <w:rPr>
          <w:szCs w:val="22"/>
        </w:rPr>
        <w:t xml:space="preserve">The TC </w:t>
      </w:r>
      <w:r w:rsidR="00781DB6" w:rsidRPr="002C1C75">
        <w:rPr>
          <w:szCs w:val="22"/>
        </w:rPr>
        <w:t>p</w:t>
      </w:r>
      <w:r w:rsidR="00853D02" w:rsidRPr="002C1C75">
        <w:rPr>
          <w:szCs w:val="22"/>
        </w:rPr>
        <w:t xml:space="preserve">rogramme </w:t>
      </w:r>
      <w:r w:rsidR="00A46264" w:rsidRPr="002C1C75">
        <w:rPr>
          <w:szCs w:val="22"/>
        </w:rPr>
        <w:t xml:space="preserve">is tailored to meet the </w:t>
      </w:r>
      <w:r w:rsidRPr="002C1C75">
        <w:rPr>
          <w:szCs w:val="22"/>
        </w:rPr>
        <w:t xml:space="preserve">specific needs of </w:t>
      </w:r>
      <w:r w:rsidR="00853D02" w:rsidRPr="002C1C75">
        <w:rPr>
          <w:szCs w:val="22"/>
        </w:rPr>
        <w:t>Member States</w:t>
      </w:r>
      <w:r w:rsidRPr="002C1C75">
        <w:rPr>
          <w:szCs w:val="22"/>
        </w:rPr>
        <w:t>, including those of least developed countries</w:t>
      </w:r>
      <w:r w:rsidR="00A46264" w:rsidRPr="002C1C75">
        <w:rPr>
          <w:szCs w:val="22"/>
        </w:rPr>
        <w:t>, and respond</w:t>
      </w:r>
      <w:r w:rsidR="00853D02" w:rsidRPr="002C1C75">
        <w:rPr>
          <w:szCs w:val="22"/>
        </w:rPr>
        <w:t>s</w:t>
      </w:r>
      <w:r w:rsidR="00A46264" w:rsidRPr="002C1C75">
        <w:rPr>
          <w:szCs w:val="22"/>
        </w:rPr>
        <w:t xml:space="preserve"> to the evolving needs and priorities of Member States </w:t>
      </w:r>
      <w:r w:rsidRPr="002C1C75">
        <w:rPr>
          <w:szCs w:val="22"/>
        </w:rPr>
        <w:t>through capacity building</w:t>
      </w:r>
      <w:r w:rsidR="003F7640" w:rsidRPr="002C1C75">
        <w:rPr>
          <w:szCs w:val="22"/>
        </w:rPr>
        <w:t xml:space="preserve">, </w:t>
      </w:r>
      <w:r w:rsidRPr="002C1C75">
        <w:rPr>
          <w:szCs w:val="22"/>
        </w:rPr>
        <w:t xml:space="preserve">transfer of nuclear technology, and </w:t>
      </w:r>
      <w:r w:rsidR="00853D02" w:rsidRPr="002C1C75">
        <w:rPr>
          <w:szCs w:val="22"/>
        </w:rPr>
        <w:t xml:space="preserve">the </w:t>
      </w:r>
      <w:r w:rsidRPr="002C1C75">
        <w:rPr>
          <w:szCs w:val="22"/>
        </w:rPr>
        <w:t xml:space="preserve">sharing </w:t>
      </w:r>
      <w:r w:rsidR="00853D02" w:rsidRPr="002C1C75">
        <w:rPr>
          <w:szCs w:val="22"/>
        </w:rPr>
        <w:t xml:space="preserve">of </w:t>
      </w:r>
      <w:r w:rsidRPr="002C1C75">
        <w:rPr>
          <w:szCs w:val="22"/>
        </w:rPr>
        <w:t xml:space="preserve">knowledge among Member States. </w:t>
      </w:r>
      <w:r w:rsidR="00781DB6" w:rsidRPr="002C1C75">
        <w:rPr>
          <w:szCs w:val="22"/>
        </w:rPr>
        <w:t>The p</w:t>
      </w:r>
      <w:r w:rsidR="00853D02" w:rsidRPr="002C1C75">
        <w:rPr>
          <w:szCs w:val="22"/>
        </w:rPr>
        <w:t xml:space="preserve">rogramme </w:t>
      </w:r>
      <w:r w:rsidRPr="002C1C75">
        <w:rPr>
          <w:szCs w:val="22"/>
        </w:rPr>
        <w:t>contribut</w:t>
      </w:r>
      <w:r w:rsidR="00853D02" w:rsidRPr="002C1C75">
        <w:rPr>
          <w:szCs w:val="22"/>
        </w:rPr>
        <w:t>es</w:t>
      </w:r>
      <w:r w:rsidRPr="002C1C75">
        <w:rPr>
          <w:szCs w:val="22"/>
        </w:rPr>
        <w:t xml:space="preserve"> directly in a cost-effective manner to the achievement of the major sustainable development priorities of each country. </w:t>
      </w:r>
      <w:r w:rsidR="00781DB6" w:rsidRPr="002C1C75">
        <w:rPr>
          <w:szCs w:val="22"/>
        </w:rPr>
        <w:t xml:space="preserve">The </w:t>
      </w:r>
      <w:r w:rsidR="003E3DE7" w:rsidRPr="002C1C75">
        <w:rPr>
          <w:rFonts w:eastAsiaTheme="minorHAnsi"/>
          <w:color w:val="000000" w:themeColor="text1"/>
          <w:szCs w:val="22"/>
        </w:rPr>
        <w:t>TC</w:t>
      </w:r>
      <w:r w:rsidR="003E3DE7">
        <w:rPr>
          <w:rFonts w:eastAsiaTheme="minorHAnsi"/>
          <w:color w:val="000000" w:themeColor="text1"/>
          <w:szCs w:val="22"/>
        </w:rPr>
        <w:t> </w:t>
      </w:r>
      <w:r w:rsidR="00781DB6" w:rsidRPr="002C1C75">
        <w:rPr>
          <w:rFonts w:eastAsiaTheme="minorHAnsi"/>
          <w:color w:val="000000" w:themeColor="text1"/>
          <w:szCs w:val="22"/>
        </w:rPr>
        <w:t>programme</w:t>
      </w:r>
      <w:r w:rsidRPr="002C1C75">
        <w:rPr>
          <w:rFonts w:eastAsiaTheme="minorHAnsi"/>
          <w:color w:val="000000" w:themeColor="text1"/>
          <w:szCs w:val="22"/>
        </w:rPr>
        <w:t xml:space="preserve"> seeks to promote sustainability and self-reliance</w:t>
      </w:r>
      <w:r w:rsidR="00781DB6" w:rsidRPr="002C1C75">
        <w:rPr>
          <w:rFonts w:eastAsiaTheme="minorHAnsi"/>
          <w:color w:val="000000" w:themeColor="text1"/>
          <w:szCs w:val="22"/>
        </w:rPr>
        <w:t>,</w:t>
      </w:r>
      <w:r w:rsidRPr="002C1C75">
        <w:rPr>
          <w:rFonts w:eastAsiaTheme="minorHAnsi"/>
          <w:color w:val="000000" w:themeColor="text1"/>
          <w:szCs w:val="22"/>
        </w:rPr>
        <w:t xml:space="preserve"> and has an important strategic role to play in addressing the multi-sectoral and interrelated developmental needs of Member States through the application of nuclear science and technology.</w:t>
      </w:r>
    </w:p>
    <w:p w:rsidR="005D5ACA" w:rsidRPr="002C1C75" w:rsidRDefault="005D5ACA" w:rsidP="002C1C75">
      <w:pPr>
        <w:spacing w:after="170" w:line="280" w:lineRule="atLeast"/>
        <w:jc w:val="both"/>
        <w:rPr>
          <w:color w:val="000000" w:themeColor="text1"/>
          <w:szCs w:val="22"/>
        </w:rPr>
      </w:pPr>
      <w:r w:rsidRPr="002C1C75">
        <w:rPr>
          <w:color w:val="000000" w:themeColor="text1"/>
          <w:szCs w:val="22"/>
        </w:rPr>
        <w:lastRenderedPageBreak/>
        <w:t xml:space="preserve">The </w:t>
      </w:r>
      <w:r w:rsidR="002C1C75">
        <w:rPr>
          <w:color w:val="000000" w:themeColor="text1"/>
          <w:szCs w:val="22"/>
        </w:rPr>
        <w:t>IAEA</w:t>
      </w:r>
      <w:r w:rsidR="002C1C75" w:rsidRPr="002C1C75">
        <w:rPr>
          <w:color w:val="000000" w:themeColor="text1"/>
          <w:szCs w:val="22"/>
        </w:rPr>
        <w:t xml:space="preserve"> </w:t>
      </w:r>
      <w:r w:rsidRPr="002C1C75">
        <w:rPr>
          <w:color w:val="000000" w:themeColor="text1"/>
          <w:szCs w:val="22"/>
        </w:rPr>
        <w:t>continue</w:t>
      </w:r>
      <w:r w:rsidR="00DF6292" w:rsidRPr="002C1C75">
        <w:rPr>
          <w:color w:val="000000" w:themeColor="text1"/>
          <w:szCs w:val="22"/>
        </w:rPr>
        <w:t>s</w:t>
      </w:r>
      <w:r w:rsidRPr="002C1C75">
        <w:rPr>
          <w:color w:val="000000" w:themeColor="text1"/>
          <w:szCs w:val="22"/>
        </w:rPr>
        <w:t xml:space="preserve"> </w:t>
      </w:r>
      <w:r w:rsidR="00DF6292" w:rsidRPr="002C1C75">
        <w:rPr>
          <w:color w:val="000000" w:themeColor="text1"/>
          <w:szCs w:val="22"/>
        </w:rPr>
        <w:t xml:space="preserve">to </w:t>
      </w:r>
      <w:r w:rsidRPr="002C1C75">
        <w:rPr>
          <w:color w:val="000000" w:themeColor="text1"/>
          <w:szCs w:val="22"/>
        </w:rPr>
        <w:t>assist Member States in strategic planning and support</w:t>
      </w:r>
      <w:r w:rsidR="00DF6292" w:rsidRPr="002C1C75">
        <w:rPr>
          <w:color w:val="000000" w:themeColor="text1"/>
          <w:szCs w:val="22"/>
        </w:rPr>
        <w:t>s</w:t>
      </w:r>
      <w:r w:rsidRPr="002C1C75">
        <w:rPr>
          <w:color w:val="000000" w:themeColor="text1"/>
          <w:szCs w:val="22"/>
        </w:rPr>
        <w:t xml:space="preserve"> their efforts to integrate relevant Sustainable Development Goals (SDGs) into their Country Programme Frameworks. This require</w:t>
      </w:r>
      <w:r w:rsidR="003F7640" w:rsidRPr="002C1C75">
        <w:rPr>
          <w:color w:val="000000" w:themeColor="text1"/>
          <w:szCs w:val="22"/>
        </w:rPr>
        <w:t>s</w:t>
      </w:r>
      <w:r w:rsidRPr="002C1C75">
        <w:rPr>
          <w:color w:val="000000" w:themeColor="text1"/>
          <w:szCs w:val="22"/>
        </w:rPr>
        <w:t xml:space="preserve"> </w:t>
      </w:r>
      <w:r w:rsidR="00BF69BA" w:rsidRPr="002C1C75">
        <w:rPr>
          <w:szCs w:val="22"/>
        </w:rPr>
        <w:t xml:space="preserve">sharing </w:t>
      </w:r>
      <w:r w:rsidRPr="002C1C75">
        <w:rPr>
          <w:szCs w:val="22"/>
        </w:rPr>
        <w:t xml:space="preserve">a common vision on the future role of </w:t>
      </w:r>
      <w:r w:rsidR="00781DB6" w:rsidRPr="002C1C75">
        <w:rPr>
          <w:szCs w:val="22"/>
        </w:rPr>
        <w:t>the TC p</w:t>
      </w:r>
      <w:r w:rsidRPr="002C1C75">
        <w:rPr>
          <w:szCs w:val="22"/>
        </w:rPr>
        <w:t>rogramme</w:t>
      </w:r>
      <w:r w:rsidR="00781DB6" w:rsidRPr="002C1C75">
        <w:rPr>
          <w:szCs w:val="22"/>
        </w:rPr>
        <w:t>,</w:t>
      </w:r>
      <w:r w:rsidRPr="002C1C75">
        <w:rPr>
          <w:szCs w:val="22"/>
        </w:rPr>
        <w:t xml:space="preserve"> and </w:t>
      </w:r>
      <w:r w:rsidR="00BF69BA" w:rsidRPr="002C1C75">
        <w:rPr>
          <w:szCs w:val="22"/>
        </w:rPr>
        <w:t xml:space="preserve">building </w:t>
      </w:r>
      <w:r w:rsidRPr="002C1C75">
        <w:rPr>
          <w:color w:val="000000" w:themeColor="text1"/>
          <w:szCs w:val="22"/>
        </w:rPr>
        <w:t xml:space="preserve">global partnerships with other </w:t>
      </w:r>
      <w:r w:rsidR="008A7BA9">
        <w:rPr>
          <w:color w:val="000000" w:themeColor="text1"/>
          <w:szCs w:val="22"/>
        </w:rPr>
        <w:t>United Nations (</w:t>
      </w:r>
      <w:r w:rsidRPr="002C1C75">
        <w:rPr>
          <w:color w:val="000000" w:themeColor="text1"/>
          <w:szCs w:val="22"/>
        </w:rPr>
        <w:t>UN</w:t>
      </w:r>
      <w:r w:rsidR="008A7BA9">
        <w:rPr>
          <w:color w:val="000000" w:themeColor="text1"/>
          <w:szCs w:val="22"/>
        </w:rPr>
        <w:t>)</w:t>
      </w:r>
      <w:r w:rsidR="00ED1369">
        <w:rPr>
          <w:color w:val="000000" w:themeColor="text1"/>
          <w:szCs w:val="22"/>
        </w:rPr>
        <w:t xml:space="preserve"> system</w:t>
      </w:r>
      <w:r w:rsidRPr="002C1C75">
        <w:rPr>
          <w:color w:val="000000" w:themeColor="text1"/>
          <w:szCs w:val="22"/>
        </w:rPr>
        <w:t xml:space="preserve"> organizations and development agencies.</w:t>
      </w:r>
    </w:p>
    <w:p w:rsidR="005D5ACA" w:rsidRPr="002C1C75" w:rsidRDefault="005D5ACA" w:rsidP="003E3DE7">
      <w:pPr>
        <w:spacing w:after="170" w:line="280" w:lineRule="atLeast"/>
        <w:jc w:val="both"/>
        <w:rPr>
          <w:color w:val="000000" w:themeColor="text1"/>
          <w:szCs w:val="22"/>
          <w:lang w:eastAsia="en-GB"/>
        </w:rPr>
      </w:pPr>
      <w:r w:rsidRPr="002C1C75">
        <w:rPr>
          <w:color w:val="000000" w:themeColor="text1"/>
          <w:szCs w:val="22"/>
          <w:lang w:eastAsia="en-GB"/>
        </w:rPr>
        <w:t xml:space="preserve">The year 2017 will mark the 60th anniversary of the establishment of the IAEA. </w:t>
      </w:r>
      <w:r w:rsidRPr="002C1C75">
        <w:rPr>
          <w:color w:val="000000" w:themeColor="text1"/>
          <w:szCs w:val="22"/>
        </w:rPr>
        <w:t xml:space="preserve">The </w:t>
      </w:r>
      <w:r w:rsidRPr="002C1C75">
        <w:rPr>
          <w:b/>
          <w:color w:val="000000" w:themeColor="text1"/>
          <w:szCs w:val="22"/>
        </w:rPr>
        <w:t xml:space="preserve">International Conference on </w:t>
      </w:r>
      <w:r w:rsidR="00781DB6" w:rsidRPr="002C1C75">
        <w:rPr>
          <w:b/>
          <w:color w:val="000000" w:themeColor="text1"/>
          <w:szCs w:val="22"/>
        </w:rPr>
        <w:t xml:space="preserve">the </w:t>
      </w:r>
      <w:r w:rsidR="00F353FE" w:rsidRPr="002C1C75">
        <w:rPr>
          <w:b/>
          <w:color w:val="000000" w:themeColor="text1"/>
          <w:szCs w:val="22"/>
        </w:rPr>
        <w:t xml:space="preserve">IAEA </w:t>
      </w:r>
      <w:r w:rsidRPr="002C1C75">
        <w:rPr>
          <w:b/>
          <w:color w:val="000000" w:themeColor="text1"/>
          <w:szCs w:val="22"/>
        </w:rPr>
        <w:t xml:space="preserve">Technical Cooperation Programme: Sixty Years and Beyond </w:t>
      </w:r>
      <w:r w:rsidR="008A7BA9">
        <w:rPr>
          <w:b/>
          <w:color w:val="000000" w:themeColor="text1"/>
          <w:szCs w:val="22"/>
        </w:rPr>
        <w:t>—</w:t>
      </w:r>
      <w:r w:rsidR="008A7BA9" w:rsidRPr="002C1C75">
        <w:rPr>
          <w:b/>
          <w:color w:val="000000" w:themeColor="text1"/>
          <w:szCs w:val="22"/>
        </w:rPr>
        <w:t xml:space="preserve"> </w:t>
      </w:r>
      <w:r w:rsidRPr="002C1C75">
        <w:rPr>
          <w:b/>
          <w:color w:val="000000" w:themeColor="text1"/>
          <w:szCs w:val="22"/>
        </w:rPr>
        <w:t>Contributing to Development</w:t>
      </w:r>
      <w:r w:rsidRPr="002C1C75">
        <w:rPr>
          <w:color w:val="000000" w:themeColor="text1"/>
          <w:szCs w:val="22"/>
        </w:rPr>
        <w:t xml:space="preserve"> provide</w:t>
      </w:r>
      <w:r w:rsidR="00BF69BA" w:rsidRPr="002C1C75">
        <w:rPr>
          <w:color w:val="000000" w:themeColor="text1"/>
          <w:szCs w:val="22"/>
        </w:rPr>
        <w:t>s</w:t>
      </w:r>
      <w:r w:rsidRPr="002C1C75">
        <w:rPr>
          <w:color w:val="000000" w:themeColor="text1"/>
          <w:szCs w:val="22"/>
        </w:rPr>
        <w:t xml:space="preserve"> an ideal opportunity </w:t>
      </w:r>
      <w:r w:rsidRPr="002C1C75">
        <w:rPr>
          <w:color w:val="000000" w:themeColor="text1"/>
          <w:szCs w:val="22"/>
          <w:lang w:eastAsia="en-GB"/>
        </w:rPr>
        <w:t xml:space="preserve">to take stock of what has been achieved through the TC </w:t>
      </w:r>
      <w:r w:rsidR="00781DB6" w:rsidRPr="002C1C75">
        <w:rPr>
          <w:color w:val="000000" w:themeColor="text1"/>
          <w:szCs w:val="22"/>
          <w:lang w:eastAsia="en-GB"/>
        </w:rPr>
        <w:t>p</w:t>
      </w:r>
      <w:r w:rsidRPr="002C1C75">
        <w:rPr>
          <w:color w:val="000000" w:themeColor="text1"/>
          <w:szCs w:val="22"/>
          <w:lang w:eastAsia="en-GB"/>
        </w:rPr>
        <w:t xml:space="preserve">rogramme and </w:t>
      </w:r>
      <w:r w:rsidR="00781DB6" w:rsidRPr="002C1C75">
        <w:rPr>
          <w:color w:val="000000" w:themeColor="text1"/>
          <w:szCs w:val="22"/>
          <w:lang w:eastAsia="en-GB"/>
        </w:rPr>
        <w:t xml:space="preserve">to </w:t>
      </w:r>
      <w:r w:rsidRPr="002C1C75">
        <w:rPr>
          <w:color w:val="000000" w:themeColor="text1"/>
          <w:szCs w:val="22"/>
          <w:lang w:eastAsia="en-GB"/>
        </w:rPr>
        <w:t xml:space="preserve">demonstrate how the </w:t>
      </w:r>
      <w:r w:rsidR="00DA7E5F">
        <w:rPr>
          <w:color w:val="000000" w:themeColor="text1"/>
          <w:szCs w:val="22"/>
          <w:lang w:eastAsia="en-GB"/>
        </w:rPr>
        <w:t xml:space="preserve">programme </w:t>
      </w:r>
      <w:r w:rsidRPr="002C1C75">
        <w:rPr>
          <w:color w:val="000000" w:themeColor="text1"/>
          <w:szCs w:val="22"/>
          <w:lang w:eastAsia="en-GB"/>
        </w:rPr>
        <w:t xml:space="preserve">can best contribute to </w:t>
      </w:r>
      <w:r w:rsidR="00DA7E5F">
        <w:rPr>
          <w:color w:val="000000" w:themeColor="text1"/>
          <w:szCs w:val="22"/>
          <w:lang w:eastAsia="en-GB"/>
        </w:rPr>
        <w:t>the</w:t>
      </w:r>
      <w:r w:rsidRPr="002C1C75">
        <w:rPr>
          <w:color w:val="000000" w:themeColor="text1"/>
          <w:szCs w:val="22"/>
          <w:lang w:eastAsia="en-GB"/>
        </w:rPr>
        <w:t xml:space="preserve"> development and attainment of the </w:t>
      </w:r>
      <w:r w:rsidR="008A7BA9">
        <w:rPr>
          <w:color w:val="000000" w:themeColor="text1"/>
          <w:szCs w:val="22"/>
          <w:lang w:eastAsia="en-GB"/>
        </w:rPr>
        <w:t>SDG</w:t>
      </w:r>
      <w:r w:rsidRPr="002C1C75">
        <w:rPr>
          <w:color w:val="000000" w:themeColor="text1"/>
          <w:szCs w:val="22"/>
          <w:lang w:eastAsia="en-GB"/>
        </w:rPr>
        <w:t>s</w:t>
      </w:r>
      <w:r w:rsidR="00DA7E5F">
        <w:rPr>
          <w:color w:val="000000" w:themeColor="text1"/>
          <w:szCs w:val="22"/>
          <w:lang w:eastAsia="en-GB"/>
        </w:rPr>
        <w:t xml:space="preserve"> in Member States</w:t>
      </w:r>
      <w:r w:rsidRPr="002C1C75">
        <w:rPr>
          <w:color w:val="000000" w:themeColor="text1"/>
          <w:szCs w:val="22"/>
          <w:lang w:eastAsia="en-GB"/>
        </w:rPr>
        <w:t>.</w:t>
      </w:r>
    </w:p>
    <w:p w:rsidR="005D5ACA" w:rsidRPr="002C1C75" w:rsidRDefault="005D5ACA" w:rsidP="008A7BA9">
      <w:pPr>
        <w:spacing w:after="170" w:line="280" w:lineRule="atLeast"/>
        <w:jc w:val="both"/>
        <w:rPr>
          <w:color w:val="000000" w:themeColor="text1"/>
          <w:szCs w:val="22"/>
        </w:rPr>
      </w:pPr>
      <w:r w:rsidRPr="002C1C75">
        <w:rPr>
          <w:color w:val="000000" w:themeColor="text1"/>
          <w:szCs w:val="22"/>
        </w:rPr>
        <w:t xml:space="preserve">The </w:t>
      </w:r>
      <w:r w:rsidR="008A7BA9">
        <w:rPr>
          <w:color w:val="000000" w:themeColor="text1"/>
          <w:szCs w:val="22"/>
        </w:rPr>
        <w:t>c</w:t>
      </w:r>
      <w:r w:rsidR="00BF69BA" w:rsidRPr="002C1C75">
        <w:rPr>
          <w:color w:val="000000" w:themeColor="text1"/>
          <w:szCs w:val="22"/>
        </w:rPr>
        <w:t>onference is</w:t>
      </w:r>
      <w:r w:rsidRPr="002C1C75">
        <w:rPr>
          <w:color w:val="000000" w:themeColor="text1"/>
          <w:szCs w:val="22"/>
        </w:rPr>
        <w:t xml:space="preserve"> an occasion for Member States and other partners to explore collectively innovative means to further </w:t>
      </w:r>
      <w:r w:rsidR="00DA7E5F">
        <w:rPr>
          <w:color w:val="000000" w:themeColor="text1"/>
          <w:szCs w:val="22"/>
        </w:rPr>
        <w:t>develop</w:t>
      </w:r>
      <w:r w:rsidRPr="002C1C75">
        <w:rPr>
          <w:color w:val="000000" w:themeColor="text1"/>
          <w:szCs w:val="22"/>
        </w:rPr>
        <w:t xml:space="preserve"> partnership</w:t>
      </w:r>
      <w:r w:rsidR="00781DB6" w:rsidRPr="002C1C75">
        <w:rPr>
          <w:color w:val="000000" w:themeColor="text1"/>
          <w:szCs w:val="22"/>
        </w:rPr>
        <w:t>s</w:t>
      </w:r>
      <w:r w:rsidRPr="002C1C75">
        <w:rPr>
          <w:color w:val="000000" w:themeColor="text1"/>
          <w:szCs w:val="22"/>
        </w:rPr>
        <w:t xml:space="preserve"> with other UN</w:t>
      </w:r>
      <w:r w:rsidR="00ED1369">
        <w:rPr>
          <w:color w:val="000000" w:themeColor="text1"/>
          <w:szCs w:val="22"/>
        </w:rPr>
        <w:t xml:space="preserve"> </w:t>
      </w:r>
      <w:r w:rsidR="003E3DE7" w:rsidRPr="00327A03">
        <w:rPr>
          <w:color w:val="000000" w:themeColor="text1"/>
          <w:szCs w:val="22"/>
        </w:rPr>
        <w:t>system</w:t>
      </w:r>
      <w:r w:rsidR="003E3DE7">
        <w:rPr>
          <w:color w:val="000000" w:themeColor="text1"/>
          <w:szCs w:val="22"/>
        </w:rPr>
        <w:t xml:space="preserve"> </w:t>
      </w:r>
      <w:r w:rsidRPr="002C1C75">
        <w:rPr>
          <w:color w:val="000000" w:themeColor="text1"/>
          <w:szCs w:val="22"/>
        </w:rPr>
        <w:t>and regional organizations, financial institutions</w:t>
      </w:r>
      <w:r w:rsidR="006962DC" w:rsidRPr="002C1C75">
        <w:rPr>
          <w:color w:val="000000" w:themeColor="text1"/>
          <w:szCs w:val="22"/>
        </w:rPr>
        <w:t xml:space="preserve">, </w:t>
      </w:r>
      <w:r w:rsidRPr="002C1C75">
        <w:rPr>
          <w:color w:val="000000" w:themeColor="text1"/>
          <w:szCs w:val="22"/>
        </w:rPr>
        <w:t xml:space="preserve">non-traditional donors and </w:t>
      </w:r>
      <w:r w:rsidR="00781DB6" w:rsidRPr="002C1C75">
        <w:rPr>
          <w:color w:val="000000" w:themeColor="text1"/>
          <w:szCs w:val="22"/>
        </w:rPr>
        <w:t xml:space="preserve">the </w:t>
      </w:r>
      <w:r w:rsidRPr="002C1C75">
        <w:rPr>
          <w:color w:val="000000" w:themeColor="text1"/>
          <w:szCs w:val="22"/>
        </w:rPr>
        <w:t>private sector</w:t>
      </w:r>
      <w:r w:rsidR="00781DB6" w:rsidRPr="002C1C75">
        <w:rPr>
          <w:color w:val="000000" w:themeColor="text1"/>
          <w:szCs w:val="22"/>
        </w:rPr>
        <w:t xml:space="preserve">, in order to </w:t>
      </w:r>
      <w:r w:rsidR="00DA7E5F">
        <w:rPr>
          <w:color w:val="000000" w:themeColor="text1"/>
          <w:szCs w:val="22"/>
        </w:rPr>
        <w:t>enhance</w:t>
      </w:r>
      <w:r w:rsidR="003A2D27">
        <w:rPr>
          <w:color w:val="000000" w:themeColor="text1"/>
          <w:szCs w:val="22"/>
        </w:rPr>
        <w:t xml:space="preserve"> </w:t>
      </w:r>
      <w:r w:rsidR="00DA7E5F">
        <w:rPr>
          <w:color w:val="000000" w:themeColor="text1"/>
          <w:szCs w:val="22"/>
        </w:rPr>
        <w:t xml:space="preserve">delivery of </w:t>
      </w:r>
      <w:r w:rsidR="003E3DE7">
        <w:rPr>
          <w:color w:val="000000" w:themeColor="text1"/>
          <w:szCs w:val="22"/>
        </w:rPr>
        <w:t xml:space="preserve">the </w:t>
      </w:r>
      <w:r w:rsidR="008A7BA9">
        <w:rPr>
          <w:color w:val="000000" w:themeColor="text1"/>
          <w:szCs w:val="22"/>
        </w:rPr>
        <w:t>TC</w:t>
      </w:r>
      <w:r w:rsidRPr="002C1C75">
        <w:rPr>
          <w:color w:val="000000" w:themeColor="text1"/>
          <w:szCs w:val="22"/>
        </w:rPr>
        <w:t xml:space="preserve"> </w:t>
      </w:r>
      <w:r w:rsidR="00781DB6" w:rsidRPr="002C1C75">
        <w:rPr>
          <w:color w:val="000000" w:themeColor="text1"/>
          <w:szCs w:val="22"/>
        </w:rPr>
        <w:t>p</w:t>
      </w:r>
      <w:r w:rsidRPr="002C1C75">
        <w:rPr>
          <w:color w:val="000000" w:themeColor="text1"/>
          <w:szCs w:val="22"/>
        </w:rPr>
        <w:t>rogramme.</w:t>
      </w:r>
    </w:p>
    <w:p w:rsidR="00733D7D" w:rsidRPr="006F0B45" w:rsidRDefault="00A242EC" w:rsidP="004649D6">
      <w:pPr>
        <w:pStyle w:val="Heading1"/>
        <w:keepNext/>
        <w:keepLines/>
      </w:pPr>
      <w:r w:rsidRPr="006F0B45">
        <w:t>O</w:t>
      </w:r>
      <w:r w:rsidR="00733D7D" w:rsidRPr="006F0B45">
        <w:t>bjective</w:t>
      </w:r>
      <w:r w:rsidR="00584C40" w:rsidRPr="006F0B45">
        <w:t>s</w:t>
      </w:r>
      <w:r w:rsidR="001B20BE" w:rsidRPr="006F0B45">
        <w:t xml:space="preserve"> </w:t>
      </w:r>
    </w:p>
    <w:p w:rsidR="00E45777" w:rsidRPr="008A7BA9" w:rsidRDefault="00762FAE" w:rsidP="008A7BA9">
      <w:pPr>
        <w:spacing w:after="170" w:line="280" w:lineRule="atLeast"/>
        <w:jc w:val="both"/>
        <w:rPr>
          <w:szCs w:val="22"/>
        </w:rPr>
      </w:pPr>
      <w:r w:rsidRPr="008A7BA9">
        <w:rPr>
          <w:szCs w:val="22"/>
        </w:rPr>
        <w:t>The</w:t>
      </w:r>
      <w:r w:rsidR="00E45777" w:rsidRPr="008A7BA9">
        <w:rPr>
          <w:szCs w:val="22"/>
        </w:rPr>
        <w:t xml:space="preserve"> </w:t>
      </w:r>
      <w:r w:rsidR="008A7BA9">
        <w:rPr>
          <w:szCs w:val="22"/>
        </w:rPr>
        <w:t>c</w:t>
      </w:r>
      <w:r w:rsidR="00E45777" w:rsidRPr="008A7BA9">
        <w:rPr>
          <w:szCs w:val="22"/>
        </w:rPr>
        <w:t>onference will have the following</w:t>
      </w:r>
      <w:r w:rsidRPr="008A7BA9">
        <w:rPr>
          <w:szCs w:val="22"/>
        </w:rPr>
        <w:t xml:space="preserve"> </w:t>
      </w:r>
      <w:r w:rsidR="00B72DF0" w:rsidRPr="008A7BA9">
        <w:rPr>
          <w:szCs w:val="22"/>
        </w:rPr>
        <w:t>objective</w:t>
      </w:r>
      <w:r w:rsidR="00E45777" w:rsidRPr="008A7BA9">
        <w:rPr>
          <w:szCs w:val="22"/>
        </w:rPr>
        <w:t>s:</w:t>
      </w:r>
    </w:p>
    <w:p w:rsidR="00CA2F12" w:rsidRDefault="00D10A71" w:rsidP="00ED1369">
      <w:pPr>
        <w:pStyle w:val="ListParagraph"/>
        <w:numPr>
          <w:ilvl w:val="0"/>
          <w:numId w:val="13"/>
        </w:numPr>
        <w:spacing w:after="170" w:line="280" w:lineRule="atLeast"/>
        <w:ind w:left="357" w:hanging="357"/>
        <w:contextualSpacing w:val="0"/>
        <w:jc w:val="both"/>
        <w:rPr>
          <w:rFonts w:ascii="Times New Roman" w:hAnsi="Times New Roman"/>
          <w:color w:val="000000" w:themeColor="text1"/>
        </w:rPr>
      </w:pPr>
      <w:bookmarkStart w:id="0" w:name="_Ref427589919"/>
      <w:r w:rsidRPr="008A7BA9">
        <w:rPr>
          <w:rFonts w:ascii="Times New Roman" w:hAnsi="Times New Roman"/>
          <w:color w:val="000000" w:themeColor="text1"/>
        </w:rPr>
        <w:t xml:space="preserve">To highlight the achievements of the TC </w:t>
      </w:r>
      <w:r w:rsidR="00781DB6" w:rsidRPr="008A7BA9">
        <w:rPr>
          <w:rFonts w:ascii="Times New Roman" w:hAnsi="Times New Roman"/>
          <w:color w:val="000000" w:themeColor="text1"/>
        </w:rPr>
        <w:t>p</w:t>
      </w:r>
      <w:r w:rsidR="00FE1F19" w:rsidRPr="008A7BA9">
        <w:rPr>
          <w:rFonts w:ascii="Times New Roman" w:hAnsi="Times New Roman"/>
          <w:color w:val="000000" w:themeColor="text1"/>
        </w:rPr>
        <w:t xml:space="preserve">rogramme </w:t>
      </w:r>
      <w:r w:rsidRPr="008A7BA9">
        <w:rPr>
          <w:rFonts w:ascii="Times New Roman" w:hAnsi="Times New Roman"/>
          <w:color w:val="000000" w:themeColor="text1"/>
        </w:rPr>
        <w:t xml:space="preserve">in supporting Member States over the last six decades in </w:t>
      </w:r>
      <w:r w:rsidR="00205DC8">
        <w:rPr>
          <w:rFonts w:ascii="Times New Roman" w:hAnsi="Times New Roman"/>
          <w:color w:val="000000" w:themeColor="text1"/>
        </w:rPr>
        <w:t xml:space="preserve">meeting </w:t>
      </w:r>
      <w:r w:rsidRPr="008A7BA9">
        <w:rPr>
          <w:rFonts w:ascii="Times New Roman" w:hAnsi="Times New Roman"/>
          <w:color w:val="000000" w:themeColor="text1"/>
        </w:rPr>
        <w:t xml:space="preserve">their developmental priorities through the </w:t>
      </w:r>
      <w:r w:rsidR="00781DB6" w:rsidRPr="008A7BA9">
        <w:rPr>
          <w:rFonts w:ascii="Times New Roman" w:hAnsi="Times New Roman"/>
          <w:color w:val="000000" w:themeColor="text1"/>
        </w:rPr>
        <w:t xml:space="preserve">peaceful </w:t>
      </w:r>
      <w:r w:rsidRPr="008A7BA9">
        <w:rPr>
          <w:rFonts w:ascii="Times New Roman" w:hAnsi="Times New Roman"/>
          <w:color w:val="000000" w:themeColor="text1"/>
        </w:rPr>
        <w:t>application of nuclear science and technology</w:t>
      </w:r>
      <w:r w:rsidR="00CA2F12">
        <w:rPr>
          <w:rFonts w:ascii="Times New Roman" w:hAnsi="Times New Roman"/>
          <w:color w:val="000000" w:themeColor="text1"/>
        </w:rPr>
        <w:t>.</w:t>
      </w:r>
    </w:p>
    <w:p w:rsidR="00D10A71" w:rsidRPr="008A7BA9" w:rsidRDefault="00CA2F12" w:rsidP="008A7BA9">
      <w:pPr>
        <w:pStyle w:val="ListParagraph"/>
        <w:numPr>
          <w:ilvl w:val="0"/>
          <w:numId w:val="13"/>
        </w:numPr>
        <w:spacing w:after="170" w:line="280" w:lineRule="atLeast"/>
        <w:ind w:left="357" w:hanging="357"/>
        <w:contextualSpacing w:val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To</w:t>
      </w:r>
      <w:r w:rsidR="00781DB6" w:rsidRPr="008A7BA9">
        <w:rPr>
          <w:rFonts w:ascii="Times New Roman" w:hAnsi="Times New Roman"/>
          <w:color w:val="000000" w:themeColor="text1"/>
        </w:rPr>
        <w:t xml:space="preserve"> </w:t>
      </w:r>
      <w:r w:rsidR="00D10A71" w:rsidRPr="008A7BA9">
        <w:rPr>
          <w:rFonts w:ascii="Times New Roman" w:hAnsi="Times New Roman"/>
          <w:color w:val="000000" w:themeColor="text1"/>
        </w:rPr>
        <w:t xml:space="preserve">raise awareness of the </w:t>
      </w:r>
      <w:r w:rsidR="00ED1369" w:rsidRPr="008A7BA9">
        <w:rPr>
          <w:rFonts w:ascii="Times New Roman" w:hAnsi="Times New Roman"/>
          <w:color w:val="000000" w:themeColor="text1"/>
        </w:rPr>
        <w:t>TC programme</w:t>
      </w:r>
      <w:r w:rsidR="00ED1369">
        <w:rPr>
          <w:rFonts w:ascii="Times New Roman" w:hAnsi="Times New Roman"/>
          <w:color w:val="000000" w:themeColor="text1"/>
        </w:rPr>
        <w:t>’s</w:t>
      </w:r>
      <w:r w:rsidR="00ED1369" w:rsidRPr="008A7BA9">
        <w:rPr>
          <w:rFonts w:ascii="Times New Roman" w:hAnsi="Times New Roman"/>
          <w:color w:val="000000" w:themeColor="text1"/>
        </w:rPr>
        <w:t xml:space="preserve"> </w:t>
      </w:r>
      <w:r w:rsidR="00D10A71" w:rsidRPr="008A7BA9">
        <w:rPr>
          <w:rFonts w:ascii="Times New Roman" w:hAnsi="Times New Roman"/>
          <w:color w:val="000000" w:themeColor="text1"/>
        </w:rPr>
        <w:t>role</w:t>
      </w:r>
      <w:r w:rsidR="00ED1369">
        <w:rPr>
          <w:rFonts w:ascii="Times New Roman" w:hAnsi="Times New Roman"/>
          <w:color w:val="000000" w:themeColor="text1"/>
        </w:rPr>
        <w:t xml:space="preserve"> in,</w:t>
      </w:r>
      <w:r w:rsidR="00D10A71" w:rsidRPr="008A7BA9">
        <w:rPr>
          <w:rFonts w:ascii="Times New Roman" w:hAnsi="Times New Roman"/>
          <w:color w:val="000000" w:themeColor="text1"/>
        </w:rPr>
        <w:t xml:space="preserve"> and contributions </w:t>
      </w:r>
      <w:r w:rsidR="00781DB6" w:rsidRPr="008A7BA9">
        <w:rPr>
          <w:rFonts w:ascii="Times New Roman" w:hAnsi="Times New Roman"/>
          <w:color w:val="000000" w:themeColor="text1"/>
        </w:rPr>
        <w:t>to</w:t>
      </w:r>
      <w:r w:rsidR="00ED1369">
        <w:rPr>
          <w:rFonts w:ascii="Times New Roman" w:hAnsi="Times New Roman"/>
          <w:color w:val="000000" w:themeColor="text1"/>
        </w:rPr>
        <w:t>,</w:t>
      </w:r>
      <w:r w:rsidR="00781DB6" w:rsidRPr="008A7BA9">
        <w:rPr>
          <w:rFonts w:ascii="Times New Roman" w:hAnsi="Times New Roman"/>
          <w:color w:val="000000" w:themeColor="text1"/>
        </w:rPr>
        <w:t xml:space="preserve"> the achievement of</w:t>
      </w:r>
      <w:r w:rsidR="00D10A71" w:rsidRPr="008A7BA9">
        <w:rPr>
          <w:rFonts w:ascii="Times New Roman" w:hAnsi="Times New Roman"/>
          <w:color w:val="000000" w:themeColor="text1"/>
        </w:rPr>
        <w:t xml:space="preserve"> the SDGs.</w:t>
      </w:r>
    </w:p>
    <w:p w:rsidR="00D10A71" w:rsidRPr="008A7BA9" w:rsidRDefault="00D10A71" w:rsidP="008A7BA9">
      <w:pPr>
        <w:pStyle w:val="ListParagraph"/>
        <w:numPr>
          <w:ilvl w:val="0"/>
          <w:numId w:val="13"/>
        </w:numPr>
        <w:spacing w:after="170" w:line="280" w:lineRule="atLeast"/>
        <w:ind w:left="357" w:hanging="357"/>
        <w:contextualSpacing w:val="0"/>
        <w:jc w:val="both"/>
        <w:rPr>
          <w:rFonts w:ascii="Times New Roman" w:hAnsi="Times New Roman"/>
          <w:color w:val="000000" w:themeColor="text1"/>
        </w:rPr>
      </w:pPr>
      <w:r w:rsidRPr="008A7BA9">
        <w:rPr>
          <w:rFonts w:ascii="Times New Roman" w:hAnsi="Times New Roman"/>
          <w:color w:val="000000" w:themeColor="text1"/>
        </w:rPr>
        <w:t>To strengthen partnership</w:t>
      </w:r>
      <w:r w:rsidR="00781DB6" w:rsidRPr="008A7BA9">
        <w:rPr>
          <w:rFonts w:ascii="Times New Roman" w:hAnsi="Times New Roman"/>
          <w:color w:val="000000" w:themeColor="text1"/>
        </w:rPr>
        <w:t>s</w:t>
      </w:r>
      <w:r w:rsidRPr="008A7BA9">
        <w:rPr>
          <w:rFonts w:ascii="Times New Roman" w:hAnsi="Times New Roman"/>
          <w:color w:val="000000" w:themeColor="text1"/>
        </w:rPr>
        <w:t xml:space="preserve"> </w:t>
      </w:r>
      <w:r w:rsidR="00781DB6" w:rsidRPr="008A7BA9">
        <w:rPr>
          <w:rFonts w:ascii="Times New Roman" w:hAnsi="Times New Roman"/>
          <w:color w:val="000000" w:themeColor="text1"/>
        </w:rPr>
        <w:t xml:space="preserve">with </w:t>
      </w:r>
      <w:r w:rsidRPr="008A7BA9">
        <w:rPr>
          <w:rFonts w:ascii="Times New Roman" w:hAnsi="Times New Roman"/>
          <w:color w:val="000000" w:themeColor="text1"/>
        </w:rPr>
        <w:t>Member States</w:t>
      </w:r>
      <w:r w:rsidRPr="00327A03">
        <w:rPr>
          <w:rFonts w:ascii="Times New Roman" w:hAnsi="Times New Roman"/>
          <w:color w:val="000000" w:themeColor="text1"/>
        </w:rPr>
        <w:t>, UN</w:t>
      </w:r>
      <w:r w:rsidR="003E3DE7" w:rsidRPr="00327A03">
        <w:rPr>
          <w:rFonts w:ascii="Times New Roman" w:hAnsi="Times New Roman"/>
          <w:color w:val="000000" w:themeColor="text1"/>
        </w:rPr>
        <w:t xml:space="preserve"> system</w:t>
      </w:r>
      <w:r w:rsidR="00ED1369" w:rsidRPr="00327A03">
        <w:rPr>
          <w:rFonts w:ascii="Times New Roman" w:hAnsi="Times New Roman"/>
          <w:color w:val="000000" w:themeColor="text1"/>
        </w:rPr>
        <w:t xml:space="preserve"> </w:t>
      </w:r>
      <w:r w:rsidRPr="00327A03">
        <w:rPr>
          <w:rFonts w:ascii="Times New Roman" w:hAnsi="Times New Roman"/>
          <w:color w:val="000000" w:themeColor="text1"/>
        </w:rPr>
        <w:t>and regi</w:t>
      </w:r>
      <w:r w:rsidRPr="008A7BA9">
        <w:rPr>
          <w:rFonts w:ascii="Times New Roman" w:hAnsi="Times New Roman"/>
          <w:color w:val="000000" w:themeColor="text1"/>
        </w:rPr>
        <w:t xml:space="preserve">onal organizations, financial institutions and non-traditional donors and </w:t>
      </w:r>
      <w:r w:rsidR="00781DB6" w:rsidRPr="008A7BA9">
        <w:rPr>
          <w:rFonts w:ascii="Times New Roman" w:hAnsi="Times New Roman"/>
          <w:color w:val="000000" w:themeColor="text1"/>
        </w:rPr>
        <w:t xml:space="preserve">the </w:t>
      </w:r>
      <w:r w:rsidRPr="008A7BA9">
        <w:rPr>
          <w:rFonts w:ascii="Times New Roman" w:hAnsi="Times New Roman"/>
          <w:color w:val="000000" w:themeColor="text1"/>
        </w:rPr>
        <w:t xml:space="preserve">private sector, for </w:t>
      </w:r>
      <w:r w:rsidR="00205DC8">
        <w:rPr>
          <w:rFonts w:ascii="Times New Roman" w:hAnsi="Times New Roman"/>
          <w:color w:val="000000" w:themeColor="text1"/>
        </w:rPr>
        <w:t xml:space="preserve">enhancing </w:t>
      </w:r>
      <w:r w:rsidRPr="008A7BA9">
        <w:rPr>
          <w:rFonts w:ascii="Times New Roman" w:hAnsi="Times New Roman"/>
          <w:color w:val="000000" w:themeColor="text1"/>
        </w:rPr>
        <w:t>TC programme</w:t>
      </w:r>
      <w:r w:rsidR="00205DC8">
        <w:rPr>
          <w:rFonts w:ascii="Times New Roman" w:hAnsi="Times New Roman"/>
          <w:color w:val="000000" w:themeColor="text1"/>
        </w:rPr>
        <w:t xml:space="preserve"> delivery</w:t>
      </w:r>
      <w:r w:rsidRPr="008A7BA9">
        <w:rPr>
          <w:rFonts w:ascii="Times New Roman" w:hAnsi="Times New Roman"/>
          <w:color w:val="000000" w:themeColor="text1"/>
        </w:rPr>
        <w:t>.</w:t>
      </w:r>
    </w:p>
    <w:p w:rsidR="00D10A71" w:rsidRPr="008A7BA9" w:rsidRDefault="00D10A71" w:rsidP="00D70373">
      <w:pPr>
        <w:pStyle w:val="ListParagraph"/>
        <w:numPr>
          <w:ilvl w:val="0"/>
          <w:numId w:val="13"/>
        </w:numPr>
        <w:spacing w:after="170" w:line="280" w:lineRule="atLeast"/>
        <w:contextualSpacing w:val="0"/>
        <w:jc w:val="both"/>
        <w:rPr>
          <w:rFonts w:ascii="Times New Roman" w:hAnsi="Times New Roman"/>
          <w:color w:val="000000" w:themeColor="text1"/>
        </w:rPr>
      </w:pPr>
      <w:r w:rsidRPr="008A7BA9">
        <w:rPr>
          <w:rFonts w:ascii="Times New Roman" w:hAnsi="Times New Roman"/>
          <w:color w:val="000000" w:themeColor="text1"/>
        </w:rPr>
        <w:t xml:space="preserve">To explore innovative </w:t>
      </w:r>
      <w:r w:rsidR="00D70373">
        <w:rPr>
          <w:rFonts w:ascii="Times New Roman" w:hAnsi="Times New Roman"/>
          <w:color w:val="000000" w:themeColor="text1"/>
        </w:rPr>
        <w:t>approaches</w:t>
      </w:r>
      <w:r w:rsidR="00D70373" w:rsidRPr="008A7BA9">
        <w:rPr>
          <w:rFonts w:ascii="Times New Roman" w:hAnsi="Times New Roman"/>
          <w:color w:val="000000" w:themeColor="text1"/>
        </w:rPr>
        <w:t xml:space="preserve"> </w:t>
      </w:r>
      <w:r w:rsidRPr="008A7BA9">
        <w:rPr>
          <w:rFonts w:ascii="Times New Roman" w:hAnsi="Times New Roman"/>
          <w:color w:val="000000" w:themeColor="text1"/>
        </w:rPr>
        <w:t xml:space="preserve">to further improve, strengthen and ensure </w:t>
      </w:r>
      <w:r w:rsidR="00781DB6" w:rsidRPr="008A7BA9">
        <w:rPr>
          <w:rFonts w:ascii="Times New Roman" w:hAnsi="Times New Roman"/>
          <w:color w:val="000000" w:themeColor="text1"/>
        </w:rPr>
        <w:t xml:space="preserve">the impact and </w:t>
      </w:r>
      <w:r w:rsidRPr="008A7BA9">
        <w:rPr>
          <w:rFonts w:ascii="Times New Roman" w:hAnsi="Times New Roman"/>
          <w:color w:val="000000" w:themeColor="text1"/>
        </w:rPr>
        <w:t>sustainability of the TC programme.</w:t>
      </w:r>
    </w:p>
    <w:p w:rsidR="00A35DD5" w:rsidRDefault="00A35DD5" w:rsidP="00A35DD5">
      <w:pPr>
        <w:pStyle w:val="Heading1"/>
        <w:rPr>
          <w:color w:val="000000" w:themeColor="text1"/>
          <w:sz w:val="24"/>
          <w:szCs w:val="24"/>
        </w:rPr>
      </w:pPr>
      <w:r w:rsidRPr="006F0B45">
        <w:t>Expected Outcomes</w:t>
      </w:r>
    </w:p>
    <w:p w:rsidR="00BE1C7E" w:rsidRPr="00ED1369" w:rsidRDefault="00CA7901" w:rsidP="00ED1369">
      <w:pPr>
        <w:spacing w:after="170" w:line="280" w:lineRule="atLeast"/>
        <w:rPr>
          <w:color w:val="000000" w:themeColor="text1"/>
          <w:szCs w:val="22"/>
        </w:rPr>
      </w:pPr>
      <w:r w:rsidRPr="00ED1369">
        <w:rPr>
          <w:color w:val="000000" w:themeColor="text1"/>
          <w:szCs w:val="22"/>
        </w:rPr>
        <w:t xml:space="preserve">The expected outcomes of the </w:t>
      </w:r>
      <w:r w:rsidR="00ED1369">
        <w:rPr>
          <w:color w:val="000000" w:themeColor="text1"/>
          <w:szCs w:val="22"/>
        </w:rPr>
        <w:t>c</w:t>
      </w:r>
      <w:r w:rsidR="00E428F1" w:rsidRPr="00ED1369">
        <w:rPr>
          <w:color w:val="000000" w:themeColor="text1"/>
          <w:szCs w:val="22"/>
        </w:rPr>
        <w:t xml:space="preserve">onference </w:t>
      </w:r>
      <w:r w:rsidRPr="00ED1369">
        <w:rPr>
          <w:color w:val="000000" w:themeColor="text1"/>
          <w:szCs w:val="22"/>
        </w:rPr>
        <w:t>are:</w:t>
      </w:r>
    </w:p>
    <w:p w:rsidR="00D70373" w:rsidRDefault="00DA7E5F" w:rsidP="003E3DE7">
      <w:pPr>
        <w:pStyle w:val="ListParagraph"/>
        <w:numPr>
          <w:ilvl w:val="0"/>
          <w:numId w:val="14"/>
        </w:numPr>
        <w:spacing w:after="170" w:line="280" w:lineRule="atLeast"/>
        <w:contextualSpacing w:val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Increased awareness</w:t>
      </w:r>
      <w:r w:rsidR="00CA7901" w:rsidRPr="00ED1369">
        <w:rPr>
          <w:rFonts w:ascii="Times New Roman" w:hAnsi="Times New Roman"/>
          <w:color w:val="000000" w:themeColor="text1"/>
        </w:rPr>
        <w:t xml:space="preserve"> of the contribution </w:t>
      </w:r>
      <w:r w:rsidR="00ED1369">
        <w:rPr>
          <w:rFonts w:ascii="Times New Roman" w:hAnsi="Times New Roman"/>
          <w:color w:val="000000" w:themeColor="text1"/>
        </w:rPr>
        <w:t>made by</w:t>
      </w:r>
      <w:r w:rsidR="00ED1369" w:rsidRPr="00ED1369">
        <w:rPr>
          <w:rFonts w:ascii="Times New Roman" w:hAnsi="Times New Roman"/>
          <w:color w:val="000000" w:themeColor="text1"/>
        </w:rPr>
        <w:t xml:space="preserve"> </w:t>
      </w:r>
      <w:r w:rsidR="00CA7901" w:rsidRPr="00ED1369">
        <w:rPr>
          <w:rFonts w:ascii="Times New Roman" w:hAnsi="Times New Roman"/>
          <w:color w:val="000000" w:themeColor="text1"/>
        </w:rPr>
        <w:t>the IAEA</w:t>
      </w:r>
      <w:r w:rsidR="00781DB6" w:rsidRPr="00ED1369">
        <w:rPr>
          <w:rFonts w:ascii="Times New Roman" w:hAnsi="Times New Roman"/>
          <w:color w:val="000000" w:themeColor="text1"/>
        </w:rPr>
        <w:t>’s</w:t>
      </w:r>
      <w:r w:rsidR="00CA7901" w:rsidRPr="00ED1369">
        <w:rPr>
          <w:rFonts w:ascii="Times New Roman" w:hAnsi="Times New Roman"/>
          <w:color w:val="000000" w:themeColor="text1"/>
        </w:rPr>
        <w:t xml:space="preserve"> TC </w:t>
      </w:r>
      <w:r w:rsidR="00781DB6" w:rsidRPr="00ED1369">
        <w:rPr>
          <w:rFonts w:ascii="Times New Roman" w:hAnsi="Times New Roman"/>
          <w:color w:val="000000" w:themeColor="text1"/>
        </w:rPr>
        <w:t>p</w:t>
      </w:r>
      <w:r w:rsidR="00CA7901" w:rsidRPr="00ED1369">
        <w:rPr>
          <w:rFonts w:ascii="Times New Roman" w:hAnsi="Times New Roman"/>
          <w:color w:val="000000" w:themeColor="text1"/>
        </w:rPr>
        <w:t>rogramme to socio</w:t>
      </w:r>
      <w:r w:rsidR="00DD09B1">
        <w:rPr>
          <w:rFonts w:ascii="Times New Roman" w:hAnsi="Times New Roman"/>
          <w:color w:val="000000" w:themeColor="text1"/>
        </w:rPr>
        <w:t>-</w:t>
      </w:r>
      <w:r w:rsidR="00CA7901" w:rsidRPr="00ED1369">
        <w:rPr>
          <w:rFonts w:ascii="Times New Roman" w:hAnsi="Times New Roman"/>
          <w:color w:val="000000" w:themeColor="text1"/>
        </w:rPr>
        <w:t>economic development in Member States over the last six decades</w:t>
      </w:r>
      <w:r w:rsidR="00D70373">
        <w:rPr>
          <w:rFonts w:ascii="Times New Roman" w:hAnsi="Times New Roman"/>
          <w:color w:val="000000" w:themeColor="text1"/>
        </w:rPr>
        <w:t>.</w:t>
      </w:r>
    </w:p>
    <w:p w:rsidR="00CA7901" w:rsidRPr="00ED1369" w:rsidRDefault="00D70373" w:rsidP="00ED1369">
      <w:pPr>
        <w:pStyle w:val="ListParagraph"/>
        <w:numPr>
          <w:ilvl w:val="0"/>
          <w:numId w:val="14"/>
        </w:numPr>
        <w:spacing w:after="170" w:line="280" w:lineRule="atLeast"/>
        <w:contextualSpacing w:val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I</w:t>
      </w:r>
      <w:r w:rsidR="00CA7901" w:rsidRPr="00ED1369">
        <w:rPr>
          <w:rFonts w:ascii="Times New Roman" w:hAnsi="Times New Roman"/>
          <w:color w:val="000000" w:themeColor="text1"/>
        </w:rPr>
        <w:t xml:space="preserve">mproved understanding </w:t>
      </w:r>
      <w:r w:rsidR="00781DB6" w:rsidRPr="00ED1369">
        <w:rPr>
          <w:rFonts w:ascii="Times New Roman" w:hAnsi="Times New Roman"/>
          <w:color w:val="000000" w:themeColor="text1"/>
        </w:rPr>
        <w:t xml:space="preserve">of </w:t>
      </w:r>
      <w:r w:rsidR="00CA7901" w:rsidRPr="00ED1369">
        <w:rPr>
          <w:rFonts w:ascii="Times New Roman" w:hAnsi="Times New Roman"/>
          <w:color w:val="000000" w:themeColor="text1"/>
        </w:rPr>
        <w:t xml:space="preserve">how the TC programme </w:t>
      </w:r>
      <w:r w:rsidR="00781DB6" w:rsidRPr="00ED1369">
        <w:rPr>
          <w:rFonts w:ascii="Times New Roman" w:hAnsi="Times New Roman"/>
          <w:color w:val="000000" w:themeColor="text1"/>
        </w:rPr>
        <w:t>can support</w:t>
      </w:r>
      <w:r w:rsidR="00CA7901" w:rsidRPr="00ED1369">
        <w:rPr>
          <w:rFonts w:ascii="Times New Roman" w:hAnsi="Times New Roman"/>
          <w:color w:val="000000" w:themeColor="text1"/>
        </w:rPr>
        <w:t xml:space="preserve"> Member States in addressing </w:t>
      </w:r>
      <w:r w:rsidR="00781DB6" w:rsidRPr="00ED1369">
        <w:rPr>
          <w:rFonts w:ascii="Times New Roman" w:hAnsi="Times New Roman"/>
          <w:color w:val="000000" w:themeColor="text1"/>
        </w:rPr>
        <w:t xml:space="preserve">the </w:t>
      </w:r>
      <w:r w:rsidR="00ED1369">
        <w:rPr>
          <w:rFonts w:ascii="Times New Roman" w:hAnsi="Times New Roman"/>
          <w:color w:val="000000" w:themeColor="text1"/>
        </w:rPr>
        <w:t>2030</w:t>
      </w:r>
      <w:r w:rsidR="00CA7901" w:rsidRPr="00ED1369">
        <w:rPr>
          <w:rFonts w:ascii="Times New Roman" w:hAnsi="Times New Roman"/>
          <w:color w:val="000000" w:themeColor="text1"/>
        </w:rPr>
        <w:t xml:space="preserve"> </w:t>
      </w:r>
      <w:r w:rsidR="00ED1369" w:rsidRPr="00ED1369">
        <w:rPr>
          <w:rFonts w:ascii="Times New Roman" w:hAnsi="Times New Roman"/>
          <w:color w:val="000000" w:themeColor="text1"/>
        </w:rPr>
        <w:t>Agenda</w:t>
      </w:r>
      <w:r w:rsidR="00ED1369">
        <w:rPr>
          <w:rFonts w:ascii="Times New Roman" w:hAnsi="Times New Roman"/>
          <w:color w:val="000000" w:themeColor="text1"/>
        </w:rPr>
        <w:t xml:space="preserve"> for Sustainable D</w:t>
      </w:r>
      <w:r w:rsidR="00CA7901" w:rsidRPr="00ED1369">
        <w:rPr>
          <w:rFonts w:ascii="Times New Roman" w:hAnsi="Times New Roman"/>
          <w:color w:val="000000" w:themeColor="text1"/>
        </w:rPr>
        <w:t>evelopment.</w:t>
      </w:r>
    </w:p>
    <w:p w:rsidR="00CA7901" w:rsidRPr="00ED1369" w:rsidRDefault="00781DB6" w:rsidP="00ED1369">
      <w:pPr>
        <w:pStyle w:val="ListParagraph"/>
        <w:numPr>
          <w:ilvl w:val="0"/>
          <w:numId w:val="14"/>
        </w:numPr>
        <w:spacing w:after="170" w:line="280" w:lineRule="atLeast"/>
        <w:contextualSpacing w:val="0"/>
        <w:jc w:val="both"/>
        <w:rPr>
          <w:rFonts w:ascii="Times New Roman" w:hAnsi="Times New Roman"/>
          <w:color w:val="000000" w:themeColor="text1"/>
        </w:rPr>
      </w:pPr>
      <w:r w:rsidRPr="00ED1369">
        <w:rPr>
          <w:rFonts w:ascii="Times New Roman" w:hAnsi="Times New Roman"/>
        </w:rPr>
        <w:t>E</w:t>
      </w:r>
      <w:r w:rsidR="00CA7901" w:rsidRPr="00ED1369">
        <w:rPr>
          <w:rFonts w:ascii="Times New Roman" w:hAnsi="Times New Roman"/>
        </w:rPr>
        <w:t>nhanced partnership</w:t>
      </w:r>
      <w:r w:rsidRPr="00ED1369">
        <w:rPr>
          <w:rFonts w:ascii="Times New Roman" w:hAnsi="Times New Roman"/>
        </w:rPr>
        <w:t>s</w:t>
      </w:r>
      <w:r w:rsidR="00CA7901" w:rsidRPr="00ED1369">
        <w:rPr>
          <w:rFonts w:ascii="Times New Roman" w:hAnsi="Times New Roman"/>
        </w:rPr>
        <w:t xml:space="preserve"> for future </w:t>
      </w:r>
      <w:r w:rsidR="00ED1369">
        <w:rPr>
          <w:rFonts w:ascii="Times New Roman" w:hAnsi="Times New Roman"/>
        </w:rPr>
        <w:t xml:space="preserve">activities under the </w:t>
      </w:r>
      <w:r w:rsidR="00505E4C" w:rsidRPr="00ED1369">
        <w:rPr>
          <w:rFonts w:ascii="Times New Roman" w:hAnsi="Times New Roman"/>
        </w:rPr>
        <w:t>T</w:t>
      </w:r>
      <w:r w:rsidR="00CA7901" w:rsidRPr="00ED1369">
        <w:rPr>
          <w:rFonts w:ascii="Times New Roman" w:hAnsi="Times New Roman"/>
        </w:rPr>
        <w:t>C</w:t>
      </w:r>
      <w:r w:rsidR="00ED1369">
        <w:rPr>
          <w:rFonts w:ascii="Times New Roman" w:hAnsi="Times New Roman"/>
        </w:rPr>
        <w:t xml:space="preserve"> programme</w:t>
      </w:r>
      <w:r w:rsidR="00CA7901" w:rsidRPr="00ED1369">
        <w:rPr>
          <w:rFonts w:ascii="Times New Roman" w:hAnsi="Times New Roman"/>
        </w:rPr>
        <w:t>.</w:t>
      </w:r>
    </w:p>
    <w:p w:rsidR="00CA7901" w:rsidRPr="00ED1369" w:rsidRDefault="00CA7901" w:rsidP="00ED1369">
      <w:pPr>
        <w:pStyle w:val="ListParagraph"/>
        <w:numPr>
          <w:ilvl w:val="0"/>
          <w:numId w:val="14"/>
        </w:numPr>
        <w:spacing w:after="170" w:line="280" w:lineRule="atLeast"/>
        <w:contextualSpacing w:val="0"/>
        <w:jc w:val="both"/>
        <w:rPr>
          <w:rFonts w:ascii="Times New Roman" w:hAnsi="Times New Roman"/>
          <w:color w:val="000000" w:themeColor="text1"/>
        </w:rPr>
      </w:pPr>
      <w:r w:rsidRPr="00ED1369">
        <w:rPr>
          <w:rFonts w:ascii="Times New Roman" w:hAnsi="Times New Roman"/>
          <w:color w:val="000000" w:themeColor="text1"/>
        </w:rPr>
        <w:t xml:space="preserve">A common vision on innovative means and approaches </w:t>
      </w:r>
      <w:r w:rsidR="00781DB6" w:rsidRPr="00ED1369">
        <w:rPr>
          <w:rFonts w:ascii="Times New Roman" w:hAnsi="Times New Roman"/>
          <w:color w:val="000000" w:themeColor="text1"/>
        </w:rPr>
        <w:t xml:space="preserve">to ensure </w:t>
      </w:r>
      <w:r w:rsidRPr="00ED1369">
        <w:rPr>
          <w:rFonts w:ascii="Times New Roman" w:hAnsi="Times New Roman"/>
          <w:color w:val="000000" w:themeColor="text1"/>
        </w:rPr>
        <w:t>a strengthened</w:t>
      </w:r>
      <w:r w:rsidR="00D70373">
        <w:rPr>
          <w:rFonts w:ascii="Times New Roman" w:hAnsi="Times New Roman"/>
          <w:color w:val="000000" w:themeColor="text1"/>
        </w:rPr>
        <w:t xml:space="preserve"> and</w:t>
      </w:r>
      <w:r w:rsidR="00781DB6" w:rsidRPr="00ED1369">
        <w:rPr>
          <w:rFonts w:ascii="Times New Roman" w:hAnsi="Times New Roman"/>
          <w:color w:val="000000" w:themeColor="text1"/>
        </w:rPr>
        <w:t xml:space="preserve"> </w:t>
      </w:r>
      <w:r w:rsidRPr="00ED1369">
        <w:rPr>
          <w:rFonts w:ascii="Times New Roman" w:hAnsi="Times New Roman"/>
          <w:color w:val="000000" w:themeColor="text1"/>
        </w:rPr>
        <w:t xml:space="preserve">sustainable </w:t>
      </w:r>
      <w:r w:rsidR="00ED1369" w:rsidRPr="00ED1369">
        <w:rPr>
          <w:rFonts w:ascii="Times New Roman" w:hAnsi="Times New Roman"/>
          <w:color w:val="000000" w:themeColor="text1"/>
        </w:rPr>
        <w:t>TC</w:t>
      </w:r>
      <w:r w:rsidR="00ED1369">
        <w:rPr>
          <w:rFonts w:ascii="Times New Roman" w:hAnsi="Times New Roman"/>
          <w:color w:val="000000" w:themeColor="text1"/>
        </w:rPr>
        <w:t> </w:t>
      </w:r>
      <w:r w:rsidRPr="00ED1369">
        <w:rPr>
          <w:rFonts w:ascii="Times New Roman" w:hAnsi="Times New Roman"/>
          <w:color w:val="000000" w:themeColor="text1"/>
        </w:rPr>
        <w:t>programme.</w:t>
      </w:r>
    </w:p>
    <w:p w:rsidR="00733D7D" w:rsidRPr="006F0B45" w:rsidRDefault="00DC44E6" w:rsidP="001140C7">
      <w:pPr>
        <w:pStyle w:val="Heading1"/>
      </w:pPr>
      <w:r>
        <w:lastRenderedPageBreak/>
        <w:t>Programme Structure</w:t>
      </w:r>
      <w:r w:rsidR="000166C5">
        <w:t xml:space="preserve"> and </w:t>
      </w:r>
      <w:r w:rsidR="002E3680" w:rsidRPr="006F0B45">
        <w:t>Topics</w:t>
      </w:r>
      <w:bookmarkEnd w:id="0"/>
    </w:p>
    <w:p w:rsidR="00DC44E6" w:rsidRPr="00ED1369" w:rsidRDefault="00DC44E6" w:rsidP="00ED1369">
      <w:pPr>
        <w:widowControl w:val="0"/>
        <w:overflowPunct/>
        <w:spacing w:after="170" w:line="280" w:lineRule="atLeast"/>
        <w:jc w:val="both"/>
        <w:textAlignment w:val="auto"/>
        <w:rPr>
          <w:szCs w:val="22"/>
        </w:rPr>
      </w:pPr>
      <w:r w:rsidRPr="00ED1369">
        <w:rPr>
          <w:szCs w:val="22"/>
        </w:rPr>
        <w:t xml:space="preserve">The conference programme will consist of topical sessions where invited keynote speakers from Member States and partner organizations </w:t>
      </w:r>
      <w:r w:rsidR="00ED1369">
        <w:rPr>
          <w:szCs w:val="22"/>
        </w:rPr>
        <w:t xml:space="preserve">will </w:t>
      </w:r>
      <w:r w:rsidRPr="00ED1369">
        <w:rPr>
          <w:szCs w:val="22"/>
        </w:rPr>
        <w:t xml:space="preserve">present the evolvement of the TC </w:t>
      </w:r>
      <w:r w:rsidR="00ED1369">
        <w:rPr>
          <w:szCs w:val="22"/>
        </w:rPr>
        <w:t>p</w:t>
      </w:r>
      <w:r w:rsidRPr="00ED1369">
        <w:rPr>
          <w:szCs w:val="22"/>
        </w:rPr>
        <w:t xml:space="preserve">rogramme since its early days </w:t>
      </w:r>
      <w:r w:rsidR="00ED1369">
        <w:rPr>
          <w:szCs w:val="22"/>
        </w:rPr>
        <w:t>on the basis of</w:t>
      </w:r>
      <w:r w:rsidR="00ED1369" w:rsidRPr="00ED1369">
        <w:rPr>
          <w:szCs w:val="22"/>
        </w:rPr>
        <w:t xml:space="preserve"> </w:t>
      </w:r>
      <w:r w:rsidRPr="00ED1369">
        <w:rPr>
          <w:szCs w:val="22"/>
        </w:rPr>
        <w:t xml:space="preserve">their national and regional experiences, </w:t>
      </w:r>
      <w:r w:rsidR="00ED1369" w:rsidRPr="00ED1369">
        <w:rPr>
          <w:szCs w:val="22"/>
        </w:rPr>
        <w:t>a</w:t>
      </w:r>
      <w:r w:rsidR="00ED1369">
        <w:rPr>
          <w:szCs w:val="22"/>
        </w:rPr>
        <w:t>s well as</w:t>
      </w:r>
      <w:r w:rsidR="00ED1369" w:rsidRPr="00ED1369">
        <w:rPr>
          <w:szCs w:val="22"/>
        </w:rPr>
        <w:t xml:space="preserve"> </w:t>
      </w:r>
      <w:r w:rsidRPr="00ED1369">
        <w:rPr>
          <w:szCs w:val="22"/>
        </w:rPr>
        <w:t xml:space="preserve">the role of the </w:t>
      </w:r>
      <w:r w:rsidR="00ED1369" w:rsidRPr="00ED1369">
        <w:rPr>
          <w:szCs w:val="22"/>
        </w:rPr>
        <w:t>TC</w:t>
      </w:r>
      <w:r w:rsidR="00ED1369">
        <w:rPr>
          <w:szCs w:val="22"/>
        </w:rPr>
        <w:t> </w:t>
      </w:r>
      <w:r w:rsidRPr="00ED1369">
        <w:rPr>
          <w:szCs w:val="22"/>
        </w:rPr>
        <w:t xml:space="preserve">programme in sustainable development. In addition, the conference </w:t>
      </w:r>
      <w:r w:rsidR="00ED1369">
        <w:rPr>
          <w:szCs w:val="22"/>
        </w:rPr>
        <w:t>wi</w:t>
      </w:r>
      <w:r w:rsidRPr="00ED1369">
        <w:rPr>
          <w:szCs w:val="22"/>
        </w:rPr>
        <w:t>ll bring together development partners in a panel session to discuss future partnership opportunities.</w:t>
      </w:r>
    </w:p>
    <w:p w:rsidR="00DC44E6" w:rsidRPr="00ED1369" w:rsidRDefault="00DC44E6" w:rsidP="00ED1369">
      <w:pPr>
        <w:widowControl w:val="0"/>
        <w:overflowPunct/>
        <w:spacing w:after="170" w:line="280" w:lineRule="atLeast"/>
        <w:jc w:val="both"/>
        <w:textAlignment w:val="auto"/>
        <w:rPr>
          <w:szCs w:val="22"/>
        </w:rPr>
      </w:pPr>
      <w:r w:rsidRPr="00ED1369">
        <w:rPr>
          <w:szCs w:val="22"/>
        </w:rPr>
        <w:t xml:space="preserve">A </w:t>
      </w:r>
      <w:r w:rsidR="00ED1369">
        <w:rPr>
          <w:szCs w:val="22"/>
        </w:rPr>
        <w:t>h</w:t>
      </w:r>
      <w:r w:rsidRPr="00ED1369">
        <w:rPr>
          <w:szCs w:val="22"/>
        </w:rPr>
        <w:t xml:space="preserve">igh </w:t>
      </w:r>
      <w:r w:rsidR="00ED1369">
        <w:rPr>
          <w:szCs w:val="22"/>
        </w:rPr>
        <w:t>l</w:t>
      </w:r>
      <w:r w:rsidRPr="00ED1369">
        <w:rPr>
          <w:szCs w:val="22"/>
        </w:rPr>
        <w:t>evel concluding panel discussion will debate on the way forward for the TC programme.</w:t>
      </w:r>
    </w:p>
    <w:p w:rsidR="00DC44E6" w:rsidRPr="00ED1369" w:rsidRDefault="00DC44E6" w:rsidP="00D5604F">
      <w:pPr>
        <w:widowControl w:val="0"/>
        <w:overflowPunct/>
        <w:spacing w:after="170" w:line="280" w:lineRule="atLeast"/>
        <w:jc w:val="both"/>
        <w:textAlignment w:val="auto"/>
        <w:rPr>
          <w:szCs w:val="22"/>
        </w:rPr>
      </w:pPr>
      <w:r w:rsidRPr="00ED1369">
        <w:rPr>
          <w:szCs w:val="22"/>
        </w:rPr>
        <w:t>An exhibition and</w:t>
      </w:r>
      <w:r w:rsidR="00ED1369">
        <w:rPr>
          <w:szCs w:val="22"/>
        </w:rPr>
        <w:t xml:space="preserve"> various</w:t>
      </w:r>
      <w:r w:rsidRPr="00ED1369">
        <w:rPr>
          <w:szCs w:val="22"/>
        </w:rPr>
        <w:t xml:space="preserve"> side events will be held on the margin</w:t>
      </w:r>
      <w:r w:rsidR="00ED1369">
        <w:rPr>
          <w:szCs w:val="22"/>
        </w:rPr>
        <w:t>s</w:t>
      </w:r>
      <w:r w:rsidRPr="00ED1369">
        <w:rPr>
          <w:szCs w:val="22"/>
        </w:rPr>
        <w:t xml:space="preserve"> of the conference presenting the achievements </w:t>
      </w:r>
      <w:r w:rsidR="00005DCC">
        <w:rPr>
          <w:szCs w:val="22"/>
        </w:rPr>
        <w:t>made in</w:t>
      </w:r>
      <w:r w:rsidR="00005DCC" w:rsidRPr="00ED1369">
        <w:rPr>
          <w:szCs w:val="22"/>
        </w:rPr>
        <w:t xml:space="preserve"> </w:t>
      </w:r>
      <w:r w:rsidRPr="00ED1369">
        <w:rPr>
          <w:szCs w:val="22"/>
        </w:rPr>
        <w:t xml:space="preserve">the 60 years </w:t>
      </w:r>
      <w:r w:rsidR="00005DCC">
        <w:rPr>
          <w:szCs w:val="22"/>
        </w:rPr>
        <w:t xml:space="preserve">that </w:t>
      </w:r>
      <w:r w:rsidR="00005DCC" w:rsidRPr="00ED1369">
        <w:rPr>
          <w:szCs w:val="22"/>
        </w:rPr>
        <w:t xml:space="preserve">the IAEA </w:t>
      </w:r>
      <w:r w:rsidR="00005DCC">
        <w:rPr>
          <w:szCs w:val="22"/>
        </w:rPr>
        <w:t>has</w:t>
      </w:r>
      <w:r w:rsidRPr="00ED1369">
        <w:rPr>
          <w:szCs w:val="22"/>
        </w:rPr>
        <w:t xml:space="preserve"> work</w:t>
      </w:r>
      <w:r w:rsidR="00005DCC">
        <w:rPr>
          <w:szCs w:val="22"/>
        </w:rPr>
        <w:t>ed</w:t>
      </w:r>
      <w:r w:rsidRPr="00ED1369">
        <w:rPr>
          <w:szCs w:val="22"/>
        </w:rPr>
        <w:t xml:space="preserve"> </w:t>
      </w:r>
      <w:r w:rsidR="00D5604F" w:rsidRPr="00ED1369">
        <w:rPr>
          <w:szCs w:val="22"/>
        </w:rPr>
        <w:t xml:space="preserve">with </w:t>
      </w:r>
      <w:r w:rsidR="00D5604F">
        <w:rPr>
          <w:szCs w:val="22"/>
        </w:rPr>
        <w:t xml:space="preserve">its </w:t>
      </w:r>
      <w:r w:rsidR="00D5604F" w:rsidRPr="00ED1369">
        <w:rPr>
          <w:szCs w:val="22"/>
        </w:rPr>
        <w:t>Member States</w:t>
      </w:r>
      <w:r w:rsidR="00D5604F">
        <w:rPr>
          <w:szCs w:val="22"/>
        </w:rPr>
        <w:t xml:space="preserve"> through the</w:t>
      </w:r>
      <w:r w:rsidRPr="00ED1369">
        <w:rPr>
          <w:szCs w:val="22"/>
        </w:rPr>
        <w:t xml:space="preserve"> </w:t>
      </w:r>
      <w:r w:rsidR="00005DCC">
        <w:rPr>
          <w:szCs w:val="22"/>
        </w:rPr>
        <w:t>TC</w:t>
      </w:r>
      <w:r w:rsidR="00D5604F">
        <w:rPr>
          <w:szCs w:val="22"/>
        </w:rPr>
        <w:t> programme</w:t>
      </w:r>
      <w:r w:rsidRPr="00ED1369">
        <w:rPr>
          <w:szCs w:val="22"/>
        </w:rPr>
        <w:t>.</w:t>
      </w:r>
    </w:p>
    <w:p w:rsidR="00E428F1" w:rsidRPr="00ED1369" w:rsidRDefault="001B20BE" w:rsidP="0035770E">
      <w:pPr>
        <w:widowControl w:val="0"/>
        <w:overflowPunct/>
        <w:spacing w:after="170" w:line="280" w:lineRule="atLeast"/>
        <w:jc w:val="both"/>
        <w:textAlignment w:val="auto"/>
        <w:rPr>
          <w:szCs w:val="22"/>
        </w:rPr>
      </w:pPr>
      <w:r w:rsidRPr="00ED1369">
        <w:rPr>
          <w:szCs w:val="22"/>
        </w:rPr>
        <w:t>The following topic</w:t>
      </w:r>
      <w:r w:rsidR="00781DB6" w:rsidRPr="00ED1369">
        <w:rPr>
          <w:szCs w:val="22"/>
        </w:rPr>
        <w:t>s</w:t>
      </w:r>
      <w:r w:rsidRPr="00ED1369">
        <w:rPr>
          <w:szCs w:val="22"/>
        </w:rPr>
        <w:t xml:space="preserve"> have been identified as subjects for the </w:t>
      </w:r>
      <w:r w:rsidR="00F47036">
        <w:rPr>
          <w:szCs w:val="22"/>
        </w:rPr>
        <w:t xml:space="preserve">individual </w:t>
      </w:r>
      <w:r w:rsidR="00FD4BD7" w:rsidRPr="00ED1369">
        <w:rPr>
          <w:szCs w:val="22"/>
        </w:rPr>
        <w:t>conference</w:t>
      </w:r>
      <w:r w:rsidRPr="00ED1369">
        <w:rPr>
          <w:szCs w:val="22"/>
        </w:rPr>
        <w:t xml:space="preserve"> sessions</w:t>
      </w:r>
      <w:r w:rsidR="009B0425" w:rsidRPr="00ED1369">
        <w:rPr>
          <w:szCs w:val="22"/>
        </w:rPr>
        <w:t>:</w:t>
      </w:r>
    </w:p>
    <w:p w:rsidR="0060665B" w:rsidRPr="00ED1369" w:rsidRDefault="00C41114" w:rsidP="00F47036">
      <w:pPr>
        <w:pStyle w:val="ListParagraph"/>
        <w:widowControl w:val="0"/>
        <w:numPr>
          <w:ilvl w:val="0"/>
          <w:numId w:val="19"/>
        </w:numPr>
        <w:spacing w:after="170" w:line="280" w:lineRule="atLeast"/>
        <w:ind w:left="714" w:hanging="357"/>
        <w:contextualSpacing w:val="0"/>
        <w:jc w:val="both"/>
        <w:rPr>
          <w:rFonts w:ascii="Times New Roman" w:hAnsi="Times New Roman"/>
          <w:color w:val="000000" w:themeColor="text1"/>
        </w:rPr>
      </w:pPr>
      <w:r w:rsidRPr="00ED1369">
        <w:rPr>
          <w:rFonts w:ascii="Times New Roman" w:hAnsi="Times New Roman"/>
          <w:color w:val="000000" w:themeColor="text1"/>
        </w:rPr>
        <w:t>Evolution</w:t>
      </w:r>
      <w:r w:rsidR="009822EE" w:rsidRPr="00ED1369">
        <w:rPr>
          <w:rFonts w:ascii="Times New Roman" w:hAnsi="Times New Roman"/>
          <w:color w:val="000000" w:themeColor="text1"/>
        </w:rPr>
        <w:t xml:space="preserve"> of the </w:t>
      </w:r>
      <w:r w:rsidR="0060665B" w:rsidRPr="00ED1369">
        <w:rPr>
          <w:rFonts w:ascii="Times New Roman" w:hAnsi="Times New Roman"/>
          <w:color w:val="000000" w:themeColor="text1"/>
        </w:rPr>
        <w:t xml:space="preserve">IAEA’s </w:t>
      </w:r>
      <w:r w:rsidR="00F47036">
        <w:rPr>
          <w:rFonts w:ascii="Times New Roman" w:hAnsi="Times New Roman"/>
          <w:color w:val="000000" w:themeColor="text1"/>
        </w:rPr>
        <w:t>TC</w:t>
      </w:r>
      <w:r w:rsidR="0060665B" w:rsidRPr="00ED1369">
        <w:rPr>
          <w:rFonts w:ascii="Times New Roman" w:hAnsi="Times New Roman"/>
          <w:color w:val="000000" w:themeColor="text1"/>
        </w:rPr>
        <w:t xml:space="preserve"> </w:t>
      </w:r>
      <w:r w:rsidR="00781DB6" w:rsidRPr="00ED1369">
        <w:rPr>
          <w:rFonts w:ascii="Times New Roman" w:hAnsi="Times New Roman"/>
          <w:color w:val="000000" w:themeColor="text1"/>
        </w:rPr>
        <w:t>p</w:t>
      </w:r>
      <w:r w:rsidR="0060665B" w:rsidRPr="00ED1369">
        <w:rPr>
          <w:rFonts w:ascii="Times New Roman" w:hAnsi="Times New Roman"/>
          <w:color w:val="000000" w:themeColor="text1"/>
        </w:rPr>
        <w:t>rogramme</w:t>
      </w:r>
      <w:r w:rsidR="009822EE" w:rsidRPr="00ED1369">
        <w:rPr>
          <w:rFonts w:ascii="Times New Roman" w:hAnsi="Times New Roman"/>
          <w:color w:val="000000" w:themeColor="text1"/>
        </w:rPr>
        <w:t>.</w:t>
      </w:r>
    </w:p>
    <w:p w:rsidR="00A534DA" w:rsidRPr="00ED1369" w:rsidRDefault="00A534DA" w:rsidP="00ED1369">
      <w:pPr>
        <w:pStyle w:val="ListParagraph"/>
        <w:numPr>
          <w:ilvl w:val="0"/>
          <w:numId w:val="19"/>
        </w:numPr>
        <w:spacing w:after="170" w:line="280" w:lineRule="atLeast"/>
        <w:ind w:left="714" w:hanging="357"/>
        <w:contextualSpacing w:val="0"/>
        <w:rPr>
          <w:rFonts w:ascii="Times New Roman" w:hAnsi="Times New Roman"/>
          <w:color w:val="000000" w:themeColor="text1"/>
        </w:rPr>
      </w:pPr>
      <w:r w:rsidRPr="00ED1369">
        <w:rPr>
          <w:rFonts w:ascii="Times New Roman" w:hAnsi="Times New Roman"/>
          <w:color w:val="000000" w:themeColor="text1"/>
        </w:rPr>
        <w:t>Partnerships</w:t>
      </w:r>
      <w:r w:rsidR="009822EE" w:rsidRPr="00ED1369">
        <w:rPr>
          <w:rFonts w:ascii="Times New Roman" w:hAnsi="Times New Roman"/>
          <w:color w:val="000000" w:themeColor="text1"/>
        </w:rPr>
        <w:t xml:space="preserve">: </w:t>
      </w:r>
      <w:r w:rsidR="00781DB6" w:rsidRPr="00ED1369">
        <w:rPr>
          <w:rFonts w:ascii="Times New Roman" w:hAnsi="Times New Roman"/>
          <w:color w:val="000000" w:themeColor="text1"/>
        </w:rPr>
        <w:t>w</w:t>
      </w:r>
      <w:r w:rsidRPr="00ED1369">
        <w:rPr>
          <w:rFonts w:ascii="Times New Roman" w:hAnsi="Times New Roman"/>
          <w:color w:val="000000" w:themeColor="text1"/>
        </w:rPr>
        <w:t xml:space="preserve">orking </w:t>
      </w:r>
      <w:r w:rsidR="00781DB6" w:rsidRPr="00ED1369">
        <w:rPr>
          <w:rFonts w:ascii="Times New Roman" w:hAnsi="Times New Roman"/>
          <w:color w:val="000000" w:themeColor="text1"/>
        </w:rPr>
        <w:t>w</w:t>
      </w:r>
      <w:r w:rsidR="009822EE" w:rsidRPr="00ED1369">
        <w:rPr>
          <w:rFonts w:ascii="Times New Roman" w:hAnsi="Times New Roman"/>
          <w:color w:val="000000" w:themeColor="text1"/>
        </w:rPr>
        <w:t xml:space="preserve">ith the </w:t>
      </w:r>
      <w:r w:rsidRPr="00ED1369">
        <w:rPr>
          <w:rFonts w:ascii="Times New Roman" w:hAnsi="Times New Roman"/>
          <w:color w:val="000000" w:themeColor="text1"/>
        </w:rPr>
        <w:t xml:space="preserve">UN </w:t>
      </w:r>
      <w:r w:rsidR="00781DB6" w:rsidRPr="00ED1369">
        <w:rPr>
          <w:rFonts w:ascii="Times New Roman" w:hAnsi="Times New Roman"/>
          <w:color w:val="000000" w:themeColor="text1"/>
        </w:rPr>
        <w:t>f</w:t>
      </w:r>
      <w:r w:rsidRPr="00ED1369">
        <w:rPr>
          <w:rFonts w:ascii="Times New Roman" w:hAnsi="Times New Roman"/>
          <w:color w:val="000000" w:themeColor="text1"/>
        </w:rPr>
        <w:t xml:space="preserve">amily </w:t>
      </w:r>
      <w:r w:rsidR="009822EE" w:rsidRPr="00ED1369">
        <w:rPr>
          <w:rFonts w:ascii="Times New Roman" w:hAnsi="Times New Roman"/>
          <w:color w:val="000000" w:themeColor="text1"/>
        </w:rPr>
        <w:t xml:space="preserve">and </w:t>
      </w:r>
      <w:r w:rsidR="00781DB6" w:rsidRPr="00ED1369">
        <w:rPr>
          <w:rFonts w:ascii="Times New Roman" w:hAnsi="Times New Roman"/>
          <w:color w:val="000000" w:themeColor="text1"/>
        </w:rPr>
        <w:t>o</w:t>
      </w:r>
      <w:r w:rsidR="009822EE" w:rsidRPr="00ED1369">
        <w:rPr>
          <w:rFonts w:ascii="Times New Roman" w:hAnsi="Times New Roman"/>
          <w:color w:val="000000" w:themeColor="text1"/>
        </w:rPr>
        <w:t xml:space="preserve">ther </w:t>
      </w:r>
      <w:r w:rsidR="00C41114" w:rsidRPr="00ED1369">
        <w:rPr>
          <w:rFonts w:ascii="Times New Roman" w:hAnsi="Times New Roman"/>
          <w:color w:val="000000" w:themeColor="text1"/>
        </w:rPr>
        <w:t xml:space="preserve">relevant </w:t>
      </w:r>
      <w:r w:rsidR="00781DB6" w:rsidRPr="00ED1369">
        <w:rPr>
          <w:rFonts w:ascii="Times New Roman" w:hAnsi="Times New Roman"/>
          <w:color w:val="000000" w:themeColor="text1"/>
        </w:rPr>
        <w:t>i</w:t>
      </w:r>
      <w:r w:rsidRPr="00ED1369">
        <w:rPr>
          <w:rFonts w:ascii="Times New Roman" w:hAnsi="Times New Roman"/>
          <w:color w:val="000000" w:themeColor="text1"/>
        </w:rPr>
        <w:t xml:space="preserve">nternational </w:t>
      </w:r>
      <w:r w:rsidR="00781DB6" w:rsidRPr="00ED1369">
        <w:rPr>
          <w:rFonts w:ascii="Times New Roman" w:hAnsi="Times New Roman"/>
          <w:color w:val="000000" w:themeColor="text1"/>
        </w:rPr>
        <w:t>o</w:t>
      </w:r>
      <w:r w:rsidRPr="00ED1369">
        <w:rPr>
          <w:rFonts w:ascii="Times New Roman" w:hAnsi="Times New Roman"/>
          <w:color w:val="000000" w:themeColor="text1"/>
        </w:rPr>
        <w:t>rganizations</w:t>
      </w:r>
      <w:r w:rsidR="009822EE" w:rsidRPr="00ED1369">
        <w:rPr>
          <w:rFonts w:ascii="Times New Roman" w:hAnsi="Times New Roman"/>
          <w:color w:val="000000" w:themeColor="text1"/>
        </w:rPr>
        <w:t>.</w:t>
      </w:r>
    </w:p>
    <w:p w:rsidR="00A534DA" w:rsidRPr="00ED1369" w:rsidRDefault="009822EE" w:rsidP="00ED1369">
      <w:pPr>
        <w:pStyle w:val="ListParagraph"/>
        <w:widowControl w:val="0"/>
        <w:numPr>
          <w:ilvl w:val="0"/>
          <w:numId w:val="19"/>
        </w:numPr>
        <w:spacing w:after="170" w:line="280" w:lineRule="atLeast"/>
        <w:ind w:left="714" w:hanging="357"/>
        <w:contextualSpacing w:val="0"/>
        <w:jc w:val="both"/>
        <w:rPr>
          <w:rFonts w:ascii="Times New Roman" w:hAnsi="Times New Roman"/>
          <w:color w:val="000000" w:themeColor="text1"/>
        </w:rPr>
      </w:pPr>
      <w:r w:rsidRPr="00ED1369">
        <w:rPr>
          <w:rFonts w:ascii="Times New Roman" w:hAnsi="Times New Roman"/>
          <w:color w:val="000000" w:themeColor="text1"/>
        </w:rPr>
        <w:t xml:space="preserve">Regional </w:t>
      </w:r>
      <w:r w:rsidR="00781DB6" w:rsidRPr="00ED1369">
        <w:rPr>
          <w:rFonts w:ascii="Times New Roman" w:hAnsi="Times New Roman"/>
          <w:color w:val="000000" w:themeColor="text1"/>
        </w:rPr>
        <w:t>c</w:t>
      </w:r>
      <w:r w:rsidRPr="00ED1369">
        <w:rPr>
          <w:rFonts w:ascii="Times New Roman" w:hAnsi="Times New Roman"/>
          <w:color w:val="000000" w:themeColor="text1"/>
        </w:rPr>
        <w:t>ooperation</w:t>
      </w:r>
      <w:r w:rsidR="009B0425" w:rsidRPr="00ED1369">
        <w:rPr>
          <w:rFonts w:ascii="Times New Roman" w:hAnsi="Times New Roman"/>
          <w:color w:val="000000" w:themeColor="text1"/>
        </w:rPr>
        <w:t>.</w:t>
      </w:r>
    </w:p>
    <w:p w:rsidR="00D70373" w:rsidRPr="00ED1369" w:rsidRDefault="00D70373" w:rsidP="00D70373">
      <w:pPr>
        <w:pStyle w:val="ListParagraph"/>
        <w:widowControl w:val="0"/>
        <w:numPr>
          <w:ilvl w:val="0"/>
          <w:numId w:val="19"/>
        </w:numPr>
        <w:spacing w:after="170" w:line="280" w:lineRule="atLeast"/>
        <w:ind w:left="714" w:hanging="357"/>
        <w:contextualSpacing w:val="0"/>
        <w:jc w:val="both"/>
        <w:rPr>
          <w:rFonts w:ascii="Times New Roman" w:hAnsi="Times New Roman"/>
          <w:color w:val="000000" w:themeColor="text1"/>
        </w:rPr>
      </w:pPr>
      <w:r w:rsidRPr="00ED1369">
        <w:rPr>
          <w:rFonts w:ascii="Times New Roman" w:hAnsi="Times New Roman"/>
          <w:color w:val="000000" w:themeColor="text1"/>
        </w:rPr>
        <w:t>Addressing development challenges through the TC programme.</w:t>
      </w:r>
    </w:p>
    <w:p w:rsidR="00651B85" w:rsidRPr="00ED1369" w:rsidRDefault="00651B85" w:rsidP="00F47036">
      <w:pPr>
        <w:pStyle w:val="ListParagraph"/>
        <w:numPr>
          <w:ilvl w:val="0"/>
          <w:numId w:val="19"/>
        </w:numPr>
        <w:spacing w:after="170" w:line="280" w:lineRule="atLeast"/>
        <w:ind w:left="714" w:hanging="357"/>
        <w:contextualSpacing w:val="0"/>
        <w:rPr>
          <w:rFonts w:ascii="Times New Roman" w:hAnsi="Times New Roman"/>
          <w:color w:val="000000" w:themeColor="text1"/>
        </w:rPr>
      </w:pPr>
      <w:r w:rsidRPr="00ED1369">
        <w:rPr>
          <w:rFonts w:ascii="Times New Roman" w:hAnsi="Times New Roman"/>
          <w:color w:val="000000" w:themeColor="text1"/>
        </w:rPr>
        <w:t>Contributing to</w:t>
      </w:r>
      <w:r w:rsidR="00F47036">
        <w:rPr>
          <w:rFonts w:ascii="Times New Roman" w:hAnsi="Times New Roman"/>
          <w:color w:val="000000" w:themeColor="text1"/>
        </w:rPr>
        <w:t>wards</w:t>
      </w:r>
      <w:r w:rsidRPr="00ED1369">
        <w:rPr>
          <w:rFonts w:ascii="Times New Roman" w:hAnsi="Times New Roman"/>
          <w:color w:val="000000" w:themeColor="text1"/>
        </w:rPr>
        <w:t xml:space="preserve"> </w:t>
      </w:r>
      <w:r w:rsidR="00781DB6" w:rsidRPr="00ED1369">
        <w:rPr>
          <w:rFonts w:ascii="Times New Roman" w:hAnsi="Times New Roman"/>
          <w:color w:val="000000" w:themeColor="text1"/>
        </w:rPr>
        <w:t>a</w:t>
      </w:r>
      <w:r w:rsidR="009822EE" w:rsidRPr="00ED1369">
        <w:rPr>
          <w:rFonts w:ascii="Times New Roman" w:hAnsi="Times New Roman"/>
          <w:color w:val="000000" w:themeColor="text1"/>
        </w:rPr>
        <w:t>chievement of the S</w:t>
      </w:r>
      <w:r w:rsidRPr="00ED1369">
        <w:rPr>
          <w:rFonts w:ascii="Times New Roman" w:hAnsi="Times New Roman"/>
          <w:color w:val="000000" w:themeColor="text1"/>
        </w:rPr>
        <w:t>DGs</w:t>
      </w:r>
      <w:r w:rsidR="009822EE" w:rsidRPr="00ED1369">
        <w:rPr>
          <w:rFonts w:ascii="Times New Roman" w:hAnsi="Times New Roman"/>
          <w:color w:val="000000" w:themeColor="text1"/>
        </w:rPr>
        <w:t>.</w:t>
      </w:r>
    </w:p>
    <w:p w:rsidR="00651B85" w:rsidRPr="00ED1369" w:rsidRDefault="009822EE" w:rsidP="00ED1369">
      <w:pPr>
        <w:pStyle w:val="ListParagraph"/>
        <w:widowControl w:val="0"/>
        <w:numPr>
          <w:ilvl w:val="0"/>
          <w:numId w:val="19"/>
        </w:numPr>
        <w:spacing w:after="170" w:line="280" w:lineRule="atLeast"/>
        <w:ind w:left="714" w:hanging="357"/>
        <w:contextualSpacing w:val="0"/>
        <w:jc w:val="both"/>
        <w:rPr>
          <w:rFonts w:ascii="Times New Roman" w:hAnsi="Times New Roman"/>
          <w:color w:val="000000" w:themeColor="text1"/>
        </w:rPr>
      </w:pPr>
      <w:r w:rsidRPr="00ED1369">
        <w:rPr>
          <w:rFonts w:ascii="Times New Roman" w:hAnsi="Times New Roman"/>
          <w:color w:val="000000" w:themeColor="text1"/>
        </w:rPr>
        <w:t xml:space="preserve">Future </w:t>
      </w:r>
      <w:r w:rsidR="00781DB6" w:rsidRPr="00ED1369">
        <w:rPr>
          <w:rFonts w:ascii="Times New Roman" w:hAnsi="Times New Roman"/>
          <w:color w:val="000000" w:themeColor="text1"/>
        </w:rPr>
        <w:t>perspectives</w:t>
      </w:r>
      <w:r w:rsidRPr="00ED1369">
        <w:rPr>
          <w:rFonts w:ascii="Times New Roman" w:hAnsi="Times New Roman"/>
          <w:color w:val="000000" w:themeColor="text1"/>
        </w:rPr>
        <w:t>.</w:t>
      </w:r>
    </w:p>
    <w:p w:rsidR="00733D7D" w:rsidRDefault="00920A03" w:rsidP="00487383">
      <w:pPr>
        <w:pStyle w:val="Heading1"/>
      </w:pPr>
      <w:r w:rsidRPr="006F0B45">
        <w:t>T</w:t>
      </w:r>
      <w:r w:rsidR="00733D7D" w:rsidRPr="006F0B45">
        <w:t xml:space="preserve">arget </w:t>
      </w:r>
      <w:r w:rsidR="00D248FF" w:rsidRPr="006F0B45">
        <w:t>A</w:t>
      </w:r>
      <w:r w:rsidR="00733D7D" w:rsidRPr="006F0B45">
        <w:t>udience</w:t>
      </w:r>
    </w:p>
    <w:p w:rsidR="00BE1C7E" w:rsidRPr="00F47036" w:rsidRDefault="00BE1C7E" w:rsidP="00F47036">
      <w:pPr>
        <w:widowControl w:val="0"/>
        <w:overflowPunct/>
        <w:spacing w:after="170" w:line="280" w:lineRule="atLeast"/>
        <w:jc w:val="both"/>
        <w:textAlignment w:val="auto"/>
        <w:rPr>
          <w:szCs w:val="22"/>
        </w:rPr>
      </w:pPr>
      <w:r w:rsidRPr="00F47036">
        <w:rPr>
          <w:szCs w:val="22"/>
        </w:rPr>
        <w:t xml:space="preserve">The conference will </w:t>
      </w:r>
      <w:r w:rsidR="005E34D1" w:rsidRPr="00F47036">
        <w:rPr>
          <w:szCs w:val="22"/>
        </w:rPr>
        <w:t xml:space="preserve">bring together </w:t>
      </w:r>
      <w:r w:rsidRPr="00F47036">
        <w:rPr>
          <w:szCs w:val="22"/>
        </w:rPr>
        <w:t xml:space="preserve">high level </w:t>
      </w:r>
      <w:r w:rsidR="005E34D1" w:rsidRPr="00F47036">
        <w:rPr>
          <w:szCs w:val="22"/>
        </w:rPr>
        <w:t>decision-</w:t>
      </w:r>
      <w:r w:rsidRPr="00F47036">
        <w:rPr>
          <w:szCs w:val="22"/>
        </w:rPr>
        <w:t xml:space="preserve">makers and policy formulators, technical experts at </w:t>
      </w:r>
      <w:r w:rsidR="00781DB6" w:rsidRPr="00F47036">
        <w:rPr>
          <w:szCs w:val="22"/>
        </w:rPr>
        <w:t xml:space="preserve">the </w:t>
      </w:r>
      <w:r w:rsidRPr="00F47036">
        <w:rPr>
          <w:szCs w:val="22"/>
        </w:rPr>
        <w:t xml:space="preserve">senior management level, </w:t>
      </w:r>
      <w:r w:rsidR="00781DB6" w:rsidRPr="00F47036">
        <w:rPr>
          <w:szCs w:val="22"/>
        </w:rPr>
        <w:t xml:space="preserve">representatives from </w:t>
      </w:r>
      <w:r w:rsidRPr="00F47036">
        <w:rPr>
          <w:szCs w:val="22"/>
        </w:rPr>
        <w:t>academia, industry, bilateral aid agencies</w:t>
      </w:r>
      <w:r w:rsidR="00781DB6" w:rsidRPr="00F47036">
        <w:rPr>
          <w:szCs w:val="22"/>
        </w:rPr>
        <w:t xml:space="preserve"> and</w:t>
      </w:r>
      <w:r w:rsidRPr="00F47036">
        <w:rPr>
          <w:szCs w:val="22"/>
        </w:rPr>
        <w:t xml:space="preserve"> foundations, </w:t>
      </w:r>
      <w:r w:rsidR="00781DB6" w:rsidRPr="00F47036">
        <w:rPr>
          <w:szCs w:val="22"/>
        </w:rPr>
        <w:t xml:space="preserve">as well as </w:t>
      </w:r>
      <w:r w:rsidRPr="00F47036">
        <w:rPr>
          <w:szCs w:val="22"/>
        </w:rPr>
        <w:t xml:space="preserve">UN system partners and other multilateral entities, including regional development agencies, development banks, </w:t>
      </w:r>
      <w:r w:rsidR="00781DB6" w:rsidRPr="00F47036">
        <w:rPr>
          <w:szCs w:val="22"/>
        </w:rPr>
        <w:t xml:space="preserve">the </w:t>
      </w:r>
      <w:r w:rsidRPr="00F47036">
        <w:rPr>
          <w:szCs w:val="22"/>
        </w:rPr>
        <w:t>private sector and specialized media.</w:t>
      </w:r>
    </w:p>
    <w:p w:rsidR="00733D7D" w:rsidRPr="006F0B45" w:rsidRDefault="00733D7D" w:rsidP="001B345B">
      <w:pPr>
        <w:pStyle w:val="Heading1"/>
        <w:keepNext/>
        <w:keepLines/>
      </w:pPr>
      <w:bookmarkStart w:id="1" w:name="_Ref427590200"/>
      <w:r w:rsidRPr="006F0B45">
        <w:t>Participation</w:t>
      </w:r>
      <w:r w:rsidR="00E20512">
        <w:t xml:space="preserve"> and Registration</w:t>
      </w:r>
      <w:bookmarkEnd w:id="1"/>
    </w:p>
    <w:p w:rsidR="007750F4" w:rsidRPr="00F47036" w:rsidRDefault="00733D7D" w:rsidP="00F47036">
      <w:pPr>
        <w:pStyle w:val="BodyText"/>
        <w:widowControl w:val="0"/>
        <w:rPr>
          <w:szCs w:val="22"/>
        </w:rPr>
      </w:pPr>
      <w:r w:rsidRPr="00F47036">
        <w:rPr>
          <w:szCs w:val="22"/>
        </w:rPr>
        <w:t xml:space="preserve">All persons wishing to participate in the </w:t>
      </w:r>
      <w:r w:rsidR="00075BD8" w:rsidRPr="00F47036">
        <w:rPr>
          <w:szCs w:val="22"/>
        </w:rPr>
        <w:t>c</w:t>
      </w:r>
      <w:r w:rsidR="002E3680" w:rsidRPr="00F47036">
        <w:rPr>
          <w:szCs w:val="22"/>
        </w:rPr>
        <w:t>onference</w:t>
      </w:r>
      <w:r w:rsidRPr="00F47036">
        <w:rPr>
          <w:szCs w:val="22"/>
        </w:rPr>
        <w:t xml:space="preserve"> are requested to register </w:t>
      </w:r>
      <w:r w:rsidRPr="00F47036">
        <w:rPr>
          <w:b/>
          <w:szCs w:val="22"/>
        </w:rPr>
        <w:t>online in advance</w:t>
      </w:r>
      <w:r w:rsidR="007750F4" w:rsidRPr="00F47036">
        <w:rPr>
          <w:szCs w:val="22"/>
        </w:rPr>
        <w:t xml:space="preserve"> through the conference web page (see Section </w:t>
      </w:r>
      <w:r w:rsidR="009B0425" w:rsidRPr="00F47036">
        <w:rPr>
          <w:szCs w:val="22"/>
        </w:rPr>
        <w:t>N</w:t>
      </w:r>
      <w:r w:rsidR="007750F4" w:rsidRPr="00F47036">
        <w:rPr>
          <w:szCs w:val="22"/>
        </w:rPr>
        <w:t>)</w:t>
      </w:r>
      <w:r w:rsidRPr="00F47036">
        <w:rPr>
          <w:szCs w:val="22"/>
        </w:rPr>
        <w:t xml:space="preserve">. </w:t>
      </w:r>
      <w:r w:rsidRPr="00F47036">
        <w:rPr>
          <w:b/>
          <w:szCs w:val="22"/>
        </w:rPr>
        <w:t>In addition</w:t>
      </w:r>
      <w:r w:rsidR="0068784C" w:rsidRPr="00F47036">
        <w:rPr>
          <w:szCs w:val="22"/>
        </w:rPr>
        <w:t>, they must send a completed:</w:t>
      </w:r>
    </w:p>
    <w:p w:rsidR="007750F4" w:rsidRPr="00F47036" w:rsidRDefault="00733D7D" w:rsidP="00F47036">
      <w:pPr>
        <w:pStyle w:val="ListParagraph"/>
        <w:numPr>
          <w:ilvl w:val="0"/>
          <w:numId w:val="20"/>
        </w:numPr>
        <w:spacing w:after="170" w:line="280" w:lineRule="atLeast"/>
        <w:contextualSpacing w:val="0"/>
        <w:rPr>
          <w:rFonts w:ascii="Times New Roman" w:hAnsi="Times New Roman"/>
        </w:rPr>
      </w:pPr>
      <w:r w:rsidRPr="00F47036">
        <w:rPr>
          <w:rFonts w:ascii="Times New Roman" w:hAnsi="Times New Roman"/>
        </w:rPr>
        <w:t>Participation Form (Form A</w:t>
      </w:r>
      <w:r w:rsidR="0032007F" w:rsidRPr="00F47036">
        <w:rPr>
          <w:rFonts w:ascii="Times New Roman" w:hAnsi="Times New Roman"/>
        </w:rPr>
        <w:t>),</w:t>
      </w:r>
    </w:p>
    <w:p w:rsidR="00D75CE6" w:rsidRPr="00F47036" w:rsidRDefault="00733D7D" w:rsidP="00F47036">
      <w:pPr>
        <w:pStyle w:val="ListParagraph"/>
        <w:numPr>
          <w:ilvl w:val="0"/>
          <w:numId w:val="20"/>
        </w:numPr>
        <w:spacing w:after="170" w:line="280" w:lineRule="atLeast"/>
        <w:contextualSpacing w:val="0"/>
        <w:rPr>
          <w:rFonts w:ascii="Times New Roman" w:hAnsi="Times New Roman"/>
        </w:rPr>
      </w:pPr>
      <w:r w:rsidRPr="00F47036">
        <w:rPr>
          <w:rFonts w:ascii="Times New Roman" w:hAnsi="Times New Roman"/>
        </w:rPr>
        <w:t>Grant Application Form (Form C) (if applicable)</w:t>
      </w:r>
      <w:r w:rsidR="0032007F" w:rsidRPr="00F47036">
        <w:rPr>
          <w:rFonts w:ascii="Times New Roman" w:hAnsi="Times New Roman"/>
        </w:rPr>
        <w:t>,</w:t>
      </w:r>
      <w:r w:rsidR="00781DB6" w:rsidRPr="00F47036">
        <w:rPr>
          <w:rFonts w:ascii="Times New Roman" w:hAnsi="Times New Roman"/>
        </w:rPr>
        <w:t xml:space="preserve"> </w:t>
      </w:r>
      <w:r w:rsidR="0032007F" w:rsidRPr="00F47036">
        <w:rPr>
          <w:rFonts w:ascii="Times New Roman" w:hAnsi="Times New Roman"/>
        </w:rPr>
        <w:t xml:space="preserve">as </w:t>
      </w:r>
      <w:r w:rsidRPr="00F47036">
        <w:rPr>
          <w:rFonts w:ascii="Times New Roman" w:hAnsi="Times New Roman"/>
        </w:rPr>
        <w:t xml:space="preserve">soon as possible to </w:t>
      </w:r>
      <w:r w:rsidR="00EF21BF" w:rsidRPr="00F47036">
        <w:rPr>
          <w:rFonts w:ascii="Times New Roman" w:hAnsi="Times New Roman"/>
        </w:rPr>
        <w:t xml:space="preserve">a </w:t>
      </w:r>
      <w:r w:rsidRPr="00F47036">
        <w:rPr>
          <w:rFonts w:ascii="Times New Roman" w:hAnsi="Times New Roman"/>
        </w:rPr>
        <w:t>competent official authority</w:t>
      </w:r>
      <w:r w:rsidR="00D75CE6" w:rsidRPr="00F47036">
        <w:rPr>
          <w:rFonts w:ascii="Times New Roman" w:hAnsi="Times New Roman"/>
        </w:rPr>
        <w:t>:</w:t>
      </w:r>
    </w:p>
    <w:p w:rsidR="00EF21BF" w:rsidRPr="00F47036" w:rsidRDefault="00733D7D" w:rsidP="00F47036">
      <w:pPr>
        <w:pStyle w:val="BodyText"/>
        <w:widowControl w:val="0"/>
        <w:numPr>
          <w:ilvl w:val="1"/>
          <w:numId w:val="17"/>
        </w:numPr>
        <w:rPr>
          <w:szCs w:val="22"/>
        </w:rPr>
      </w:pPr>
      <w:r w:rsidRPr="00F47036">
        <w:rPr>
          <w:szCs w:val="22"/>
        </w:rPr>
        <w:t>Ministry of Foreign Affairs</w:t>
      </w:r>
      <w:r w:rsidR="0032007F" w:rsidRPr="00F47036">
        <w:rPr>
          <w:szCs w:val="22"/>
        </w:rPr>
        <w:t>,</w:t>
      </w:r>
    </w:p>
    <w:p w:rsidR="00D75CE6" w:rsidRPr="00F47036" w:rsidRDefault="00EF21BF" w:rsidP="00F47036">
      <w:pPr>
        <w:pStyle w:val="BodyText"/>
        <w:widowControl w:val="0"/>
        <w:numPr>
          <w:ilvl w:val="1"/>
          <w:numId w:val="17"/>
        </w:numPr>
        <w:rPr>
          <w:szCs w:val="22"/>
        </w:rPr>
      </w:pPr>
      <w:r w:rsidRPr="00F47036">
        <w:rPr>
          <w:szCs w:val="22"/>
        </w:rPr>
        <w:t>Permanent Mission to the IAEA, or</w:t>
      </w:r>
    </w:p>
    <w:p w:rsidR="00D75CE6" w:rsidRPr="00F47036" w:rsidRDefault="00720B39" w:rsidP="00F47036">
      <w:pPr>
        <w:pStyle w:val="BodyText"/>
        <w:widowControl w:val="0"/>
        <w:numPr>
          <w:ilvl w:val="1"/>
          <w:numId w:val="17"/>
        </w:numPr>
        <w:rPr>
          <w:szCs w:val="22"/>
        </w:rPr>
      </w:pPr>
      <w:r w:rsidRPr="00F47036">
        <w:rPr>
          <w:szCs w:val="22"/>
        </w:rPr>
        <w:t>N</w:t>
      </w:r>
      <w:r w:rsidR="00733D7D" w:rsidRPr="00F47036">
        <w:rPr>
          <w:szCs w:val="22"/>
        </w:rPr>
        <w:t xml:space="preserve">ational </w:t>
      </w:r>
      <w:r w:rsidR="00C41114" w:rsidRPr="00F47036">
        <w:rPr>
          <w:szCs w:val="22"/>
        </w:rPr>
        <w:t>Liaison Officer</w:t>
      </w:r>
      <w:r w:rsidR="0032007F" w:rsidRPr="00F47036">
        <w:rPr>
          <w:szCs w:val="22"/>
        </w:rPr>
        <w:t>,</w:t>
      </w:r>
    </w:p>
    <w:p w:rsidR="003E3DE7" w:rsidRPr="003E3DE7" w:rsidRDefault="00D75CE6" w:rsidP="003E3DE7">
      <w:pPr>
        <w:pStyle w:val="ListParagraph"/>
        <w:spacing w:after="170" w:line="280" w:lineRule="atLeast"/>
        <w:contextualSpacing w:val="0"/>
        <w:rPr>
          <w:rFonts w:ascii="Times New Roman" w:hAnsi="Times New Roman"/>
        </w:rPr>
      </w:pPr>
      <w:proofErr w:type="gramStart"/>
      <w:r w:rsidRPr="003E3DE7">
        <w:rPr>
          <w:rFonts w:ascii="Times New Roman" w:hAnsi="Times New Roman"/>
        </w:rPr>
        <w:lastRenderedPageBreak/>
        <w:t>or</w:t>
      </w:r>
      <w:proofErr w:type="gramEnd"/>
      <w:r w:rsidRPr="003E3DE7">
        <w:rPr>
          <w:rFonts w:ascii="Times New Roman" w:hAnsi="Times New Roman"/>
        </w:rPr>
        <w:t xml:space="preserve"> to one of the organizations invited to participate</w:t>
      </w:r>
      <w:r w:rsidR="00781DB6" w:rsidRPr="003E3DE7">
        <w:rPr>
          <w:rFonts w:ascii="Times New Roman" w:hAnsi="Times New Roman"/>
        </w:rPr>
        <w:t>,</w:t>
      </w:r>
    </w:p>
    <w:p w:rsidR="00733D7D" w:rsidRPr="00F47036" w:rsidRDefault="00D75CE6" w:rsidP="00F47036">
      <w:pPr>
        <w:pStyle w:val="BodyText"/>
        <w:widowControl w:val="0"/>
        <w:rPr>
          <w:szCs w:val="22"/>
        </w:rPr>
      </w:pPr>
      <w:proofErr w:type="gramStart"/>
      <w:r w:rsidRPr="00F47036">
        <w:rPr>
          <w:szCs w:val="22"/>
        </w:rPr>
        <w:t>for</w:t>
      </w:r>
      <w:proofErr w:type="gramEnd"/>
      <w:r w:rsidRPr="00F47036">
        <w:rPr>
          <w:szCs w:val="22"/>
        </w:rPr>
        <w:t xml:space="preserve"> </w:t>
      </w:r>
      <w:r w:rsidR="00733D7D" w:rsidRPr="00F47036">
        <w:rPr>
          <w:szCs w:val="22"/>
        </w:rPr>
        <w:t>subsequent transmission to the IAEA</w:t>
      </w:r>
      <w:r w:rsidR="0032007F" w:rsidRPr="00F47036">
        <w:rPr>
          <w:szCs w:val="22"/>
        </w:rPr>
        <w:t xml:space="preserve">, via email to: </w:t>
      </w:r>
      <w:hyperlink r:id="rId10" w:history="1">
        <w:r w:rsidR="0032007F" w:rsidRPr="00F47036">
          <w:rPr>
            <w:rStyle w:val="Hyperlink"/>
            <w:szCs w:val="22"/>
          </w:rPr>
          <w:t>Official.Mail@iaea.org</w:t>
        </w:r>
      </w:hyperlink>
      <w:r w:rsidR="00733D7D" w:rsidRPr="00F47036">
        <w:rPr>
          <w:szCs w:val="22"/>
        </w:rPr>
        <w:t>.</w:t>
      </w:r>
    </w:p>
    <w:p w:rsidR="00733D7D" w:rsidRPr="00F47036" w:rsidRDefault="00733D7D" w:rsidP="00F47036">
      <w:pPr>
        <w:pStyle w:val="BodyText"/>
        <w:rPr>
          <w:szCs w:val="22"/>
        </w:rPr>
      </w:pPr>
      <w:r w:rsidRPr="00F47036">
        <w:rPr>
          <w:szCs w:val="22"/>
        </w:rPr>
        <w:t xml:space="preserve">A participant will be accepted only if the Participation Form is transmitted through the </w:t>
      </w:r>
      <w:r w:rsidR="005C48BC" w:rsidRPr="00F47036">
        <w:rPr>
          <w:szCs w:val="22"/>
        </w:rPr>
        <w:t>g</w:t>
      </w:r>
      <w:r w:rsidRPr="00F47036">
        <w:rPr>
          <w:szCs w:val="22"/>
        </w:rPr>
        <w:t>overnment of a Member State of the IAEA or by an organization invited to participate.</w:t>
      </w:r>
    </w:p>
    <w:p w:rsidR="00CD63BE" w:rsidRPr="00F47036" w:rsidRDefault="00733D7D" w:rsidP="00F47036">
      <w:pPr>
        <w:pStyle w:val="BodyText"/>
        <w:rPr>
          <w:szCs w:val="22"/>
        </w:rPr>
      </w:pPr>
      <w:r w:rsidRPr="00F47036">
        <w:rPr>
          <w:szCs w:val="22"/>
        </w:rPr>
        <w:t xml:space="preserve">Participants whose official </w:t>
      </w:r>
      <w:r w:rsidR="00D75CE6" w:rsidRPr="00F47036">
        <w:rPr>
          <w:szCs w:val="22"/>
        </w:rPr>
        <w:t>designations</w:t>
      </w:r>
      <w:r w:rsidR="00173826" w:rsidRPr="00F47036">
        <w:rPr>
          <w:szCs w:val="22"/>
        </w:rPr>
        <w:t xml:space="preserve"> </w:t>
      </w:r>
      <w:r w:rsidRPr="00F47036">
        <w:rPr>
          <w:szCs w:val="22"/>
        </w:rPr>
        <w:t xml:space="preserve">have been received by the IAEA will receive further information on the </w:t>
      </w:r>
      <w:r w:rsidR="00075BD8" w:rsidRPr="00F47036">
        <w:rPr>
          <w:szCs w:val="22"/>
        </w:rPr>
        <w:t>c</w:t>
      </w:r>
      <w:r w:rsidR="002E3680" w:rsidRPr="00F47036">
        <w:rPr>
          <w:szCs w:val="22"/>
        </w:rPr>
        <w:t>onference</w:t>
      </w:r>
      <w:r w:rsidRPr="00F47036">
        <w:rPr>
          <w:szCs w:val="22"/>
        </w:rPr>
        <w:t xml:space="preserve"> at least three months before the </w:t>
      </w:r>
      <w:r w:rsidR="00D75CE6" w:rsidRPr="00F47036">
        <w:rPr>
          <w:szCs w:val="22"/>
        </w:rPr>
        <w:t xml:space="preserve">start of the </w:t>
      </w:r>
      <w:r w:rsidR="00075BD8" w:rsidRPr="00F47036">
        <w:rPr>
          <w:szCs w:val="22"/>
        </w:rPr>
        <w:t>c</w:t>
      </w:r>
      <w:r w:rsidR="00D248FF" w:rsidRPr="00F47036">
        <w:rPr>
          <w:szCs w:val="22"/>
        </w:rPr>
        <w:t>onference</w:t>
      </w:r>
      <w:r w:rsidRPr="00F47036">
        <w:rPr>
          <w:szCs w:val="22"/>
        </w:rPr>
        <w:t>. This information</w:t>
      </w:r>
      <w:r w:rsidR="00B05F34" w:rsidRPr="00F47036">
        <w:rPr>
          <w:szCs w:val="22"/>
        </w:rPr>
        <w:t xml:space="preserve"> will also be </w:t>
      </w:r>
      <w:r w:rsidR="00720B39" w:rsidRPr="00F47036">
        <w:rPr>
          <w:szCs w:val="22"/>
        </w:rPr>
        <w:t xml:space="preserve">made </w:t>
      </w:r>
      <w:r w:rsidR="00B05F34" w:rsidRPr="00F47036">
        <w:rPr>
          <w:szCs w:val="22"/>
        </w:rPr>
        <w:t xml:space="preserve">available on the </w:t>
      </w:r>
      <w:r w:rsidR="00720B39" w:rsidRPr="00F47036">
        <w:rPr>
          <w:szCs w:val="22"/>
        </w:rPr>
        <w:t>c</w:t>
      </w:r>
      <w:r w:rsidR="002E3680" w:rsidRPr="00F47036">
        <w:rPr>
          <w:szCs w:val="22"/>
        </w:rPr>
        <w:t>onference</w:t>
      </w:r>
      <w:r w:rsidRPr="00F47036">
        <w:rPr>
          <w:szCs w:val="22"/>
        </w:rPr>
        <w:t xml:space="preserve"> web</w:t>
      </w:r>
      <w:r w:rsidR="008700DF" w:rsidRPr="00F47036">
        <w:rPr>
          <w:szCs w:val="22"/>
        </w:rPr>
        <w:t xml:space="preserve"> page</w:t>
      </w:r>
      <w:r w:rsidRPr="00F47036">
        <w:rPr>
          <w:szCs w:val="22"/>
        </w:rPr>
        <w:t xml:space="preserve"> (see Section </w:t>
      </w:r>
      <w:r w:rsidR="00857487" w:rsidRPr="00F47036">
        <w:rPr>
          <w:szCs w:val="22"/>
        </w:rPr>
        <w:fldChar w:fldCharType="begin"/>
      </w:r>
      <w:r w:rsidR="00857487" w:rsidRPr="00F47036">
        <w:rPr>
          <w:szCs w:val="22"/>
        </w:rPr>
        <w:instrText xml:space="preserve"> REF _Ref427590188 \r \h </w:instrText>
      </w:r>
      <w:r w:rsidR="00F47036">
        <w:rPr>
          <w:szCs w:val="22"/>
        </w:rPr>
        <w:instrText xml:space="preserve"> \* MERGEFORMAT </w:instrText>
      </w:r>
      <w:r w:rsidR="00857487" w:rsidRPr="00F47036">
        <w:rPr>
          <w:szCs w:val="22"/>
        </w:rPr>
      </w:r>
      <w:r w:rsidR="00857487" w:rsidRPr="00F47036">
        <w:rPr>
          <w:szCs w:val="22"/>
        </w:rPr>
        <w:fldChar w:fldCharType="separate"/>
      </w:r>
      <w:r w:rsidR="000F3DB9">
        <w:rPr>
          <w:szCs w:val="22"/>
        </w:rPr>
        <w:t>N</w:t>
      </w:r>
      <w:r w:rsidR="00857487" w:rsidRPr="00F47036">
        <w:rPr>
          <w:szCs w:val="22"/>
        </w:rPr>
        <w:fldChar w:fldCharType="end"/>
      </w:r>
      <w:r w:rsidRPr="00F47036">
        <w:rPr>
          <w:szCs w:val="22"/>
        </w:rPr>
        <w:t>).</w:t>
      </w:r>
    </w:p>
    <w:p w:rsidR="00733D7D" w:rsidRPr="006F0B45" w:rsidRDefault="00733D7D" w:rsidP="0033094F">
      <w:pPr>
        <w:pStyle w:val="Heading1"/>
      </w:pPr>
      <w:r w:rsidRPr="006F0B45">
        <w:t>Expenditures</w:t>
      </w:r>
      <w:r w:rsidR="00E20512">
        <w:t xml:space="preserve"> and </w:t>
      </w:r>
      <w:r w:rsidR="00D75CE6">
        <w:t>Grants</w:t>
      </w:r>
    </w:p>
    <w:p w:rsidR="00733D7D" w:rsidRPr="00D5604F" w:rsidRDefault="00733D7D" w:rsidP="0033094F">
      <w:pPr>
        <w:pStyle w:val="BodyText"/>
        <w:widowControl w:val="0"/>
        <w:rPr>
          <w:szCs w:val="22"/>
        </w:rPr>
      </w:pPr>
      <w:r w:rsidRPr="00D5604F">
        <w:rPr>
          <w:szCs w:val="22"/>
        </w:rPr>
        <w:t xml:space="preserve">No registration fee </w:t>
      </w:r>
      <w:r w:rsidR="00A72242" w:rsidRPr="00D5604F">
        <w:rPr>
          <w:szCs w:val="22"/>
        </w:rPr>
        <w:t xml:space="preserve">will be </w:t>
      </w:r>
      <w:r w:rsidRPr="00D5604F">
        <w:rPr>
          <w:szCs w:val="22"/>
        </w:rPr>
        <w:t>charged to participants.</w:t>
      </w:r>
    </w:p>
    <w:p w:rsidR="00733D7D" w:rsidRPr="00D5604F" w:rsidRDefault="00D75CE6" w:rsidP="00D5604F">
      <w:pPr>
        <w:pStyle w:val="BodyText"/>
        <w:rPr>
          <w:szCs w:val="22"/>
        </w:rPr>
      </w:pPr>
      <w:r w:rsidRPr="00D5604F">
        <w:rPr>
          <w:szCs w:val="22"/>
        </w:rPr>
        <w:t xml:space="preserve">The IAEA is generally not in a position to bear the travel and other costs of participants in the </w:t>
      </w:r>
      <w:r w:rsidR="00075BD8" w:rsidRPr="00D5604F">
        <w:rPr>
          <w:szCs w:val="22"/>
        </w:rPr>
        <w:t>c</w:t>
      </w:r>
      <w:r w:rsidRPr="00D5604F">
        <w:rPr>
          <w:szCs w:val="22"/>
        </w:rPr>
        <w:t>onference. The IAEA has, however, limited funds at its disposal to help meet the cost of attendance of certain participants. Such assistance may be offered upon specific request</w:t>
      </w:r>
      <w:r w:rsidR="005C48BC" w:rsidRPr="00D5604F">
        <w:rPr>
          <w:szCs w:val="22"/>
        </w:rPr>
        <w:t>, normally</w:t>
      </w:r>
      <w:r w:rsidRPr="00D5604F">
        <w:rPr>
          <w:szCs w:val="22"/>
        </w:rPr>
        <w:t xml:space="preserve"> to one participant per country.</w:t>
      </w:r>
      <w:r w:rsidR="009428C4" w:rsidRPr="00D5604F">
        <w:rPr>
          <w:szCs w:val="22"/>
        </w:rPr>
        <w:t xml:space="preserve"> </w:t>
      </w:r>
      <w:r w:rsidR="00733D7D" w:rsidRPr="00D5604F">
        <w:rPr>
          <w:szCs w:val="22"/>
        </w:rPr>
        <w:t xml:space="preserve">If </w:t>
      </w:r>
      <w:r w:rsidR="00D5604F">
        <w:rPr>
          <w:szCs w:val="22"/>
        </w:rPr>
        <w:t>g</w:t>
      </w:r>
      <w:r w:rsidR="009B0425" w:rsidRPr="00D5604F">
        <w:rPr>
          <w:szCs w:val="22"/>
        </w:rPr>
        <w:t xml:space="preserve">overnments </w:t>
      </w:r>
      <w:r w:rsidR="00733D7D" w:rsidRPr="00D5604F">
        <w:rPr>
          <w:szCs w:val="22"/>
        </w:rPr>
        <w:t xml:space="preserve">wish to apply for a grant on behalf of one of their </w:t>
      </w:r>
      <w:r w:rsidR="00173826" w:rsidRPr="00D5604F">
        <w:rPr>
          <w:szCs w:val="22"/>
        </w:rPr>
        <w:t>participants</w:t>
      </w:r>
      <w:r w:rsidR="00733D7D" w:rsidRPr="00D5604F">
        <w:rPr>
          <w:szCs w:val="22"/>
        </w:rPr>
        <w:t>, they should address specific requests to the IAEA to this effect. Governments should ensure that applications for grants are:</w:t>
      </w:r>
    </w:p>
    <w:p w:rsidR="00733D7D" w:rsidRPr="00D5604F" w:rsidRDefault="00733D7D" w:rsidP="008C61E1">
      <w:pPr>
        <w:pStyle w:val="BodyTextMultiline"/>
        <w:rPr>
          <w:szCs w:val="22"/>
        </w:rPr>
      </w:pPr>
      <w:r w:rsidRPr="00D5604F">
        <w:rPr>
          <w:szCs w:val="22"/>
        </w:rPr>
        <w:t xml:space="preserve">Submitted </w:t>
      </w:r>
      <w:r w:rsidR="007D2A2F" w:rsidRPr="00D5604F">
        <w:rPr>
          <w:szCs w:val="22"/>
        </w:rPr>
        <w:t xml:space="preserve">by </w:t>
      </w:r>
      <w:r w:rsidR="007D2A2F" w:rsidRPr="00D5604F">
        <w:rPr>
          <w:b/>
          <w:szCs w:val="22"/>
        </w:rPr>
        <w:t>1 November 2016</w:t>
      </w:r>
      <w:r w:rsidR="00A72242" w:rsidRPr="00D5604F">
        <w:rPr>
          <w:szCs w:val="22"/>
        </w:rPr>
        <w:t>;</w:t>
      </w:r>
    </w:p>
    <w:p w:rsidR="00733D7D" w:rsidRPr="00D5604F" w:rsidRDefault="00733D7D" w:rsidP="00EF15AE">
      <w:pPr>
        <w:pStyle w:val="BodyTextMultiline"/>
        <w:ind w:left="426" w:hanging="426"/>
        <w:rPr>
          <w:szCs w:val="22"/>
        </w:rPr>
      </w:pPr>
      <w:r w:rsidRPr="00D5604F">
        <w:rPr>
          <w:szCs w:val="22"/>
        </w:rPr>
        <w:t>Accompanied by a duly completed Grant Application Form (Form C)</w:t>
      </w:r>
      <w:r w:rsidR="00D75CE6" w:rsidRPr="00D5604F">
        <w:rPr>
          <w:szCs w:val="22"/>
        </w:rPr>
        <w:t xml:space="preserve"> signed and stamped by the Ministry of Foreign Affairs or the </w:t>
      </w:r>
      <w:r w:rsidR="00711C36" w:rsidRPr="00D5604F">
        <w:rPr>
          <w:szCs w:val="22"/>
        </w:rPr>
        <w:t>National Liaison Officer</w:t>
      </w:r>
      <w:r w:rsidRPr="00D5604F">
        <w:rPr>
          <w:szCs w:val="22"/>
        </w:rPr>
        <w:t>;</w:t>
      </w:r>
    </w:p>
    <w:p w:rsidR="00733D7D" w:rsidRPr="00D5604F" w:rsidRDefault="00733D7D" w:rsidP="00733D7D">
      <w:pPr>
        <w:pStyle w:val="BodyTextMultiline"/>
        <w:rPr>
          <w:szCs w:val="22"/>
        </w:rPr>
      </w:pPr>
      <w:r w:rsidRPr="00D5604F">
        <w:rPr>
          <w:szCs w:val="22"/>
        </w:rPr>
        <w:t>Accompanied by a completed Participation Form (Form A).</w:t>
      </w:r>
    </w:p>
    <w:p w:rsidR="00733D7D" w:rsidRPr="00D5604F" w:rsidRDefault="00733D7D" w:rsidP="00733D7D">
      <w:pPr>
        <w:pStyle w:val="BodyText"/>
        <w:rPr>
          <w:szCs w:val="22"/>
        </w:rPr>
      </w:pPr>
      <w:r w:rsidRPr="00D5604F">
        <w:rPr>
          <w:szCs w:val="22"/>
        </w:rPr>
        <w:t>Applications that do not comply with the above conditions cannot be considered.</w:t>
      </w:r>
    </w:p>
    <w:p w:rsidR="00C91D08" w:rsidRPr="00D5604F" w:rsidRDefault="00733D7D" w:rsidP="00733D7D">
      <w:pPr>
        <w:pStyle w:val="BodyText"/>
        <w:rPr>
          <w:szCs w:val="22"/>
        </w:rPr>
      </w:pPr>
      <w:r w:rsidRPr="00D5604F">
        <w:rPr>
          <w:szCs w:val="22"/>
        </w:rPr>
        <w:t xml:space="preserve">Approved grants will be issued in the form of a lump sum payment that usually covers </w:t>
      </w:r>
      <w:r w:rsidRPr="00D5604F">
        <w:rPr>
          <w:b/>
          <w:szCs w:val="22"/>
        </w:rPr>
        <w:t>only part of the cost of attendance</w:t>
      </w:r>
      <w:r w:rsidRPr="00D5604F">
        <w:rPr>
          <w:szCs w:val="22"/>
        </w:rPr>
        <w:t>.</w:t>
      </w:r>
    </w:p>
    <w:p w:rsidR="00733D7D" w:rsidRPr="006F0B45" w:rsidRDefault="00733D7D" w:rsidP="00D248FF">
      <w:pPr>
        <w:pStyle w:val="Heading1"/>
      </w:pPr>
      <w:r w:rsidRPr="006F0B45">
        <w:t xml:space="preserve">Distribution of </w:t>
      </w:r>
      <w:r w:rsidR="00D248FF" w:rsidRPr="006F0B45">
        <w:t>D</w:t>
      </w:r>
      <w:r w:rsidRPr="006F0B45">
        <w:t>ocuments</w:t>
      </w:r>
    </w:p>
    <w:p w:rsidR="008C61E1" w:rsidRPr="00D5604F" w:rsidRDefault="00187D93" w:rsidP="0068784C">
      <w:pPr>
        <w:spacing w:after="170" w:line="280" w:lineRule="atLeast"/>
        <w:jc w:val="both"/>
        <w:rPr>
          <w:szCs w:val="22"/>
        </w:rPr>
      </w:pPr>
      <w:r w:rsidRPr="00D5604F">
        <w:rPr>
          <w:szCs w:val="22"/>
        </w:rPr>
        <w:t xml:space="preserve">A preliminary programme of the </w:t>
      </w:r>
      <w:r w:rsidR="00075BD8" w:rsidRPr="00D5604F">
        <w:rPr>
          <w:szCs w:val="22"/>
        </w:rPr>
        <w:t>c</w:t>
      </w:r>
      <w:r w:rsidRPr="00D5604F">
        <w:rPr>
          <w:szCs w:val="22"/>
        </w:rPr>
        <w:t xml:space="preserve">onference will be </w:t>
      </w:r>
      <w:r w:rsidR="00720B39" w:rsidRPr="00D5604F">
        <w:rPr>
          <w:szCs w:val="22"/>
        </w:rPr>
        <w:t xml:space="preserve">made </w:t>
      </w:r>
      <w:r w:rsidRPr="00D5604F">
        <w:rPr>
          <w:szCs w:val="22"/>
        </w:rPr>
        <w:t xml:space="preserve">available on the conference web page (see Section </w:t>
      </w:r>
      <w:r w:rsidR="001A5C9F" w:rsidRPr="00D5604F">
        <w:rPr>
          <w:szCs w:val="22"/>
        </w:rPr>
        <w:fldChar w:fldCharType="begin"/>
      </w:r>
      <w:r w:rsidR="001A5C9F" w:rsidRPr="00D5604F">
        <w:rPr>
          <w:szCs w:val="22"/>
        </w:rPr>
        <w:instrText xml:space="preserve"> REF _Ref427590188 \r \h </w:instrText>
      </w:r>
      <w:r w:rsidR="00D5604F">
        <w:rPr>
          <w:szCs w:val="22"/>
        </w:rPr>
        <w:instrText xml:space="preserve"> \* MERGEFORMAT </w:instrText>
      </w:r>
      <w:r w:rsidR="001A5C9F" w:rsidRPr="00D5604F">
        <w:rPr>
          <w:szCs w:val="22"/>
        </w:rPr>
      </w:r>
      <w:r w:rsidR="001A5C9F" w:rsidRPr="00D5604F">
        <w:rPr>
          <w:szCs w:val="22"/>
        </w:rPr>
        <w:fldChar w:fldCharType="separate"/>
      </w:r>
      <w:r w:rsidR="000F3DB9">
        <w:rPr>
          <w:szCs w:val="22"/>
        </w:rPr>
        <w:t>N</w:t>
      </w:r>
      <w:r w:rsidR="001A5C9F" w:rsidRPr="00D5604F">
        <w:rPr>
          <w:szCs w:val="22"/>
        </w:rPr>
        <w:fldChar w:fldCharType="end"/>
      </w:r>
      <w:r w:rsidR="00030FFA" w:rsidRPr="00D5604F">
        <w:rPr>
          <w:szCs w:val="22"/>
        </w:rPr>
        <w:t xml:space="preserve">) before the start of the </w:t>
      </w:r>
      <w:r w:rsidR="00075BD8" w:rsidRPr="00D5604F">
        <w:rPr>
          <w:szCs w:val="22"/>
        </w:rPr>
        <w:t>c</w:t>
      </w:r>
      <w:r w:rsidR="00F167F8" w:rsidRPr="00D5604F">
        <w:rPr>
          <w:szCs w:val="22"/>
        </w:rPr>
        <w:t>onference</w:t>
      </w:r>
      <w:r w:rsidR="00030FFA" w:rsidRPr="00D5604F">
        <w:rPr>
          <w:szCs w:val="22"/>
        </w:rPr>
        <w:t>.</w:t>
      </w:r>
      <w:r w:rsidR="009B6217" w:rsidRPr="00D5604F">
        <w:rPr>
          <w:szCs w:val="22"/>
        </w:rPr>
        <w:t xml:space="preserve"> </w:t>
      </w:r>
      <w:r w:rsidR="00E631B5" w:rsidRPr="00D5604F">
        <w:rPr>
          <w:szCs w:val="22"/>
        </w:rPr>
        <w:t>The final programme will be available free of charge upon registration at the conference.</w:t>
      </w:r>
    </w:p>
    <w:p w:rsidR="00733D7D" w:rsidRPr="006F0B45" w:rsidRDefault="00733D7D" w:rsidP="00EF21BF">
      <w:pPr>
        <w:pStyle w:val="Heading1"/>
        <w:keepNext/>
        <w:widowControl/>
      </w:pPr>
      <w:r w:rsidRPr="006F0B45">
        <w:t xml:space="preserve">Working </w:t>
      </w:r>
      <w:r w:rsidR="00D248FF" w:rsidRPr="006F0B45">
        <w:t>L</w:t>
      </w:r>
      <w:r w:rsidRPr="006F0B45">
        <w:t>anguage</w:t>
      </w:r>
    </w:p>
    <w:p w:rsidR="00E631B5" w:rsidRPr="00D5604F" w:rsidRDefault="00733D7D" w:rsidP="00D5604F">
      <w:pPr>
        <w:pStyle w:val="BodyText"/>
        <w:rPr>
          <w:szCs w:val="22"/>
        </w:rPr>
      </w:pPr>
      <w:r w:rsidRPr="00D5604F">
        <w:rPr>
          <w:szCs w:val="22"/>
        </w:rPr>
        <w:t>The working language</w:t>
      </w:r>
      <w:r w:rsidR="00E631B5" w:rsidRPr="00D5604F">
        <w:rPr>
          <w:szCs w:val="22"/>
        </w:rPr>
        <w:t>s</w:t>
      </w:r>
      <w:r w:rsidRPr="00D5604F">
        <w:rPr>
          <w:szCs w:val="22"/>
        </w:rPr>
        <w:t xml:space="preserve"> of the </w:t>
      </w:r>
      <w:r w:rsidR="00720B39" w:rsidRPr="00D5604F">
        <w:rPr>
          <w:szCs w:val="22"/>
        </w:rPr>
        <w:t>c</w:t>
      </w:r>
      <w:r w:rsidR="002E3680" w:rsidRPr="00D5604F">
        <w:rPr>
          <w:szCs w:val="22"/>
        </w:rPr>
        <w:t>onference</w:t>
      </w:r>
      <w:r w:rsidRPr="00D5604F">
        <w:rPr>
          <w:szCs w:val="22"/>
        </w:rPr>
        <w:t xml:space="preserve"> will be </w:t>
      </w:r>
      <w:r w:rsidR="006F6AEE" w:rsidRPr="00D5604F">
        <w:rPr>
          <w:szCs w:val="22"/>
        </w:rPr>
        <w:t>all</w:t>
      </w:r>
      <w:r w:rsidR="00D5604F" w:rsidRPr="00D5604F">
        <w:rPr>
          <w:szCs w:val="22"/>
        </w:rPr>
        <w:t xml:space="preserve"> the</w:t>
      </w:r>
      <w:r w:rsidR="006F6AEE" w:rsidRPr="00D5604F">
        <w:rPr>
          <w:szCs w:val="22"/>
        </w:rPr>
        <w:t xml:space="preserve"> official IAEA languages: Arabic, Chinese, English, French, Russian and Spanish</w:t>
      </w:r>
      <w:r w:rsidRPr="00D5604F">
        <w:rPr>
          <w:szCs w:val="22"/>
        </w:rPr>
        <w:t>.</w:t>
      </w:r>
    </w:p>
    <w:p w:rsidR="00733D7D" w:rsidRDefault="00030FFA" w:rsidP="0033094F">
      <w:pPr>
        <w:pStyle w:val="Heading1"/>
      </w:pPr>
      <w:bookmarkStart w:id="2" w:name="_GoBack"/>
      <w:bookmarkEnd w:id="2"/>
      <w:r>
        <w:lastRenderedPageBreak/>
        <w:t xml:space="preserve">Venue and </w:t>
      </w:r>
      <w:r w:rsidR="00733D7D" w:rsidRPr="006F0B45">
        <w:t>Accommodation</w:t>
      </w:r>
    </w:p>
    <w:p w:rsidR="00030FFA" w:rsidRPr="00D5604F" w:rsidRDefault="00030FFA" w:rsidP="0068784C">
      <w:pPr>
        <w:pStyle w:val="BodyTextMultiline"/>
        <w:numPr>
          <w:ilvl w:val="0"/>
          <w:numId w:val="0"/>
        </w:numPr>
        <w:rPr>
          <w:szCs w:val="22"/>
        </w:rPr>
      </w:pPr>
      <w:r w:rsidRPr="00D5604F">
        <w:rPr>
          <w:szCs w:val="22"/>
        </w:rPr>
        <w:t xml:space="preserve">The conference will be held at the IAEA’s Headquarters in Vienna, Austria. Participants must make their own travel and accommodation arrangements. Hotels which are offering a reduced rate for conference participants will be listed on the conference web page (see Section </w:t>
      </w:r>
      <w:r w:rsidR="001A5C9F" w:rsidRPr="00D5604F">
        <w:rPr>
          <w:szCs w:val="22"/>
        </w:rPr>
        <w:fldChar w:fldCharType="begin"/>
      </w:r>
      <w:r w:rsidR="001A5C9F" w:rsidRPr="00D5604F">
        <w:rPr>
          <w:szCs w:val="22"/>
        </w:rPr>
        <w:instrText xml:space="preserve"> REF _Ref427590188 \r \h </w:instrText>
      </w:r>
      <w:r w:rsidR="00D5604F">
        <w:rPr>
          <w:szCs w:val="22"/>
        </w:rPr>
        <w:instrText xml:space="preserve"> \* MERGEFORMAT </w:instrText>
      </w:r>
      <w:r w:rsidR="001A5C9F" w:rsidRPr="00D5604F">
        <w:rPr>
          <w:szCs w:val="22"/>
        </w:rPr>
      </w:r>
      <w:r w:rsidR="001A5C9F" w:rsidRPr="00D5604F">
        <w:rPr>
          <w:szCs w:val="22"/>
        </w:rPr>
        <w:fldChar w:fldCharType="separate"/>
      </w:r>
      <w:r w:rsidR="000F3DB9">
        <w:rPr>
          <w:szCs w:val="22"/>
        </w:rPr>
        <w:t>N</w:t>
      </w:r>
      <w:r w:rsidR="001A5C9F" w:rsidRPr="00D5604F">
        <w:rPr>
          <w:szCs w:val="22"/>
        </w:rPr>
        <w:fldChar w:fldCharType="end"/>
      </w:r>
      <w:r w:rsidRPr="00D5604F">
        <w:rPr>
          <w:szCs w:val="22"/>
        </w:rPr>
        <w:t>). Please note that the IAEA is not in a position to assist participants with hotel bookings, nor can the IAEA assume responsibility for paying cancellation fees or for re-booking</w:t>
      </w:r>
      <w:r w:rsidR="00B06D7C" w:rsidRPr="00D5604F">
        <w:rPr>
          <w:szCs w:val="22"/>
        </w:rPr>
        <w:t>s</w:t>
      </w:r>
      <w:r w:rsidRPr="00D5604F">
        <w:rPr>
          <w:szCs w:val="22"/>
        </w:rPr>
        <w:t xml:space="preserve"> and no shows.</w:t>
      </w:r>
    </w:p>
    <w:p w:rsidR="00733D7D" w:rsidRPr="00D5604F" w:rsidRDefault="00733D7D" w:rsidP="0033094F">
      <w:pPr>
        <w:pStyle w:val="BodyText"/>
        <w:widowControl w:val="0"/>
        <w:rPr>
          <w:szCs w:val="22"/>
        </w:rPr>
      </w:pPr>
      <w:r w:rsidRPr="00D5604F">
        <w:rPr>
          <w:szCs w:val="22"/>
        </w:rPr>
        <w:t xml:space="preserve">Detailed information on accommodation and other administrative details will be </w:t>
      </w:r>
      <w:r w:rsidR="00D248FF" w:rsidRPr="00D5604F">
        <w:rPr>
          <w:szCs w:val="22"/>
        </w:rPr>
        <w:t xml:space="preserve">made </w:t>
      </w:r>
      <w:r w:rsidRPr="00D5604F">
        <w:rPr>
          <w:szCs w:val="22"/>
        </w:rPr>
        <w:t xml:space="preserve">available on the </w:t>
      </w:r>
      <w:r w:rsidR="00720B39" w:rsidRPr="00D5604F">
        <w:rPr>
          <w:szCs w:val="22"/>
        </w:rPr>
        <w:t>c</w:t>
      </w:r>
      <w:r w:rsidR="002E3680" w:rsidRPr="00D5604F">
        <w:rPr>
          <w:szCs w:val="22"/>
        </w:rPr>
        <w:t>onference</w:t>
      </w:r>
      <w:r w:rsidRPr="00D5604F">
        <w:rPr>
          <w:szCs w:val="22"/>
        </w:rPr>
        <w:t xml:space="preserve"> </w:t>
      </w:r>
      <w:r w:rsidR="00213C3B" w:rsidRPr="00D5604F">
        <w:rPr>
          <w:szCs w:val="22"/>
        </w:rPr>
        <w:t>web</w:t>
      </w:r>
      <w:r w:rsidR="008700DF" w:rsidRPr="00D5604F">
        <w:rPr>
          <w:szCs w:val="22"/>
        </w:rPr>
        <w:t xml:space="preserve"> pag</w:t>
      </w:r>
      <w:r w:rsidR="00213C3B" w:rsidRPr="00D5604F">
        <w:rPr>
          <w:szCs w:val="22"/>
        </w:rPr>
        <w:t xml:space="preserve">e </w:t>
      </w:r>
      <w:r w:rsidR="00720B39" w:rsidRPr="00D5604F">
        <w:rPr>
          <w:szCs w:val="22"/>
        </w:rPr>
        <w:t>as soon as possible</w:t>
      </w:r>
      <w:r w:rsidRPr="00D5604F">
        <w:rPr>
          <w:szCs w:val="22"/>
        </w:rPr>
        <w:t>.</w:t>
      </w:r>
    </w:p>
    <w:p w:rsidR="008F26DC" w:rsidRPr="006E56C2" w:rsidRDefault="008F26DC" w:rsidP="008F26DC">
      <w:pPr>
        <w:pStyle w:val="Heading1"/>
      </w:pPr>
      <w:r w:rsidRPr="006E56C2">
        <w:t>Exhibits</w:t>
      </w:r>
    </w:p>
    <w:p w:rsidR="00303389" w:rsidRPr="00D5604F" w:rsidRDefault="008F26DC" w:rsidP="009B0425">
      <w:pPr>
        <w:pStyle w:val="BodyText"/>
        <w:widowControl w:val="0"/>
        <w:rPr>
          <w:szCs w:val="22"/>
        </w:rPr>
      </w:pPr>
      <w:r w:rsidRPr="00D5604F">
        <w:rPr>
          <w:szCs w:val="22"/>
        </w:rPr>
        <w:t xml:space="preserve">A limited amount of space will be available for exhibits during the conference. Interested </w:t>
      </w:r>
      <w:r w:rsidR="007D2A2F" w:rsidRPr="00D5604F">
        <w:rPr>
          <w:szCs w:val="22"/>
        </w:rPr>
        <w:t>Member States</w:t>
      </w:r>
      <w:r w:rsidRPr="00D5604F">
        <w:rPr>
          <w:szCs w:val="22"/>
        </w:rPr>
        <w:t xml:space="preserve"> should contact the Scientific Secretariat by email before </w:t>
      </w:r>
      <w:r w:rsidR="009B0425" w:rsidRPr="00D5604F">
        <w:rPr>
          <w:b/>
          <w:szCs w:val="22"/>
        </w:rPr>
        <w:t>1 November 2016</w:t>
      </w:r>
      <w:r w:rsidRPr="00D5604F">
        <w:rPr>
          <w:szCs w:val="22"/>
        </w:rPr>
        <w:t>.</w:t>
      </w:r>
    </w:p>
    <w:p w:rsidR="00733D7D" w:rsidRPr="006F0B45" w:rsidRDefault="00733D7D" w:rsidP="00733D7D">
      <w:pPr>
        <w:pStyle w:val="Heading1"/>
      </w:pPr>
      <w:r w:rsidRPr="006F0B45">
        <w:t>Visa</w:t>
      </w:r>
      <w:r w:rsidR="001140C7" w:rsidRPr="006F0B45">
        <w:t>s</w:t>
      </w:r>
    </w:p>
    <w:p w:rsidR="00F82C2F" w:rsidRPr="00D5604F" w:rsidRDefault="00733D7D" w:rsidP="00D5604F">
      <w:pPr>
        <w:pStyle w:val="BodyText"/>
        <w:widowControl w:val="0"/>
        <w:rPr>
          <w:szCs w:val="22"/>
        </w:rPr>
      </w:pPr>
      <w:r w:rsidRPr="00D5604F">
        <w:rPr>
          <w:szCs w:val="22"/>
        </w:rPr>
        <w:t>Designated participants who require a visa to enter</w:t>
      </w:r>
      <w:r w:rsidR="002A6C99" w:rsidRPr="00D5604F">
        <w:rPr>
          <w:szCs w:val="22"/>
        </w:rPr>
        <w:t xml:space="preserve"> Austria</w:t>
      </w:r>
      <w:r w:rsidRPr="00D5604F">
        <w:rPr>
          <w:szCs w:val="22"/>
        </w:rPr>
        <w:t xml:space="preserve"> should submit the necessary application to the nearest diplomatic or consular representative of </w:t>
      </w:r>
      <w:r w:rsidR="002A6C99" w:rsidRPr="00D5604F">
        <w:rPr>
          <w:szCs w:val="22"/>
        </w:rPr>
        <w:t>Austria</w:t>
      </w:r>
      <w:r w:rsidRPr="00D5604F">
        <w:rPr>
          <w:szCs w:val="22"/>
        </w:rPr>
        <w:t xml:space="preserve"> at least </w:t>
      </w:r>
      <w:r w:rsidR="00D95CEF" w:rsidRPr="00D5604F">
        <w:rPr>
          <w:szCs w:val="22"/>
        </w:rPr>
        <w:t>eight</w:t>
      </w:r>
      <w:r w:rsidRPr="00D5604F">
        <w:rPr>
          <w:szCs w:val="22"/>
        </w:rPr>
        <w:t xml:space="preserve"> weeks before </w:t>
      </w:r>
      <w:r w:rsidR="008F5DE5" w:rsidRPr="00D5604F">
        <w:rPr>
          <w:szCs w:val="22"/>
        </w:rPr>
        <w:t>they travel to</w:t>
      </w:r>
      <w:r w:rsidRPr="00D5604F">
        <w:rPr>
          <w:szCs w:val="22"/>
        </w:rPr>
        <w:t xml:space="preserve"> </w:t>
      </w:r>
      <w:r w:rsidR="002A6C99" w:rsidRPr="00D5604F">
        <w:rPr>
          <w:szCs w:val="22"/>
        </w:rPr>
        <w:t>Austria</w:t>
      </w:r>
      <w:r w:rsidRPr="00D5604F">
        <w:rPr>
          <w:szCs w:val="22"/>
        </w:rPr>
        <w:t>.</w:t>
      </w:r>
      <w:r w:rsidR="00D95CEF" w:rsidRPr="00D5604F">
        <w:rPr>
          <w:szCs w:val="22"/>
        </w:rPr>
        <w:t xml:space="preserve"> Designated participants will be required to submit a letter of invitation in support of their visa application.</w:t>
      </w:r>
    </w:p>
    <w:p w:rsidR="009C490D" w:rsidRDefault="00D248FF" w:rsidP="009C490D">
      <w:pPr>
        <w:pStyle w:val="Heading1"/>
        <w:keepNext/>
        <w:keepLines/>
        <w:widowControl/>
      </w:pPr>
      <w:r w:rsidRPr="006F0B45">
        <w:t>C</w:t>
      </w:r>
      <w:r w:rsidR="002E3680" w:rsidRPr="006F0B45">
        <w:t>onference</w:t>
      </w:r>
      <w:r w:rsidR="009C490D">
        <w:t xml:space="preserve"> Secretariat</w:t>
      </w:r>
    </w:p>
    <w:p w:rsidR="009C490D" w:rsidRPr="00D5604F" w:rsidRDefault="009C490D" w:rsidP="00D5604F">
      <w:pPr>
        <w:pStyle w:val="BodyText"/>
        <w:keepNext/>
        <w:keepLines/>
        <w:rPr>
          <w:b/>
          <w:szCs w:val="22"/>
        </w:rPr>
      </w:pPr>
      <w:r w:rsidRPr="00D5604F">
        <w:rPr>
          <w:b/>
          <w:szCs w:val="22"/>
        </w:rPr>
        <w:t>General postal address and contact details of the IAEA:</w:t>
      </w:r>
    </w:p>
    <w:p w:rsidR="009C490D" w:rsidRPr="00D5604F" w:rsidRDefault="009C490D" w:rsidP="00D5604F">
      <w:pPr>
        <w:pStyle w:val="BodyText"/>
        <w:keepNext/>
        <w:keepLines/>
        <w:rPr>
          <w:rFonts w:eastAsia="MS Mincho"/>
          <w:szCs w:val="22"/>
          <w:lang w:eastAsia="ja-JP"/>
        </w:rPr>
      </w:pPr>
      <w:r w:rsidRPr="00D5604F">
        <w:rPr>
          <w:rFonts w:eastAsia="MS Mincho"/>
          <w:szCs w:val="22"/>
        </w:rPr>
        <w:t>International Atomic Energy Agency</w:t>
      </w:r>
      <w:r w:rsidRPr="00D5604F">
        <w:rPr>
          <w:szCs w:val="22"/>
        </w:rPr>
        <w:br/>
      </w:r>
      <w:r w:rsidRPr="00D5604F">
        <w:rPr>
          <w:rFonts w:eastAsia="MS Mincho"/>
          <w:szCs w:val="22"/>
        </w:rPr>
        <w:t>Vienna International Centre</w:t>
      </w:r>
      <w:r w:rsidRPr="00D5604F">
        <w:rPr>
          <w:rFonts w:eastAsia="MS Mincho"/>
          <w:szCs w:val="22"/>
        </w:rPr>
        <w:br/>
        <w:t>PO Box 100</w:t>
      </w:r>
      <w:r w:rsidRPr="00D5604F">
        <w:rPr>
          <w:szCs w:val="22"/>
        </w:rPr>
        <w:br/>
      </w:r>
      <w:r w:rsidRPr="00D5604F">
        <w:rPr>
          <w:rFonts w:eastAsia="MS Mincho"/>
          <w:szCs w:val="22"/>
        </w:rPr>
        <w:t>1400 VIENNA</w:t>
      </w:r>
      <w:r w:rsidRPr="00D5604F">
        <w:rPr>
          <w:rFonts w:eastAsia="MS Mincho"/>
          <w:szCs w:val="22"/>
        </w:rPr>
        <w:br/>
        <w:t>AUSTRIA</w:t>
      </w:r>
      <w:r w:rsidRPr="00D5604F">
        <w:rPr>
          <w:szCs w:val="22"/>
        </w:rPr>
        <w:br/>
      </w:r>
      <w:r w:rsidRPr="00D5604F">
        <w:rPr>
          <w:rFonts w:eastAsia="MS Mincho"/>
          <w:szCs w:val="22"/>
          <w:lang w:eastAsia="ja-JP"/>
        </w:rPr>
        <w:t>Ref.</w:t>
      </w:r>
      <w:r w:rsidR="001A5C9F" w:rsidRPr="00D5604F">
        <w:rPr>
          <w:rFonts w:eastAsia="MS Mincho"/>
          <w:szCs w:val="22"/>
          <w:lang w:eastAsia="ja-JP"/>
        </w:rPr>
        <w:t>:</w:t>
      </w:r>
      <w:r w:rsidRPr="00D5604F">
        <w:rPr>
          <w:rFonts w:eastAsia="MS Mincho"/>
          <w:szCs w:val="22"/>
          <w:lang w:eastAsia="ja-JP"/>
        </w:rPr>
        <w:t xml:space="preserve"> IAEA-CN-2</w:t>
      </w:r>
      <w:r w:rsidR="00711C36" w:rsidRPr="00D5604F">
        <w:rPr>
          <w:rFonts w:eastAsia="MS Mincho"/>
          <w:szCs w:val="22"/>
          <w:lang w:eastAsia="ja-JP"/>
        </w:rPr>
        <w:t>57</w:t>
      </w:r>
    </w:p>
    <w:p w:rsidR="009C490D" w:rsidRPr="00D5604F" w:rsidRDefault="009C490D" w:rsidP="00D5604F">
      <w:pPr>
        <w:pStyle w:val="BodyText"/>
        <w:keepNext/>
        <w:keepLines/>
        <w:rPr>
          <w:rFonts w:eastAsia="Batang"/>
          <w:color w:val="0000FF"/>
          <w:szCs w:val="22"/>
          <w:u w:val="single"/>
          <w:lang w:eastAsia="ko-KR"/>
        </w:rPr>
      </w:pPr>
      <w:r w:rsidRPr="00D5604F">
        <w:rPr>
          <w:rFonts w:eastAsia="MS Mincho"/>
          <w:szCs w:val="22"/>
          <w:lang w:eastAsia="ja-JP"/>
        </w:rPr>
        <w:t>Tel.: +43 1 2600 0</w:t>
      </w:r>
      <w:r w:rsidRPr="00D5604F">
        <w:rPr>
          <w:szCs w:val="22"/>
        </w:rPr>
        <w:br/>
      </w:r>
      <w:r w:rsidRPr="00D5604F">
        <w:rPr>
          <w:rFonts w:eastAsia="MS Mincho"/>
          <w:szCs w:val="22"/>
          <w:lang w:eastAsia="ja-JP"/>
        </w:rPr>
        <w:t>Fax: +43 1 2600 7</w:t>
      </w:r>
      <w:r w:rsidRPr="00D5604F">
        <w:rPr>
          <w:szCs w:val="22"/>
        </w:rPr>
        <w:br/>
      </w:r>
      <w:r w:rsidRPr="00D5604F">
        <w:rPr>
          <w:rFonts w:eastAsia="MS Mincho"/>
          <w:szCs w:val="22"/>
          <w:lang w:eastAsia="ja-JP"/>
        </w:rPr>
        <w:t xml:space="preserve">Email: </w:t>
      </w:r>
      <w:hyperlink r:id="rId11" w:history="1">
        <w:r w:rsidRPr="00D5604F">
          <w:rPr>
            <w:rStyle w:val="Hyperlink"/>
            <w:rFonts w:eastAsia="Batang"/>
            <w:szCs w:val="22"/>
            <w:lang w:eastAsia="ko-KR"/>
          </w:rPr>
          <w:t>Official.Mail@iaea.org</w:t>
        </w:r>
      </w:hyperlink>
    </w:p>
    <w:p w:rsidR="00D5604F" w:rsidRPr="00D5604F" w:rsidRDefault="00D5604F" w:rsidP="00D5604F">
      <w:pPr>
        <w:pStyle w:val="BodyText"/>
        <w:widowControl w:val="0"/>
        <w:rPr>
          <w:szCs w:val="22"/>
        </w:rPr>
      </w:pPr>
    </w:p>
    <w:p w:rsidR="00EA3997" w:rsidRDefault="00EA3997" w:rsidP="00D5604F">
      <w:pPr>
        <w:keepNext/>
        <w:keepLines/>
        <w:spacing w:after="170" w:line="280" w:lineRule="atLeast"/>
        <w:rPr>
          <w:b/>
          <w:szCs w:val="22"/>
        </w:rPr>
      </w:pPr>
      <w:r>
        <w:rPr>
          <w:b/>
          <w:szCs w:val="22"/>
        </w:rPr>
        <w:lastRenderedPageBreak/>
        <w:t>Programme:</w:t>
      </w:r>
    </w:p>
    <w:p w:rsidR="00711C36" w:rsidRPr="00D5604F" w:rsidRDefault="00C41114" w:rsidP="00D5604F">
      <w:pPr>
        <w:keepNext/>
        <w:keepLines/>
        <w:spacing w:after="170" w:line="280" w:lineRule="atLeast"/>
        <w:contextualSpacing/>
        <w:rPr>
          <w:b/>
          <w:szCs w:val="22"/>
        </w:rPr>
      </w:pPr>
      <w:r w:rsidRPr="00D5604F">
        <w:rPr>
          <w:b/>
          <w:szCs w:val="22"/>
        </w:rPr>
        <w:t xml:space="preserve">Ms </w:t>
      </w:r>
      <w:r w:rsidR="003B2A75" w:rsidRPr="00D5604F">
        <w:rPr>
          <w:b/>
          <w:szCs w:val="22"/>
        </w:rPr>
        <w:t>Najat Mokhtar</w:t>
      </w:r>
    </w:p>
    <w:p w:rsidR="00D5604F" w:rsidRDefault="00D5604F" w:rsidP="00D5604F">
      <w:pPr>
        <w:keepNext/>
        <w:keepLines/>
        <w:spacing w:after="170" w:line="280" w:lineRule="atLeast"/>
        <w:contextualSpacing/>
        <w:rPr>
          <w:szCs w:val="22"/>
        </w:rPr>
      </w:pPr>
      <w:r>
        <w:rPr>
          <w:szCs w:val="22"/>
        </w:rPr>
        <w:t>Director</w:t>
      </w:r>
    </w:p>
    <w:p w:rsidR="009B0425" w:rsidRPr="00D5604F" w:rsidRDefault="009B0425" w:rsidP="00D5604F">
      <w:pPr>
        <w:keepNext/>
        <w:keepLines/>
        <w:spacing w:after="170" w:line="280" w:lineRule="atLeast"/>
        <w:contextualSpacing/>
        <w:rPr>
          <w:szCs w:val="22"/>
        </w:rPr>
      </w:pPr>
      <w:r w:rsidRPr="00D5604F">
        <w:rPr>
          <w:szCs w:val="22"/>
        </w:rPr>
        <w:t xml:space="preserve">Division </w:t>
      </w:r>
      <w:r w:rsidR="00D5604F">
        <w:rPr>
          <w:szCs w:val="22"/>
        </w:rPr>
        <w:t>for</w:t>
      </w:r>
      <w:r w:rsidRPr="00D5604F">
        <w:rPr>
          <w:szCs w:val="22"/>
        </w:rPr>
        <w:t xml:space="preserve"> Asia and the Pacific</w:t>
      </w:r>
    </w:p>
    <w:p w:rsidR="00D5604F" w:rsidRDefault="001A5C9F" w:rsidP="00D5604F">
      <w:pPr>
        <w:keepNext/>
        <w:keepLines/>
        <w:spacing w:after="170" w:line="280" w:lineRule="atLeast"/>
        <w:contextualSpacing/>
        <w:rPr>
          <w:szCs w:val="22"/>
        </w:rPr>
      </w:pPr>
      <w:r w:rsidRPr="00D5604F">
        <w:rPr>
          <w:szCs w:val="22"/>
        </w:rPr>
        <w:t xml:space="preserve">Department of </w:t>
      </w:r>
      <w:r w:rsidR="00E43184" w:rsidRPr="00D5604F">
        <w:rPr>
          <w:szCs w:val="22"/>
        </w:rPr>
        <w:t>Technical Cooperation</w:t>
      </w:r>
    </w:p>
    <w:p w:rsidR="00D5604F" w:rsidRDefault="00C62551" w:rsidP="00D5604F">
      <w:pPr>
        <w:keepNext/>
        <w:keepLines/>
        <w:spacing w:after="170" w:line="280" w:lineRule="atLeast"/>
        <w:contextualSpacing/>
        <w:rPr>
          <w:szCs w:val="22"/>
        </w:rPr>
      </w:pPr>
      <w:r w:rsidRPr="00D5604F">
        <w:rPr>
          <w:szCs w:val="22"/>
        </w:rPr>
        <w:t>Tel</w:t>
      </w:r>
      <w:r w:rsidR="001A5C9F" w:rsidRPr="00D5604F">
        <w:rPr>
          <w:szCs w:val="22"/>
        </w:rPr>
        <w:t>.</w:t>
      </w:r>
      <w:r w:rsidRPr="00D5604F">
        <w:rPr>
          <w:szCs w:val="22"/>
        </w:rPr>
        <w:t>:</w:t>
      </w:r>
      <w:r w:rsidR="0086358C" w:rsidRPr="00D5604F">
        <w:rPr>
          <w:szCs w:val="22"/>
        </w:rPr>
        <w:t xml:space="preserve"> </w:t>
      </w:r>
      <w:r w:rsidRPr="00D5604F">
        <w:rPr>
          <w:szCs w:val="22"/>
        </w:rPr>
        <w:t xml:space="preserve">+43 1 2600 </w:t>
      </w:r>
      <w:r w:rsidR="007D2A2F" w:rsidRPr="00D5604F">
        <w:rPr>
          <w:szCs w:val="22"/>
        </w:rPr>
        <w:t>22421</w:t>
      </w:r>
    </w:p>
    <w:p w:rsidR="00EA3997" w:rsidRDefault="00EA3997" w:rsidP="00D5604F">
      <w:pPr>
        <w:keepNext/>
        <w:keepLines/>
        <w:spacing w:after="170" w:line="280" w:lineRule="atLeast"/>
        <w:contextualSpacing/>
        <w:rPr>
          <w:szCs w:val="22"/>
        </w:rPr>
      </w:pPr>
    </w:p>
    <w:p w:rsidR="00EA3997" w:rsidRPr="007B6EB5" w:rsidRDefault="00EA3997" w:rsidP="00D5604F">
      <w:pPr>
        <w:keepNext/>
        <w:keepLines/>
        <w:spacing w:after="170" w:line="280" w:lineRule="atLeast"/>
        <w:rPr>
          <w:b/>
          <w:szCs w:val="22"/>
        </w:rPr>
      </w:pPr>
      <w:r w:rsidRPr="007B6EB5">
        <w:rPr>
          <w:b/>
          <w:szCs w:val="22"/>
        </w:rPr>
        <w:t>Administration and Coordination:</w:t>
      </w:r>
    </w:p>
    <w:p w:rsidR="00EA3997" w:rsidRPr="00E5107E" w:rsidRDefault="00EA3997" w:rsidP="00D5604F">
      <w:pPr>
        <w:keepNext/>
        <w:keepLines/>
        <w:spacing w:after="170" w:line="280" w:lineRule="atLeast"/>
        <w:contextualSpacing/>
        <w:rPr>
          <w:b/>
          <w:szCs w:val="22"/>
        </w:rPr>
      </w:pPr>
      <w:r w:rsidRPr="00E5107E">
        <w:rPr>
          <w:b/>
          <w:szCs w:val="22"/>
        </w:rPr>
        <w:t xml:space="preserve">Ms Ana C. </w:t>
      </w:r>
      <w:proofErr w:type="spellStart"/>
      <w:r w:rsidRPr="00E5107E">
        <w:rPr>
          <w:b/>
          <w:szCs w:val="22"/>
        </w:rPr>
        <w:t>Raffo-Caiado</w:t>
      </w:r>
      <w:proofErr w:type="spellEnd"/>
    </w:p>
    <w:p w:rsidR="00EA3997" w:rsidRDefault="00EA3997" w:rsidP="00D5604F">
      <w:pPr>
        <w:keepNext/>
        <w:keepLines/>
        <w:spacing w:after="170" w:line="280" w:lineRule="atLeast"/>
        <w:contextualSpacing/>
        <w:rPr>
          <w:szCs w:val="22"/>
        </w:rPr>
      </w:pPr>
      <w:r>
        <w:rPr>
          <w:szCs w:val="22"/>
        </w:rPr>
        <w:t>Director</w:t>
      </w:r>
    </w:p>
    <w:p w:rsidR="00EA3997" w:rsidRDefault="00EA3997" w:rsidP="00D5604F">
      <w:pPr>
        <w:keepNext/>
        <w:keepLines/>
        <w:spacing w:after="170" w:line="280" w:lineRule="atLeast"/>
        <w:contextualSpacing/>
        <w:rPr>
          <w:szCs w:val="22"/>
        </w:rPr>
      </w:pPr>
      <w:r>
        <w:rPr>
          <w:szCs w:val="22"/>
        </w:rPr>
        <w:t>Division of Programme Support and Coordination</w:t>
      </w:r>
    </w:p>
    <w:p w:rsidR="00EA3997" w:rsidRDefault="00EA3997" w:rsidP="00D5604F">
      <w:pPr>
        <w:keepNext/>
        <w:keepLines/>
        <w:spacing w:after="170" w:line="280" w:lineRule="atLeast"/>
        <w:contextualSpacing/>
        <w:rPr>
          <w:szCs w:val="22"/>
        </w:rPr>
      </w:pPr>
      <w:r>
        <w:rPr>
          <w:szCs w:val="22"/>
        </w:rPr>
        <w:t>Department of Technical Cooperation</w:t>
      </w:r>
    </w:p>
    <w:p w:rsidR="00EA3997" w:rsidRDefault="00EA3997" w:rsidP="00D5604F">
      <w:pPr>
        <w:keepNext/>
        <w:keepLines/>
        <w:spacing w:after="170" w:line="280" w:lineRule="atLeast"/>
        <w:contextualSpacing/>
        <w:rPr>
          <w:szCs w:val="22"/>
        </w:rPr>
      </w:pPr>
      <w:r>
        <w:rPr>
          <w:szCs w:val="22"/>
        </w:rPr>
        <w:t>Tel.: +43 1 2600 22500</w:t>
      </w:r>
    </w:p>
    <w:p w:rsidR="00EA3997" w:rsidRDefault="00EA3997" w:rsidP="00D5604F">
      <w:pPr>
        <w:keepNext/>
        <w:keepLines/>
        <w:spacing w:after="170" w:line="280" w:lineRule="atLeast"/>
        <w:contextualSpacing/>
        <w:rPr>
          <w:szCs w:val="22"/>
        </w:rPr>
      </w:pPr>
    </w:p>
    <w:p w:rsidR="00C62551" w:rsidRDefault="003B2A75" w:rsidP="00D5604F">
      <w:pPr>
        <w:keepNext/>
        <w:keepLines/>
        <w:spacing w:after="170" w:line="280" w:lineRule="atLeast"/>
        <w:contextualSpacing/>
      </w:pPr>
      <w:r w:rsidRPr="00D5604F">
        <w:rPr>
          <w:szCs w:val="22"/>
        </w:rPr>
        <w:t>Email:</w:t>
      </w:r>
      <w:r w:rsidR="00E631B5" w:rsidRPr="00D5604F">
        <w:rPr>
          <w:szCs w:val="22"/>
        </w:rPr>
        <w:t xml:space="preserve"> </w:t>
      </w:r>
      <w:hyperlink r:id="rId12" w:history="1">
        <w:r w:rsidR="00EF1E5D" w:rsidRPr="00052041">
          <w:rPr>
            <w:rStyle w:val="Hyperlink"/>
          </w:rPr>
          <w:t>Atoms4Dev2017@iaea.org</w:t>
        </w:r>
      </w:hyperlink>
    </w:p>
    <w:p w:rsidR="00733D7D" w:rsidRPr="00D5604F" w:rsidRDefault="00EA3997" w:rsidP="00D5604F">
      <w:pPr>
        <w:pStyle w:val="BodyText"/>
        <w:widowControl w:val="0"/>
        <w:rPr>
          <w:b/>
          <w:szCs w:val="22"/>
        </w:rPr>
      </w:pPr>
      <w:r>
        <w:rPr>
          <w:b/>
          <w:szCs w:val="22"/>
        </w:rPr>
        <w:t>Registration, grant applications and administrative matters</w:t>
      </w:r>
      <w:r w:rsidR="00733D7D" w:rsidRPr="00D5604F">
        <w:rPr>
          <w:b/>
          <w:szCs w:val="22"/>
        </w:rPr>
        <w:t>:</w:t>
      </w:r>
    </w:p>
    <w:p w:rsidR="007148F3" w:rsidRPr="00D5604F" w:rsidRDefault="001A5C9F" w:rsidP="00D5604F">
      <w:pPr>
        <w:pStyle w:val="BodyText"/>
        <w:widowControl w:val="0"/>
        <w:rPr>
          <w:szCs w:val="22"/>
        </w:rPr>
      </w:pPr>
      <w:r w:rsidRPr="00D5604F">
        <w:rPr>
          <w:b/>
          <w:bCs/>
          <w:szCs w:val="22"/>
        </w:rPr>
        <w:t xml:space="preserve">Ms </w:t>
      </w:r>
      <w:r w:rsidR="00AB12CB" w:rsidRPr="00D5604F">
        <w:rPr>
          <w:b/>
          <w:bCs/>
          <w:szCs w:val="22"/>
        </w:rPr>
        <w:t xml:space="preserve">Martina </w:t>
      </w:r>
      <w:proofErr w:type="spellStart"/>
      <w:r w:rsidR="000F1F47" w:rsidRPr="00D5604F">
        <w:rPr>
          <w:b/>
          <w:bCs/>
          <w:szCs w:val="22"/>
        </w:rPr>
        <w:t>Khaelss</w:t>
      </w:r>
      <w:proofErr w:type="spellEnd"/>
      <w:r w:rsidR="00AB12CB" w:rsidRPr="00D5604F">
        <w:rPr>
          <w:szCs w:val="22"/>
        </w:rPr>
        <w:br/>
      </w:r>
      <w:r w:rsidR="00733D7D" w:rsidRPr="00D5604F">
        <w:rPr>
          <w:szCs w:val="22"/>
        </w:rPr>
        <w:t>Conference Services Section</w:t>
      </w:r>
      <w:r w:rsidR="00D219E7" w:rsidRPr="00D5604F">
        <w:rPr>
          <w:szCs w:val="22"/>
        </w:rPr>
        <w:br/>
      </w:r>
      <w:r w:rsidR="00733D7D" w:rsidRPr="00D5604F">
        <w:rPr>
          <w:szCs w:val="22"/>
        </w:rPr>
        <w:t>Division of Conference and Document Services</w:t>
      </w:r>
      <w:r w:rsidR="00163F07" w:rsidRPr="00D5604F">
        <w:rPr>
          <w:szCs w:val="22"/>
        </w:rPr>
        <w:br/>
        <w:t>Department of Management</w:t>
      </w:r>
      <w:r w:rsidR="00D219E7" w:rsidRPr="00D5604F">
        <w:rPr>
          <w:szCs w:val="22"/>
        </w:rPr>
        <w:br/>
      </w:r>
      <w:r w:rsidR="00733D7D" w:rsidRPr="00D5604F">
        <w:rPr>
          <w:szCs w:val="22"/>
        </w:rPr>
        <w:t xml:space="preserve">Tel.: +43 1 2600 </w:t>
      </w:r>
      <w:r w:rsidR="006B6412" w:rsidRPr="00D5604F">
        <w:rPr>
          <w:szCs w:val="22"/>
        </w:rPr>
        <w:t>2131</w:t>
      </w:r>
      <w:r w:rsidR="000F1F47" w:rsidRPr="00D5604F">
        <w:rPr>
          <w:szCs w:val="22"/>
        </w:rPr>
        <w:t>5</w:t>
      </w:r>
      <w:r w:rsidR="00D219E7" w:rsidRPr="00D5604F">
        <w:rPr>
          <w:szCs w:val="22"/>
        </w:rPr>
        <w:br/>
      </w:r>
      <w:r w:rsidR="00733D7D" w:rsidRPr="00D5604F">
        <w:rPr>
          <w:szCs w:val="22"/>
        </w:rPr>
        <w:t xml:space="preserve">Email: </w:t>
      </w:r>
      <w:hyperlink r:id="rId13" w:history="1">
        <w:r w:rsidR="00E43184" w:rsidRPr="00D5604F">
          <w:rPr>
            <w:rStyle w:val="Hyperlink"/>
            <w:szCs w:val="22"/>
          </w:rPr>
          <w:t>M.Khaelss@iaea.org</w:t>
        </w:r>
      </w:hyperlink>
    </w:p>
    <w:p w:rsidR="00733D7D" w:rsidRPr="00E20512" w:rsidRDefault="002E3680" w:rsidP="00E20512">
      <w:pPr>
        <w:pStyle w:val="Heading1"/>
      </w:pPr>
      <w:bookmarkStart w:id="3" w:name="_Ref427590188"/>
      <w:r w:rsidRPr="00E20512">
        <w:t>Conference</w:t>
      </w:r>
      <w:r w:rsidR="00F82C2F" w:rsidRPr="00E20512">
        <w:t xml:space="preserve"> </w:t>
      </w:r>
      <w:r w:rsidR="008700DF" w:rsidRPr="00E20512">
        <w:t>W</w:t>
      </w:r>
      <w:r w:rsidR="00F82C2F" w:rsidRPr="00E20512">
        <w:t xml:space="preserve">eb </w:t>
      </w:r>
      <w:r w:rsidR="008700DF" w:rsidRPr="00E20512">
        <w:t>P</w:t>
      </w:r>
      <w:r w:rsidR="00F82C2F" w:rsidRPr="00E20512">
        <w:t>age</w:t>
      </w:r>
      <w:bookmarkEnd w:id="3"/>
    </w:p>
    <w:p w:rsidR="00733D7D" w:rsidRPr="00D5604F" w:rsidRDefault="00443ED0" w:rsidP="00443ED0">
      <w:pPr>
        <w:pStyle w:val="BodyText"/>
        <w:rPr>
          <w:szCs w:val="22"/>
        </w:rPr>
      </w:pPr>
      <w:r w:rsidRPr="00D5604F">
        <w:rPr>
          <w:szCs w:val="22"/>
        </w:rPr>
        <w:t>T</w:t>
      </w:r>
      <w:r w:rsidR="00733D7D" w:rsidRPr="00D5604F">
        <w:rPr>
          <w:szCs w:val="22"/>
        </w:rPr>
        <w:t xml:space="preserve">he IAEA </w:t>
      </w:r>
      <w:r w:rsidRPr="00D5604F">
        <w:rPr>
          <w:szCs w:val="22"/>
        </w:rPr>
        <w:t xml:space="preserve">web page for the </w:t>
      </w:r>
      <w:r w:rsidR="002E3680" w:rsidRPr="00D5604F">
        <w:rPr>
          <w:szCs w:val="22"/>
        </w:rPr>
        <w:t>conference</w:t>
      </w:r>
      <w:r w:rsidRPr="00D5604F">
        <w:rPr>
          <w:szCs w:val="22"/>
        </w:rPr>
        <w:t xml:space="preserve"> is as follows</w:t>
      </w:r>
      <w:r w:rsidR="00733D7D" w:rsidRPr="00D5604F">
        <w:rPr>
          <w:szCs w:val="22"/>
        </w:rPr>
        <w:t>:</w:t>
      </w:r>
    </w:p>
    <w:p w:rsidR="00E43184" w:rsidRPr="00D5604F" w:rsidRDefault="000F3DB9" w:rsidP="0086358C">
      <w:pPr>
        <w:pStyle w:val="BodyText"/>
        <w:rPr>
          <w:szCs w:val="22"/>
        </w:rPr>
      </w:pPr>
      <w:hyperlink r:id="rId14" w:history="1">
        <w:r w:rsidR="00E43184" w:rsidRPr="00D5604F">
          <w:rPr>
            <w:rStyle w:val="Hyperlink"/>
            <w:szCs w:val="22"/>
          </w:rPr>
          <w:t>http://www-pub.iaea.org/iaeameetings/52858/International-Conference-on-the-IAEA-Technical-Cooperation-Programme-Sixty-Years-and-Beyond-Contributing-to-Development</w:t>
        </w:r>
      </w:hyperlink>
    </w:p>
    <w:p w:rsidR="007D5953" w:rsidRPr="00D5604F" w:rsidRDefault="00443ED0" w:rsidP="0086358C">
      <w:pPr>
        <w:pStyle w:val="BodyText"/>
        <w:rPr>
          <w:szCs w:val="22"/>
        </w:rPr>
      </w:pPr>
      <w:r w:rsidRPr="00D5604F">
        <w:rPr>
          <w:szCs w:val="22"/>
        </w:rPr>
        <w:t>It will be updated regularly with new information, and participants are encouraged to check it on a regular basis.</w:t>
      </w:r>
    </w:p>
    <w:sectPr w:rsidR="007D5953" w:rsidRPr="00D5604F">
      <w:headerReference w:type="even" r:id="rId15"/>
      <w:headerReference w:type="default" r:id="rId16"/>
      <w:footerReference w:type="even" r:id="rId17"/>
      <w:type w:val="oddPage"/>
      <w:pgSz w:w="11907" w:h="16840" w:code="9"/>
      <w:pgMar w:top="1531" w:right="1418" w:bottom="1134" w:left="1418" w:header="539" w:footer="964" w:gutter="0"/>
      <w:pgNumType w:start="1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FCB0E5" w15:done="0"/>
  <w15:commentEx w15:paraId="2C1B2DD7" w15:done="0"/>
  <w15:commentEx w15:paraId="29BA531E" w15:done="0"/>
  <w15:commentEx w15:paraId="6C1380B6" w15:done="0"/>
  <w15:commentEx w15:paraId="433DA5A7" w15:done="0"/>
  <w15:commentEx w15:paraId="2F08C1EC" w15:done="0"/>
  <w15:commentEx w15:paraId="7E0454CB" w15:done="0"/>
  <w15:commentEx w15:paraId="0735FCB1" w15:done="0"/>
  <w15:commentEx w15:paraId="3D2BB90A" w15:done="0"/>
  <w15:commentEx w15:paraId="51668AF3" w15:done="0"/>
  <w15:commentEx w15:paraId="65ED6FB5" w15:done="0"/>
  <w15:commentEx w15:paraId="60E34E04" w15:done="0"/>
  <w15:commentEx w15:paraId="0B34D270" w15:done="0"/>
  <w15:commentEx w15:paraId="0479C42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90A" w:rsidRDefault="00A7090A">
      <w:r>
        <w:separator/>
      </w:r>
    </w:p>
  </w:endnote>
  <w:endnote w:type="continuationSeparator" w:id="0">
    <w:p w:rsidR="00A7090A" w:rsidRDefault="00A7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734" w:rsidRDefault="00C058F2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90A" w:rsidRDefault="00A7090A">
      <w:r>
        <w:t>___________________________________________________________________________</w:t>
      </w:r>
    </w:p>
  </w:footnote>
  <w:footnote w:type="continuationSeparator" w:id="0">
    <w:p w:rsidR="00A7090A" w:rsidRDefault="00A7090A">
      <w:r>
        <w:t>___________________________________________________________________________</w:t>
      </w:r>
    </w:p>
  </w:footnote>
  <w:footnote w:type="continuationNotice" w:id="1">
    <w:p w:rsidR="00A7090A" w:rsidRDefault="00A709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734" w:rsidRDefault="00500734" w:rsidP="00082B98">
    <w:pPr>
      <w:pStyle w:val="Header"/>
      <w:spacing w:after="0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F3DB9">
      <w:rPr>
        <w:noProof/>
      </w:rPr>
      <w:t>6</w:t>
    </w:r>
    <w:r>
      <w:fldChar w:fldCharType="end"/>
    </w:r>
    <w:r w:rsidR="00C058F2">
      <w:fldChar w:fldCharType="begin"/>
    </w:r>
    <w:r w:rsidR="00C058F2">
      <w:instrText xml:space="preserve"> DOCPROPERTY "IaeaClassification"  \* MERGEFORMAT </w:instrText>
    </w:r>
    <w:r w:rsidR="00C058F2">
      <w:fldChar w:fldCharType="end"/>
    </w:r>
    <w:r w:rsidR="00C058F2">
      <w:fldChar w:fldCharType="begin"/>
    </w:r>
    <w:r w:rsidR="00C058F2">
      <w:instrText>DOCPROPERTY "IaeaClassification2"  \* MERGEFORMAT</w:instrText>
    </w:r>
    <w:r w:rsidR="00C058F2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734" w:rsidRDefault="00500734" w:rsidP="00082B98">
    <w:pPr>
      <w:pStyle w:val="Header"/>
      <w:spacing w:after="0"/>
      <w:jc w:val="right"/>
      <w:rPr>
        <w:sz w:val="2"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F3DB9">
      <w:rPr>
        <w:noProof/>
      </w:rPr>
      <w:t>5</w:t>
    </w:r>
    <w:r>
      <w:fldChar w:fldCharType="end"/>
    </w:r>
    <w:r w:rsidR="00C058F2">
      <w:fldChar w:fldCharType="begin"/>
    </w:r>
    <w:r w:rsidR="00C058F2">
      <w:instrText xml:space="preserve"> DOCPROPERTY "IaeaClassification"  \* MERGEFORMAT </w:instrText>
    </w:r>
    <w:r w:rsidR="00C058F2">
      <w:fldChar w:fldCharType="end"/>
    </w:r>
    <w:r w:rsidR="00C058F2">
      <w:fldChar w:fldCharType="begin"/>
    </w:r>
    <w:r w:rsidR="00C058F2">
      <w:instrText>DOCPROPERTY "IaeaClassification2"  \* MERGEFORMAT</w:instrText>
    </w:r>
    <w:r w:rsidR="00C058F2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0F490CCC"/>
    <w:multiLevelType w:val="hybridMultilevel"/>
    <w:tmpl w:val="30DCD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C4B4D"/>
    <w:multiLevelType w:val="hybridMultilevel"/>
    <w:tmpl w:val="13A27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767A0"/>
    <w:multiLevelType w:val="hybridMultilevel"/>
    <w:tmpl w:val="76BA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83872"/>
    <w:multiLevelType w:val="hybridMultilevel"/>
    <w:tmpl w:val="4FE6B540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4CD0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54416E"/>
    <w:multiLevelType w:val="hybridMultilevel"/>
    <w:tmpl w:val="986043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3834F8"/>
    <w:multiLevelType w:val="hybridMultilevel"/>
    <w:tmpl w:val="91981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8">
    <w:nsid w:val="357878B6"/>
    <w:multiLevelType w:val="hybridMultilevel"/>
    <w:tmpl w:val="225EDFD4"/>
    <w:lvl w:ilvl="0" w:tplc="91447D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A0DB2"/>
    <w:multiLevelType w:val="hybridMultilevel"/>
    <w:tmpl w:val="1C4AC39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D3DE4"/>
    <w:multiLevelType w:val="hybridMultilevel"/>
    <w:tmpl w:val="05FC12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12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C96C77"/>
    <w:multiLevelType w:val="hybridMultilevel"/>
    <w:tmpl w:val="B2C23274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66075C37"/>
    <w:multiLevelType w:val="hybridMultilevel"/>
    <w:tmpl w:val="FB767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FD51093"/>
    <w:multiLevelType w:val="multilevel"/>
    <w:tmpl w:val="58228770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601"/>
        </w:tabs>
        <w:ind w:left="142" w:firstLine="0"/>
      </w:pPr>
      <w:rPr>
        <w:sz w:val="32"/>
        <w:szCs w:val="32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1594"/>
        </w:tabs>
        <w:ind w:left="1135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16">
    <w:nsid w:val="73DB6447"/>
    <w:multiLevelType w:val="hybridMultilevel"/>
    <w:tmpl w:val="8DFEB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15"/>
  </w:num>
  <w:num w:numId="5">
    <w:abstractNumId w:val="15"/>
  </w:num>
  <w:num w:numId="6">
    <w:abstractNumId w:val="7"/>
  </w:num>
  <w:num w:numId="7">
    <w:abstractNumId w:val="12"/>
  </w:num>
  <w:num w:numId="8">
    <w:abstractNumId w:val="17"/>
  </w:num>
  <w:num w:numId="9">
    <w:abstractNumId w:val="0"/>
  </w:num>
  <w:num w:numId="10">
    <w:abstractNumId w:val="13"/>
  </w:num>
  <w:num w:numId="11">
    <w:abstractNumId w:val="9"/>
  </w:num>
  <w:num w:numId="12">
    <w:abstractNumId w:val="10"/>
  </w:num>
  <w:num w:numId="13">
    <w:abstractNumId w:val="5"/>
  </w:num>
  <w:num w:numId="14">
    <w:abstractNumId w:val="14"/>
  </w:num>
  <w:num w:numId="15">
    <w:abstractNumId w:val="16"/>
  </w:num>
  <w:num w:numId="16">
    <w:abstractNumId w:val="1"/>
  </w:num>
  <w:num w:numId="17">
    <w:abstractNumId w:val="2"/>
  </w:num>
  <w:num w:numId="18">
    <w:abstractNumId w:val="8"/>
  </w:num>
  <w:num w:numId="19">
    <w:abstractNumId w:val="6"/>
  </w:num>
  <w:num w:numId="20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MC" w:vendorID="64" w:dllVersion="131078" w:nlCheck="1" w:checkStyle="1"/>
  <w:activeWritingStyle w:appName="MSWord" w:lang="en-CA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lassification" w:val="None"/>
    <w:docVar w:name="SEC_ConfidentialAttachments" w:val="False"/>
  </w:docVars>
  <w:rsids>
    <w:rsidRoot w:val="00733D7D"/>
    <w:rsid w:val="00005DCC"/>
    <w:rsid w:val="000061B3"/>
    <w:rsid w:val="00012DFF"/>
    <w:rsid w:val="00013A20"/>
    <w:rsid w:val="00014689"/>
    <w:rsid w:val="000149D9"/>
    <w:rsid w:val="000166C5"/>
    <w:rsid w:val="00017F40"/>
    <w:rsid w:val="000210D5"/>
    <w:rsid w:val="00025808"/>
    <w:rsid w:val="0002596B"/>
    <w:rsid w:val="00027122"/>
    <w:rsid w:val="00030279"/>
    <w:rsid w:val="00030D93"/>
    <w:rsid w:val="00030FFA"/>
    <w:rsid w:val="000336B7"/>
    <w:rsid w:val="0003397B"/>
    <w:rsid w:val="000346F9"/>
    <w:rsid w:val="00036109"/>
    <w:rsid w:val="00041918"/>
    <w:rsid w:val="00041E0E"/>
    <w:rsid w:val="00044F87"/>
    <w:rsid w:val="000451B2"/>
    <w:rsid w:val="00045BD3"/>
    <w:rsid w:val="00047213"/>
    <w:rsid w:val="000521B6"/>
    <w:rsid w:val="000604EB"/>
    <w:rsid w:val="000633D3"/>
    <w:rsid w:val="00064207"/>
    <w:rsid w:val="0007189A"/>
    <w:rsid w:val="00073F4E"/>
    <w:rsid w:val="00074D20"/>
    <w:rsid w:val="00075712"/>
    <w:rsid w:val="00075BD8"/>
    <w:rsid w:val="00082AB4"/>
    <w:rsid w:val="00082B98"/>
    <w:rsid w:val="00083B8A"/>
    <w:rsid w:val="00091F46"/>
    <w:rsid w:val="00093A88"/>
    <w:rsid w:val="000B16EF"/>
    <w:rsid w:val="000B23A3"/>
    <w:rsid w:val="000B43ED"/>
    <w:rsid w:val="000C1439"/>
    <w:rsid w:val="000C4C90"/>
    <w:rsid w:val="000D1843"/>
    <w:rsid w:val="000D1CF0"/>
    <w:rsid w:val="000D34D2"/>
    <w:rsid w:val="000E1751"/>
    <w:rsid w:val="000E7F98"/>
    <w:rsid w:val="000F0757"/>
    <w:rsid w:val="000F1F47"/>
    <w:rsid w:val="000F3DB9"/>
    <w:rsid w:val="0010068A"/>
    <w:rsid w:val="00103F87"/>
    <w:rsid w:val="00110A01"/>
    <w:rsid w:val="0011249D"/>
    <w:rsid w:val="001131BE"/>
    <w:rsid w:val="0011347A"/>
    <w:rsid w:val="00113B03"/>
    <w:rsid w:val="001140C7"/>
    <w:rsid w:val="0011688B"/>
    <w:rsid w:val="00124BD8"/>
    <w:rsid w:val="0012561A"/>
    <w:rsid w:val="0012667D"/>
    <w:rsid w:val="00132C9E"/>
    <w:rsid w:val="00136586"/>
    <w:rsid w:val="00137A02"/>
    <w:rsid w:val="0014596C"/>
    <w:rsid w:val="00145B38"/>
    <w:rsid w:val="001469BD"/>
    <w:rsid w:val="00147A8F"/>
    <w:rsid w:val="00147E94"/>
    <w:rsid w:val="0015002B"/>
    <w:rsid w:val="00152556"/>
    <w:rsid w:val="00152B65"/>
    <w:rsid w:val="00154797"/>
    <w:rsid w:val="00155F2D"/>
    <w:rsid w:val="0015747E"/>
    <w:rsid w:val="001616B2"/>
    <w:rsid w:val="001627A7"/>
    <w:rsid w:val="00162B29"/>
    <w:rsid w:val="00163F07"/>
    <w:rsid w:val="001646F2"/>
    <w:rsid w:val="001726C0"/>
    <w:rsid w:val="00172833"/>
    <w:rsid w:val="00172C14"/>
    <w:rsid w:val="00173826"/>
    <w:rsid w:val="00181083"/>
    <w:rsid w:val="00181346"/>
    <w:rsid w:val="00187D8B"/>
    <w:rsid w:val="00187D93"/>
    <w:rsid w:val="001920FD"/>
    <w:rsid w:val="00196431"/>
    <w:rsid w:val="00197CD7"/>
    <w:rsid w:val="001A5C9F"/>
    <w:rsid w:val="001A72A3"/>
    <w:rsid w:val="001A78E7"/>
    <w:rsid w:val="001B1DA1"/>
    <w:rsid w:val="001B20BE"/>
    <w:rsid w:val="001B309B"/>
    <w:rsid w:val="001B345B"/>
    <w:rsid w:val="001B444E"/>
    <w:rsid w:val="001C3D9A"/>
    <w:rsid w:val="001C5390"/>
    <w:rsid w:val="001C57E6"/>
    <w:rsid w:val="001C7546"/>
    <w:rsid w:val="001D06ED"/>
    <w:rsid w:val="001D251D"/>
    <w:rsid w:val="001D47E2"/>
    <w:rsid w:val="001D5FC8"/>
    <w:rsid w:val="001E0838"/>
    <w:rsid w:val="001E1B01"/>
    <w:rsid w:val="001E20F3"/>
    <w:rsid w:val="001E53AA"/>
    <w:rsid w:val="001E5E6B"/>
    <w:rsid w:val="001F37C9"/>
    <w:rsid w:val="001F532E"/>
    <w:rsid w:val="001F5517"/>
    <w:rsid w:val="001F5A47"/>
    <w:rsid w:val="00205DC8"/>
    <w:rsid w:val="00205F01"/>
    <w:rsid w:val="00212875"/>
    <w:rsid w:val="00213C3B"/>
    <w:rsid w:val="002174EB"/>
    <w:rsid w:val="00220B11"/>
    <w:rsid w:val="00221892"/>
    <w:rsid w:val="002224B3"/>
    <w:rsid w:val="002225A7"/>
    <w:rsid w:val="0022317A"/>
    <w:rsid w:val="0022737F"/>
    <w:rsid w:val="00231758"/>
    <w:rsid w:val="0023604E"/>
    <w:rsid w:val="00240146"/>
    <w:rsid w:val="00243CF7"/>
    <w:rsid w:val="00245D80"/>
    <w:rsid w:val="002477B2"/>
    <w:rsid w:val="00252AB8"/>
    <w:rsid w:val="0025517A"/>
    <w:rsid w:val="002564FA"/>
    <w:rsid w:val="0026026C"/>
    <w:rsid w:val="00261CCC"/>
    <w:rsid w:val="002630FE"/>
    <w:rsid w:val="00263DD2"/>
    <w:rsid w:val="0027306F"/>
    <w:rsid w:val="00275816"/>
    <w:rsid w:val="00277706"/>
    <w:rsid w:val="002820A3"/>
    <w:rsid w:val="00283B0E"/>
    <w:rsid w:val="00291709"/>
    <w:rsid w:val="0029248D"/>
    <w:rsid w:val="002956AD"/>
    <w:rsid w:val="002A6C99"/>
    <w:rsid w:val="002B2A06"/>
    <w:rsid w:val="002B2A2D"/>
    <w:rsid w:val="002B3A92"/>
    <w:rsid w:val="002C1C75"/>
    <w:rsid w:val="002C5BC6"/>
    <w:rsid w:val="002C634A"/>
    <w:rsid w:val="002C76EB"/>
    <w:rsid w:val="002D03AB"/>
    <w:rsid w:val="002D1EAF"/>
    <w:rsid w:val="002D7D0E"/>
    <w:rsid w:val="002E0CAE"/>
    <w:rsid w:val="002E3680"/>
    <w:rsid w:val="002E3BDF"/>
    <w:rsid w:val="002E3DC1"/>
    <w:rsid w:val="002E3FD9"/>
    <w:rsid w:val="002E503F"/>
    <w:rsid w:val="002E53BC"/>
    <w:rsid w:val="002E75D1"/>
    <w:rsid w:val="002E7A0D"/>
    <w:rsid w:val="002F16F8"/>
    <w:rsid w:val="002F1858"/>
    <w:rsid w:val="002F18E2"/>
    <w:rsid w:val="002F54D9"/>
    <w:rsid w:val="002F62E1"/>
    <w:rsid w:val="002F67F1"/>
    <w:rsid w:val="0030108D"/>
    <w:rsid w:val="003029F3"/>
    <w:rsid w:val="00303389"/>
    <w:rsid w:val="00306909"/>
    <w:rsid w:val="00307785"/>
    <w:rsid w:val="003077ED"/>
    <w:rsid w:val="00310EA9"/>
    <w:rsid w:val="00311D49"/>
    <w:rsid w:val="00316CBD"/>
    <w:rsid w:val="0032007F"/>
    <w:rsid w:val="00322E89"/>
    <w:rsid w:val="0032345D"/>
    <w:rsid w:val="00324E3D"/>
    <w:rsid w:val="00325C1E"/>
    <w:rsid w:val="00325DB8"/>
    <w:rsid w:val="00327A03"/>
    <w:rsid w:val="0033094F"/>
    <w:rsid w:val="00333701"/>
    <w:rsid w:val="00334A85"/>
    <w:rsid w:val="00342869"/>
    <w:rsid w:val="003451C6"/>
    <w:rsid w:val="00347799"/>
    <w:rsid w:val="003507AD"/>
    <w:rsid w:val="003508DD"/>
    <w:rsid w:val="00350ECD"/>
    <w:rsid w:val="0035770E"/>
    <w:rsid w:val="0036125A"/>
    <w:rsid w:val="00364595"/>
    <w:rsid w:val="003706A8"/>
    <w:rsid w:val="0037174A"/>
    <w:rsid w:val="00374F7E"/>
    <w:rsid w:val="003801A4"/>
    <w:rsid w:val="00380BB7"/>
    <w:rsid w:val="0038219E"/>
    <w:rsid w:val="00383C2B"/>
    <w:rsid w:val="0038470C"/>
    <w:rsid w:val="003854FB"/>
    <w:rsid w:val="00392A13"/>
    <w:rsid w:val="003A0711"/>
    <w:rsid w:val="003A0D4A"/>
    <w:rsid w:val="003A2AAD"/>
    <w:rsid w:val="003A2D27"/>
    <w:rsid w:val="003B2A75"/>
    <w:rsid w:val="003D3CC4"/>
    <w:rsid w:val="003D552D"/>
    <w:rsid w:val="003E3DE7"/>
    <w:rsid w:val="003E533E"/>
    <w:rsid w:val="003E788B"/>
    <w:rsid w:val="003F3BC2"/>
    <w:rsid w:val="003F6496"/>
    <w:rsid w:val="003F6E90"/>
    <w:rsid w:val="003F7640"/>
    <w:rsid w:val="004046BC"/>
    <w:rsid w:val="004106B1"/>
    <w:rsid w:val="00412121"/>
    <w:rsid w:val="00414954"/>
    <w:rsid w:val="00423668"/>
    <w:rsid w:val="004273D6"/>
    <w:rsid w:val="00430AB1"/>
    <w:rsid w:val="00434E37"/>
    <w:rsid w:val="004437CC"/>
    <w:rsid w:val="00443ED0"/>
    <w:rsid w:val="00444283"/>
    <w:rsid w:val="0044448D"/>
    <w:rsid w:val="004519D1"/>
    <w:rsid w:val="00453502"/>
    <w:rsid w:val="004569EA"/>
    <w:rsid w:val="0045716B"/>
    <w:rsid w:val="00464070"/>
    <w:rsid w:val="00464129"/>
    <w:rsid w:val="004649D6"/>
    <w:rsid w:val="00465FF8"/>
    <w:rsid w:val="00466F5F"/>
    <w:rsid w:val="0046708E"/>
    <w:rsid w:val="00471FEF"/>
    <w:rsid w:val="00474A84"/>
    <w:rsid w:val="004779F9"/>
    <w:rsid w:val="00477CFA"/>
    <w:rsid w:val="004823F2"/>
    <w:rsid w:val="0048601B"/>
    <w:rsid w:val="00487383"/>
    <w:rsid w:val="00492B35"/>
    <w:rsid w:val="0049471C"/>
    <w:rsid w:val="00495281"/>
    <w:rsid w:val="00495801"/>
    <w:rsid w:val="004973CA"/>
    <w:rsid w:val="004A1760"/>
    <w:rsid w:val="004A29CF"/>
    <w:rsid w:val="004B426F"/>
    <w:rsid w:val="004B4591"/>
    <w:rsid w:val="004B5520"/>
    <w:rsid w:val="004B65A4"/>
    <w:rsid w:val="004C1208"/>
    <w:rsid w:val="004C3B2A"/>
    <w:rsid w:val="004C4922"/>
    <w:rsid w:val="004C646B"/>
    <w:rsid w:val="004C71AA"/>
    <w:rsid w:val="004D3B69"/>
    <w:rsid w:val="004D4092"/>
    <w:rsid w:val="004E015A"/>
    <w:rsid w:val="004E2D9E"/>
    <w:rsid w:val="004E34A3"/>
    <w:rsid w:val="004E445A"/>
    <w:rsid w:val="004F332A"/>
    <w:rsid w:val="00500734"/>
    <w:rsid w:val="00502BE0"/>
    <w:rsid w:val="00503799"/>
    <w:rsid w:val="00503C98"/>
    <w:rsid w:val="00505E4C"/>
    <w:rsid w:val="005123D2"/>
    <w:rsid w:val="00521016"/>
    <w:rsid w:val="005223F1"/>
    <w:rsid w:val="005237C0"/>
    <w:rsid w:val="005242C5"/>
    <w:rsid w:val="00527CF4"/>
    <w:rsid w:val="0053020E"/>
    <w:rsid w:val="00532B93"/>
    <w:rsid w:val="00540437"/>
    <w:rsid w:val="00542919"/>
    <w:rsid w:val="00542B10"/>
    <w:rsid w:val="005508E0"/>
    <w:rsid w:val="00551571"/>
    <w:rsid w:val="00552905"/>
    <w:rsid w:val="00552CDE"/>
    <w:rsid w:val="00554348"/>
    <w:rsid w:val="005608F6"/>
    <w:rsid w:val="005612CD"/>
    <w:rsid w:val="00564DD3"/>
    <w:rsid w:val="00566D80"/>
    <w:rsid w:val="00567520"/>
    <w:rsid w:val="0057147B"/>
    <w:rsid w:val="00572771"/>
    <w:rsid w:val="005764D9"/>
    <w:rsid w:val="00583D25"/>
    <w:rsid w:val="00584051"/>
    <w:rsid w:val="00584C40"/>
    <w:rsid w:val="00590B22"/>
    <w:rsid w:val="00595961"/>
    <w:rsid w:val="00597BAB"/>
    <w:rsid w:val="005A3614"/>
    <w:rsid w:val="005A6EE9"/>
    <w:rsid w:val="005B2DD2"/>
    <w:rsid w:val="005B3CCF"/>
    <w:rsid w:val="005B7082"/>
    <w:rsid w:val="005C10D9"/>
    <w:rsid w:val="005C22A2"/>
    <w:rsid w:val="005C289E"/>
    <w:rsid w:val="005C48BC"/>
    <w:rsid w:val="005D06D7"/>
    <w:rsid w:val="005D5ACA"/>
    <w:rsid w:val="005D774F"/>
    <w:rsid w:val="005E1594"/>
    <w:rsid w:val="005E205B"/>
    <w:rsid w:val="005E34D1"/>
    <w:rsid w:val="005E4834"/>
    <w:rsid w:val="005E4F9B"/>
    <w:rsid w:val="005F08AF"/>
    <w:rsid w:val="005F154F"/>
    <w:rsid w:val="005F2CA6"/>
    <w:rsid w:val="005F58A3"/>
    <w:rsid w:val="006012D1"/>
    <w:rsid w:val="006033CC"/>
    <w:rsid w:val="006035A3"/>
    <w:rsid w:val="00606404"/>
    <w:rsid w:val="0060665B"/>
    <w:rsid w:val="006070E6"/>
    <w:rsid w:val="00613C26"/>
    <w:rsid w:val="00615696"/>
    <w:rsid w:val="00616BA2"/>
    <w:rsid w:val="006201DF"/>
    <w:rsid w:val="00620BE1"/>
    <w:rsid w:val="00630970"/>
    <w:rsid w:val="00632B51"/>
    <w:rsid w:val="00632D55"/>
    <w:rsid w:val="006435F3"/>
    <w:rsid w:val="006457BE"/>
    <w:rsid w:val="00646884"/>
    <w:rsid w:val="006475BE"/>
    <w:rsid w:val="00651B85"/>
    <w:rsid w:val="006569D6"/>
    <w:rsid w:val="006576B1"/>
    <w:rsid w:val="00664293"/>
    <w:rsid w:val="00665B33"/>
    <w:rsid w:val="00665BA9"/>
    <w:rsid w:val="0066689E"/>
    <w:rsid w:val="006671D3"/>
    <w:rsid w:val="00670E35"/>
    <w:rsid w:val="00675CD7"/>
    <w:rsid w:val="00676281"/>
    <w:rsid w:val="0068081E"/>
    <w:rsid w:val="00684D47"/>
    <w:rsid w:val="00685FB0"/>
    <w:rsid w:val="0068784C"/>
    <w:rsid w:val="00687E19"/>
    <w:rsid w:val="00690EEB"/>
    <w:rsid w:val="00691F94"/>
    <w:rsid w:val="00694145"/>
    <w:rsid w:val="00695BDA"/>
    <w:rsid w:val="006962DC"/>
    <w:rsid w:val="006A07E5"/>
    <w:rsid w:val="006A36E1"/>
    <w:rsid w:val="006B33F5"/>
    <w:rsid w:val="006B6412"/>
    <w:rsid w:val="006B74E8"/>
    <w:rsid w:val="006C2A8A"/>
    <w:rsid w:val="006C3312"/>
    <w:rsid w:val="006C506F"/>
    <w:rsid w:val="006C5085"/>
    <w:rsid w:val="006C7013"/>
    <w:rsid w:val="006D1D28"/>
    <w:rsid w:val="006D20BC"/>
    <w:rsid w:val="006E4244"/>
    <w:rsid w:val="006E4FC9"/>
    <w:rsid w:val="006E5001"/>
    <w:rsid w:val="006E56C2"/>
    <w:rsid w:val="006E70FC"/>
    <w:rsid w:val="006F0B45"/>
    <w:rsid w:val="006F1B08"/>
    <w:rsid w:val="006F2228"/>
    <w:rsid w:val="006F6AEE"/>
    <w:rsid w:val="00700734"/>
    <w:rsid w:val="00702875"/>
    <w:rsid w:val="00702A37"/>
    <w:rsid w:val="00703E1D"/>
    <w:rsid w:val="00710EC9"/>
    <w:rsid w:val="00711C36"/>
    <w:rsid w:val="007140FC"/>
    <w:rsid w:val="007148F3"/>
    <w:rsid w:val="00716E24"/>
    <w:rsid w:val="00720B39"/>
    <w:rsid w:val="0072187F"/>
    <w:rsid w:val="00724612"/>
    <w:rsid w:val="00726265"/>
    <w:rsid w:val="007269CE"/>
    <w:rsid w:val="007272CF"/>
    <w:rsid w:val="007315CA"/>
    <w:rsid w:val="007328B1"/>
    <w:rsid w:val="00733A76"/>
    <w:rsid w:val="00733D7D"/>
    <w:rsid w:val="007360B9"/>
    <w:rsid w:val="00740618"/>
    <w:rsid w:val="0074084A"/>
    <w:rsid w:val="00740B97"/>
    <w:rsid w:val="0074153E"/>
    <w:rsid w:val="00741E6F"/>
    <w:rsid w:val="0074233C"/>
    <w:rsid w:val="00746AF8"/>
    <w:rsid w:val="00751713"/>
    <w:rsid w:val="0075314B"/>
    <w:rsid w:val="00755720"/>
    <w:rsid w:val="00756350"/>
    <w:rsid w:val="007616FE"/>
    <w:rsid w:val="00762F94"/>
    <w:rsid w:val="00762FAE"/>
    <w:rsid w:val="00766BBB"/>
    <w:rsid w:val="00773393"/>
    <w:rsid w:val="007750F4"/>
    <w:rsid w:val="00776DB1"/>
    <w:rsid w:val="00781DB6"/>
    <w:rsid w:val="0078222A"/>
    <w:rsid w:val="00784B39"/>
    <w:rsid w:val="00785B9B"/>
    <w:rsid w:val="007864B7"/>
    <w:rsid w:val="00794B6B"/>
    <w:rsid w:val="00796874"/>
    <w:rsid w:val="007A4FBD"/>
    <w:rsid w:val="007B05C2"/>
    <w:rsid w:val="007B17D4"/>
    <w:rsid w:val="007B1D5D"/>
    <w:rsid w:val="007B5841"/>
    <w:rsid w:val="007B6C0C"/>
    <w:rsid w:val="007B6EB5"/>
    <w:rsid w:val="007B73A5"/>
    <w:rsid w:val="007C2523"/>
    <w:rsid w:val="007C56F0"/>
    <w:rsid w:val="007D2A2F"/>
    <w:rsid w:val="007D5953"/>
    <w:rsid w:val="007D6E73"/>
    <w:rsid w:val="007D7E09"/>
    <w:rsid w:val="007E509A"/>
    <w:rsid w:val="007F1CFC"/>
    <w:rsid w:val="007F60D7"/>
    <w:rsid w:val="00803C8E"/>
    <w:rsid w:val="00804018"/>
    <w:rsid w:val="008076A7"/>
    <w:rsid w:val="0081092F"/>
    <w:rsid w:val="00810C0E"/>
    <w:rsid w:val="00817A84"/>
    <w:rsid w:val="00822EB1"/>
    <w:rsid w:val="00825AB8"/>
    <w:rsid w:val="00826390"/>
    <w:rsid w:val="00830F2D"/>
    <w:rsid w:val="00831ABF"/>
    <w:rsid w:val="00836407"/>
    <w:rsid w:val="008369CE"/>
    <w:rsid w:val="00840916"/>
    <w:rsid w:val="00842BCB"/>
    <w:rsid w:val="00842D09"/>
    <w:rsid w:val="008435CE"/>
    <w:rsid w:val="00847CDD"/>
    <w:rsid w:val="0085019D"/>
    <w:rsid w:val="00850AF7"/>
    <w:rsid w:val="00850C62"/>
    <w:rsid w:val="00851263"/>
    <w:rsid w:val="0085192B"/>
    <w:rsid w:val="008538B7"/>
    <w:rsid w:val="008539D4"/>
    <w:rsid w:val="00853D02"/>
    <w:rsid w:val="008570E9"/>
    <w:rsid w:val="00857335"/>
    <w:rsid w:val="00857487"/>
    <w:rsid w:val="00862C92"/>
    <w:rsid w:val="0086358C"/>
    <w:rsid w:val="00863E2A"/>
    <w:rsid w:val="00864899"/>
    <w:rsid w:val="0086539C"/>
    <w:rsid w:val="00865AB1"/>
    <w:rsid w:val="00866398"/>
    <w:rsid w:val="008700DF"/>
    <w:rsid w:val="00874C9F"/>
    <w:rsid w:val="0087509E"/>
    <w:rsid w:val="00881289"/>
    <w:rsid w:val="00882D81"/>
    <w:rsid w:val="008833E5"/>
    <w:rsid w:val="008875E4"/>
    <w:rsid w:val="00890593"/>
    <w:rsid w:val="00891BE6"/>
    <w:rsid w:val="008A194C"/>
    <w:rsid w:val="008A5C19"/>
    <w:rsid w:val="008A6BDD"/>
    <w:rsid w:val="008A7BA9"/>
    <w:rsid w:val="008B4EC7"/>
    <w:rsid w:val="008B4FC5"/>
    <w:rsid w:val="008B7481"/>
    <w:rsid w:val="008C1BAB"/>
    <w:rsid w:val="008C2B93"/>
    <w:rsid w:val="008C2BFF"/>
    <w:rsid w:val="008C61E1"/>
    <w:rsid w:val="008C7934"/>
    <w:rsid w:val="008D050E"/>
    <w:rsid w:val="008D32E7"/>
    <w:rsid w:val="008D5142"/>
    <w:rsid w:val="008D56C6"/>
    <w:rsid w:val="008D662B"/>
    <w:rsid w:val="008E184C"/>
    <w:rsid w:val="008E352D"/>
    <w:rsid w:val="008E475F"/>
    <w:rsid w:val="008E537A"/>
    <w:rsid w:val="008E79C7"/>
    <w:rsid w:val="008F18BA"/>
    <w:rsid w:val="008F26DC"/>
    <w:rsid w:val="008F486D"/>
    <w:rsid w:val="008F4BF8"/>
    <w:rsid w:val="008F5DE5"/>
    <w:rsid w:val="008F78A5"/>
    <w:rsid w:val="00911D99"/>
    <w:rsid w:val="00911F5F"/>
    <w:rsid w:val="00913779"/>
    <w:rsid w:val="00914F9A"/>
    <w:rsid w:val="009154D7"/>
    <w:rsid w:val="009163B2"/>
    <w:rsid w:val="00920A03"/>
    <w:rsid w:val="00922693"/>
    <w:rsid w:val="00930E90"/>
    <w:rsid w:val="00940C12"/>
    <w:rsid w:val="009428C4"/>
    <w:rsid w:val="00944A60"/>
    <w:rsid w:val="00945B8A"/>
    <w:rsid w:val="00946239"/>
    <w:rsid w:val="00947E26"/>
    <w:rsid w:val="009534DA"/>
    <w:rsid w:val="00953A91"/>
    <w:rsid w:val="00961C5C"/>
    <w:rsid w:val="00965702"/>
    <w:rsid w:val="00972536"/>
    <w:rsid w:val="00973CC4"/>
    <w:rsid w:val="00975192"/>
    <w:rsid w:val="00976628"/>
    <w:rsid w:val="00977BB1"/>
    <w:rsid w:val="00981011"/>
    <w:rsid w:val="009822EE"/>
    <w:rsid w:val="0098290D"/>
    <w:rsid w:val="00983660"/>
    <w:rsid w:val="00990EA4"/>
    <w:rsid w:val="00993627"/>
    <w:rsid w:val="00994CC7"/>
    <w:rsid w:val="009969BE"/>
    <w:rsid w:val="0099785C"/>
    <w:rsid w:val="009A173D"/>
    <w:rsid w:val="009A363B"/>
    <w:rsid w:val="009A3943"/>
    <w:rsid w:val="009B0425"/>
    <w:rsid w:val="009B0EFA"/>
    <w:rsid w:val="009B35A1"/>
    <w:rsid w:val="009B49FB"/>
    <w:rsid w:val="009B6217"/>
    <w:rsid w:val="009C490D"/>
    <w:rsid w:val="009C5263"/>
    <w:rsid w:val="009C7E50"/>
    <w:rsid w:val="009E0254"/>
    <w:rsid w:val="009E02BF"/>
    <w:rsid w:val="009E0D44"/>
    <w:rsid w:val="009E24C3"/>
    <w:rsid w:val="009E44F4"/>
    <w:rsid w:val="009E551E"/>
    <w:rsid w:val="009E7DD6"/>
    <w:rsid w:val="009F0C9D"/>
    <w:rsid w:val="009F3DDF"/>
    <w:rsid w:val="00A029C2"/>
    <w:rsid w:val="00A03820"/>
    <w:rsid w:val="00A1290E"/>
    <w:rsid w:val="00A14B78"/>
    <w:rsid w:val="00A159EA"/>
    <w:rsid w:val="00A15B94"/>
    <w:rsid w:val="00A16DEE"/>
    <w:rsid w:val="00A17049"/>
    <w:rsid w:val="00A17C5C"/>
    <w:rsid w:val="00A21B13"/>
    <w:rsid w:val="00A22C56"/>
    <w:rsid w:val="00A22F4F"/>
    <w:rsid w:val="00A23D14"/>
    <w:rsid w:val="00A242EC"/>
    <w:rsid w:val="00A26835"/>
    <w:rsid w:val="00A33D22"/>
    <w:rsid w:val="00A34395"/>
    <w:rsid w:val="00A35DD5"/>
    <w:rsid w:val="00A408AD"/>
    <w:rsid w:val="00A40B9F"/>
    <w:rsid w:val="00A40DA5"/>
    <w:rsid w:val="00A42960"/>
    <w:rsid w:val="00A43D51"/>
    <w:rsid w:val="00A44299"/>
    <w:rsid w:val="00A45249"/>
    <w:rsid w:val="00A46264"/>
    <w:rsid w:val="00A5074B"/>
    <w:rsid w:val="00A50D0A"/>
    <w:rsid w:val="00A528B1"/>
    <w:rsid w:val="00A52ECC"/>
    <w:rsid w:val="00A534DA"/>
    <w:rsid w:val="00A63F14"/>
    <w:rsid w:val="00A67CB3"/>
    <w:rsid w:val="00A7090A"/>
    <w:rsid w:val="00A72242"/>
    <w:rsid w:val="00A74D72"/>
    <w:rsid w:val="00A76C8C"/>
    <w:rsid w:val="00A779A2"/>
    <w:rsid w:val="00A85342"/>
    <w:rsid w:val="00A8793E"/>
    <w:rsid w:val="00A92898"/>
    <w:rsid w:val="00A958C6"/>
    <w:rsid w:val="00A9660D"/>
    <w:rsid w:val="00A96961"/>
    <w:rsid w:val="00AA2356"/>
    <w:rsid w:val="00AA28CF"/>
    <w:rsid w:val="00AA4A65"/>
    <w:rsid w:val="00AA4BF2"/>
    <w:rsid w:val="00AA6194"/>
    <w:rsid w:val="00AB12CB"/>
    <w:rsid w:val="00AB415F"/>
    <w:rsid w:val="00AB5014"/>
    <w:rsid w:val="00AB5955"/>
    <w:rsid w:val="00AB74F4"/>
    <w:rsid w:val="00AC283B"/>
    <w:rsid w:val="00AC5E6B"/>
    <w:rsid w:val="00AD7743"/>
    <w:rsid w:val="00AE6911"/>
    <w:rsid w:val="00AF40EA"/>
    <w:rsid w:val="00AF6634"/>
    <w:rsid w:val="00AF6822"/>
    <w:rsid w:val="00AF779A"/>
    <w:rsid w:val="00B00C2F"/>
    <w:rsid w:val="00B037C6"/>
    <w:rsid w:val="00B05F34"/>
    <w:rsid w:val="00B06D7C"/>
    <w:rsid w:val="00B07190"/>
    <w:rsid w:val="00B07968"/>
    <w:rsid w:val="00B131D9"/>
    <w:rsid w:val="00B13A86"/>
    <w:rsid w:val="00B144AA"/>
    <w:rsid w:val="00B158BD"/>
    <w:rsid w:val="00B164B2"/>
    <w:rsid w:val="00B204E3"/>
    <w:rsid w:val="00B22F26"/>
    <w:rsid w:val="00B27582"/>
    <w:rsid w:val="00B301D4"/>
    <w:rsid w:val="00B31F73"/>
    <w:rsid w:val="00B32F11"/>
    <w:rsid w:val="00B32FCA"/>
    <w:rsid w:val="00B37ED2"/>
    <w:rsid w:val="00B4451B"/>
    <w:rsid w:val="00B50921"/>
    <w:rsid w:val="00B65D1E"/>
    <w:rsid w:val="00B66167"/>
    <w:rsid w:val="00B70C32"/>
    <w:rsid w:val="00B7107B"/>
    <w:rsid w:val="00B72DF0"/>
    <w:rsid w:val="00B74925"/>
    <w:rsid w:val="00B759FE"/>
    <w:rsid w:val="00B77F37"/>
    <w:rsid w:val="00B831B5"/>
    <w:rsid w:val="00B935F6"/>
    <w:rsid w:val="00BA04ED"/>
    <w:rsid w:val="00BA5C0D"/>
    <w:rsid w:val="00BA636C"/>
    <w:rsid w:val="00BA6BF9"/>
    <w:rsid w:val="00BB2298"/>
    <w:rsid w:val="00BB295F"/>
    <w:rsid w:val="00BD1AC3"/>
    <w:rsid w:val="00BD3E1D"/>
    <w:rsid w:val="00BE1C7E"/>
    <w:rsid w:val="00BE459D"/>
    <w:rsid w:val="00BE71A7"/>
    <w:rsid w:val="00BF69BA"/>
    <w:rsid w:val="00C02ACB"/>
    <w:rsid w:val="00C03DAA"/>
    <w:rsid w:val="00C0429E"/>
    <w:rsid w:val="00C058F2"/>
    <w:rsid w:val="00C06934"/>
    <w:rsid w:val="00C10198"/>
    <w:rsid w:val="00C13F29"/>
    <w:rsid w:val="00C1794E"/>
    <w:rsid w:val="00C17E78"/>
    <w:rsid w:val="00C219A5"/>
    <w:rsid w:val="00C21EF9"/>
    <w:rsid w:val="00C23072"/>
    <w:rsid w:val="00C244B0"/>
    <w:rsid w:val="00C335F3"/>
    <w:rsid w:val="00C336EF"/>
    <w:rsid w:val="00C3538E"/>
    <w:rsid w:val="00C3609A"/>
    <w:rsid w:val="00C36D4C"/>
    <w:rsid w:val="00C41114"/>
    <w:rsid w:val="00C42552"/>
    <w:rsid w:val="00C43DCD"/>
    <w:rsid w:val="00C505A9"/>
    <w:rsid w:val="00C506D5"/>
    <w:rsid w:val="00C53FF0"/>
    <w:rsid w:val="00C62551"/>
    <w:rsid w:val="00C63723"/>
    <w:rsid w:val="00C663E1"/>
    <w:rsid w:val="00C73618"/>
    <w:rsid w:val="00C74BAF"/>
    <w:rsid w:val="00C759A9"/>
    <w:rsid w:val="00C76380"/>
    <w:rsid w:val="00C868F4"/>
    <w:rsid w:val="00C91D08"/>
    <w:rsid w:val="00C93584"/>
    <w:rsid w:val="00C95F5B"/>
    <w:rsid w:val="00CA169D"/>
    <w:rsid w:val="00CA2F12"/>
    <w:rsid w:val="00CA5C57"/>
    <w:rsid w:val="00CA6A46"/>
    <w:rsid w:val="00CA7901"/>
    <w:rsid w:val="00CB4C62"/>
    <w:rsid w:val="00CB66BE"/>
    <w:rsid w:val="00CC0710"/>
    <w:rsid w:val="00CC0877"/>
    <w:rsid w:val="00CD234B"/>
    <w:rsid w:val="00CD2D08"/>
    <w:rsid w:val="00CD2FD9"/>
    <w:rsid w:val="00CD63BE"/>
    <w:rsid w:val="00CD718F"/>
    <w:rsid w:val="00CE5F76"/>
    <w:rsid w:val="00CE5FF1"/>
    <w:rsid w:val="00CE601E"/>
    <w:rsid w:val="00CF0FA9"/>
    <w:rsid w:val="00CF1915"/>
    <w:rsid w:val="00CF4C83"/>
    <w:rsid w:val="00D04FE5"/>
    <w:rsid w:val="00D05FD2"/>
    <w:rsid w:val="00D065F9"/>
    <w:rsid w:val="00D10A71"/>
    <w:rsid w:val="00D16A9B"/>
    <w:rsid w:val="00D20EAE"/>
    <w:rsid w:val="00D219E7"/>
    <w:rsid w:val="00D248FF"/>
    <w:rsid w:val="00D35FA7"/>
    <w:rsid w:val="00D437E3"/>
    <w:rsid w:val="00D43D2C"/>
    <w:rsid w:val="00D46287"/>
    <w:rsid w:val="00D46340"/>
    <w:rsid w:val="00D46D8B"/>
    <w:rsid w:val="00D50613"/>
    <w:rsid w:val="00D51D4E"/>
    <w:rsid w:val="00D5604F"/>
    <w:rsid w:val="00D579D7"/>
    <w:rsid w:val="00D57E48"/>
    <w:rsid w:val="00D63FC4"/>
    <w:rsid w:val="00D667D4"/>
    <w:rsid w:val="00D70373"/>
    <w:rsid w:val="00D71723"/>
    <w:rsid w:val="00D7462B"/>
    <w:rsid w:val="00D74A78"/>
    <w:rsid w:val="00D75987"/>
    <w:rsid w:val="00D75CE6"/>
    <w:rsid w:val="00D77E2B"/>
    <w:rsid w:val="00D8229C"/>
    <w:rsid w:val="00D905CF"/>
    <w:rsid w:val="00D92A14"/>
    <w:rsid w:val="00D93C3E"/>
    <w:rsid w:val="00D94784"/>
    <w:rsid w:val="00D95CEF"/>
    <w:rsid w:val="00DA07F7"/>
    <w:rsid w:val="00DA53C3"/>
    <w:rsid w:val="00DA7130"/>
    <w:rsid w:val="00DA7E5F"/>
    <w:rsid w:val="00DB4373"/>
    <w:rsid w:val="00DC44E6"/>
    <w:rsid w:val="00DC6F08"/>
    <w:rsid w:val="00DC726E"/>
    <w:rsid w:val="00DD01FE"/>
    <w:rsid w:val="00DD09B1"/>
    <w:rsid w:val="00DD0AD1"/>
    <w:rsid w:val="00DD14AF"/>
    <w:rsid w:val="00DD50BB"/>
    <w:rsid w:val="00DD611D"/>
    <w:rsid w:val="00DD7771"/>
    <w:rsid w:val="00DE020E"/>
    <w:rsid w:val="00DE2F44"/>
    <w:rsid w:val="00DE336B"/>
    <w:rsid w:val="00DE4721"/>
    <w:rsid w:val="00DE5C31"/>
    <w:rsid w:val="00DF00D3"/>
    <w:rsid w:val="00DF4978"/>
    <w:rsid w:val="00DF6292"/>
    <w:rsid w:val="00E00309"/>
    <w:rsid w:val="00E009CD"/>
    <w:rsid w:val="00E0259E"/>
    <w:rsid w:val="00E02D1C"/>
    <w:rsid w:val="00E02EAE"/>
    <w:rsid w:val="00E04306"/>
    <w:rsid w:val="00E053A3"/>
    <w:rsid w:val="00E065ED"/>
    <w:rsid w:val="00E1142D"/>
    <w:rsid w:val="00E114A0"/>
    <w:rsid w:val="00E125A3"/>
    <w:rsid w:val="00E130B3"/>
    <w:rsid w:val="00E20512"/>
    <w:rsid w:val="00E20C8E"/>
    <w:rsid w:val="00E25684"/>
    <w:rsid w:val="00E321AF"/>
    <w:rsid w:val="00E34408"/>
    <w:rsid w:val="00E407C8"/>
    <w:rsid w:val="00E428F1"/>
    <w:rsid w:val="00E43184"/>
    <w:rsid w:val="00E443C4"/>
    <w:rsid w:val="00E45777"/>
    <w:rsid w:val="00E46F8C"/>
    <w:rsid w:val="00E4709A"/>
    <w:rsid w:val="00E5107E"/>
    <w:rsid w:val="00E54BFD"/>
    <w:rsid w:val="00E6260A"/>
    <w:rsid w:val="00E629C0"/>
    <w:rsid w:val="00E631B5"/>
    <w:rsid w:val="00E63775"/>
    <w:rsid w:val="00E648E0"/>
    <w:rsid w:val="00E666BA"/>
    <w:rsid w:val="00E676C4"/>
    <w:rsid w:val="00E67FF0"/>
    <w:rsid w:val="00E70ACA"/>
    <w:rsid w:val="00E70F35"/>
    <w:rsid w:val="00E71065"/>
    <w:rsid w:val="00E71A59"/>
    <w:rsid w:val="00E7768B"/>
    <w:rsid w:val="00E77830"/>
    <w:rsid w:val="00E77848"/>
    <w:rsid w:val="00E80276"/>
    <w:rsid w:val="00E81E9D"/>
    <w:rsid w:val="00E83C87"/>
    <w:rsid w:val="00E87248"/>
    <w:rsid w:val="00E91805"/>
    <w:rsid w:val="00E92A9D"/>
    <w:rsid w:val="00E951CB"/>
    <w:rsid w:val="00E96531"/>
    <w:rsid w:val="00EA3997"/>
    <w:rsid w:val="00EA6BAF"/>
    <w:rsid w:val="00EA7C1A"/>
    <w:rsid w:val="00EB1A42"/>
    <w:rsid w:val="00EB3874"/>
    <w:rsid w:val="00EB3A8B"/>
    <w:rsid w:val="00EB3DF2"/>
    <w:rsid w:val="00EB4A4A"/>
    <w:rsid w:val="00EB55E2"/>
    <w:rsid w:val="00EB7B3C"/>
    <w:rsid w:val="00EC1C36"/>
    <w:rsid w:val="00EC3DB3"/>
    <w:rsid w:val="00EC4F88"/>
    <w:rsid w:val="00EC6E6A"/>
    <w:rsid w:val="00ED0532"/>
    <w:rsid w:val="00ED12DB"/>
    <w:rsid w:val="00ED1369"/>
    <w:rsid w:val="00EE29AC"/>
    <w:rsid w:val="00EE2F8B"/>
    <w:rsid w:val="00EE6D38"/>
    <w:rsid w:val="00EF15AE"/>
    <w:rsid w:val="00EF1E5D"/>
    <w:rsid w:val="00EF21BF"/>
    <w:rsid w:val="00EF394B"/>
    <w:rsid w:val="00EF6D0B"/>
    <w:rsid w:val="00F00FCE"/>
    <w:rsid w:val="00F01159"/>
    <w:rsid w:val="00F01EFA"/>
    <w:rsid w:val="00F0359F"/>
    <w:rsid w:val="00F04AFB"/>
    <w:rsid w:val="00F06703"/>
    <w:rsid w:val="00F1181C"/>
    <w:rsid w:val="00F12E92"/>
    <w:rsid w:val="00F15369"/>
    <w:rsid w:val="00F167F8"/>
    <w:rsid w:val="00F16FE8"/>
    <w:rsid w:val="00F20C91"/>
    <w:rsid w:val="00F21904"/>
    <w:rsid w:val="00F25F0B"/>
    <w:rsid w:val="00F30CDE"/>
    <w:rsid w:val="00F31DE0"/>
    <w:rsid w:val="00F34683"/>
    <w:rsid w:val="00F353FE"/>
    <w:rsid w:val="00F47036"/>
    <w:rsid w:val="00F51F4C"/>
    <w:rsid w:val="00F55405"/>
    <w:rsid w:val="00F57E91"/>
    <w:rsid w:val="00F63504"/>
    <w:rsid w:val="00F72963"/>
    <w:rsid w:val="00F738FF"/>
    <w:rsid w:val="00F739BB"/>
    <w:rsid w:val="00F73F9B"/>
    <w:rsid w:val="00F7497F"/>
    <w:rsid w:val="00F75E04"/>
    <w:rsid w:val="00F80C4D"/>
    <w:rsid w:val="00F819F8"/>
    <w:rsid w:val="00F82C2F"/>
    <w:rsid w:val="00F904DE"/>
    <w:rsid w:val="00F935E6"/>
    <w:rsid w:val="00F9545A"/>
    <w:rsid w:val="00FA3251"/>
    <w:rsid w:val="00FA365C"/>
    <w:rsid w:val="00FA54DB"/>
    <w:rsid w:val="00FB7208"/>
    <w:rsid w:val="00FB7A8E"/>
    <w:rsid w:val="00FC2924"/>
    <w:rsid w:val="00FC7133"/>
    <w:rsid w:val="00FD02F1"/>
    <w:rsid w:val="00FD20E6"/>
    <w:rsid w:val="00FD48F0"/>
    <w:rsid w:val="00FD4BD7"/>
    <w:rsid w:val="00FD6479"/>
    <w:rsid w:val="00FD6591"/>
    <w:rsid w:val="00FE0565"/>
    <w:rsid w:val="00FE1F19"/>
    <w:rsid w:val="00FE2471"/>
    <w:rsid w:val="00FE442E"/>
    <w:rsid w:val="00FE4ED1"/>
    <w:rsid w:val="00FE53BC"/>
    <w:rsid w:val="00FE7B91"/>
    <w:rsid w:val="00FF2750"/>
    <w:rsid w:val="00F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link w:val="Heading1Char"/>
    <w:qFormat/>
    <w:pPr>
      <w:widowControl w:val="0"/>
      <w:numPr>
        <w:numId w:val="3"/>
      </w:numPr>
      <w:tabs>
        <w:tab w:val="clear" w:pos="601"/>
        <w:tab w:val="num" w:pos="459"/>
      </w:tabs>
      <w:spacing w:before="851" w:after="390" w:line="360" w:lineRule="exact"/>
      <w:ind w:left="0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tabs>
        <w:tab w:val="clear" w:pos="1594"/>
        <w:tab w:val="num" w:pos="459"/>
      </w:tabs>
      <w:spacing w:after="200" w:line="320" w:lineRule="exact"/>
      <w:ind w:left="0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link w:val="BodyTextSummaryChar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BodyText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character" w:customStyle="1" w:styleId="BodyTextSummaryChar">
    <w:name w:val="Body Text Summary Char"/>
    <w:link w:val="BodyTextSummary"/>
    <w:rsid w:val="00733D7D"/>
    <w:rPr>
      <w:sz w:val="22"/>
      <w:szCs w:val="22"/>
      <w:lang w:eastAsia="en-US"/>
    </w:rPr>
  </w:style>
  <w:style w:type="character" w:customStyle="1" w:styleId="Heading1Char">
    <w:name w:val="Heading 1 Char"/>
    <w:link w:val="Heading1"/>
    <w:rsid w:val="00F82C2F"/>
    <w:rPr>
      <w:b/>
      <w:sz w:val="32"/>
      <w:lang w:eastAsia="en-US"/>
    </w:rPr>
  </w:style>
  <w:style w:type="character" w:styleId="Hyperlink">
    <w:name w:val="Hyperlink"/>
    <w:rsid w:val="00F82C2F"/>
    <w:rPr>
      <w:color w:val="0000FF"/>
      <w:u w:val="single"/>
    </w:rPr>
  </w:style>
  <w:style w:type="character" w:styleId="Strong">
    <w:name w:val="Strong"/>
    <w:uiPriority w:val="22"/>
    <w:qFormat/>
    <w:rsid w:val="008F78A5"/>
    <w:rPr>
      <w:b/>
      <w:bCs/>
    </w:rPr>
  </w:style>
  <w:style w:type="paragraph" w:styleId="BalloonText">
    <w:name w:val="Balloon Text"/>
    <w:basedOn w:val="Normal"/>
    <w:link w:val="BalloonTextChar"/>
    <w:rsid w:val="00146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469BD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7148F3"/>
    <w:rPr>
      <w:color w:val="800080"/>
      <w:u w:val="single"/>
    </w:rPr>
  </w:style>
  <w:style w:type="character" w:styleId="CommentReference">
    <w:name w:val="annotation reference"/>
    <w:rsid w:val="00BD3E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3E1D"/>
    <w:rPr>
      <w:sz w:val="20"/>
    </w:rPr>
  </w:style>
  <w:style w:type="character" w:customStyle="1" w:styleId="CommentTextChar">
    <w:name w:val="Comment Text Char"/>
    <w:link w:val="CommentText"/>
    <w:rsid w:val="00BD3E1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D3E1D"/>
    <w:rPr>
      <w:b/>
      <w:bCs/>
    </w:rPr>
  </w:style>
  <w:style w:type="character" w:customStyle="1" w:styleId="CommentSubjectChar">
    <w:name w:val="Comment Subject Char"/>
    <w:link w:val="CommentSubject"/>
    <w:rsid w:val="00BD3E1D"/>
    <w:rPr>
      <w:b/>
      <w:bCs/>
      <w:lang w:eastAsia="en-US"/>
    </w:rPr>
  </w:style>
  <w:style w:type="paragraph" w:styleId="Revision">
    <w:name w:val="Revision"/>
    <w:hidden/>
    <w:uiPriority w:val="99"/>
    <w:semiHidden/>
    <w:rsid w:val="00584C40"/>
    <w:rPr>
      <w:sz w:val="22"/>
      <w:lang w:eastAsia="en-US"/>
    </w:rPr>
  </w:style>
  <w:style w:type="paragraph" w:customStyle="1" w:styleId="IAEAAuthors">
    <w:name w:val="IAEA Authors"/>
    <w:basedOn w:val="BodyText"/>
    <w:next w:val="BodyText"/>
    <w:rsid w:val="00920A03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b/>
      <w:noProof/>
      <w:sz w:val="24"/>
    </w:rPr>
  </w:style>
  <w:style w:type="paragraph" w:styleId="ListParagraph">
    <w:name w:val="List Paragraph"/>
    <w:basedOn w:val="Normal"/>
    <w:uiPriority w:val="34"/>
    <w:qFormat/>
    <w:rsid w:val="00920A0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Cs w:val="22"/>
      <w:lang w:eastAsia="ja-JP"/>
    </w:rPr>
  </w:style>
  <w:style w:type="character" w:customStyle="1" w:styleId="BodyTextChar">
    <w:name w:val="Body Text Char"/>
    <w:link w:val="BodyText"/>
    <w:rsid w:val="004B426F"/>
    <w:rPr>
      <w:sz w:val="22"/>
      <w:lang w:eastAsia="en-US"/>
    </w:rPr>
  </w:style>
  <w:style w:type="character" w:styleId="Emphasis">
    <w:name w:val="Emphasis"/>
    <w:basedOn w:val="DefaultParagraphFont"/>
    <w:uiPriority w:val="20"/>
    <w:qFormat/>
    <w:rsid w:val="00CF0F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link w:val="Heading1Char"/>
    <w:qFormat/>
    <w:pPr>
      <w:widowControl w:val="0"/>
      <w:numPr>
        <w:numId w:val="3"/>
      </w:numPr>
      <w:tabs>
        <w:tab w:val="clear" w:pos="601"/>
        <w:tab w:val="num" w:pos="459"/>
      </w:tabs>
      <w:spacing w:before="851" w:after="390" w:line="360" w:lineRule="exact"/>
      <w:ind w:left="0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tabs>
        <w:tab w:val="clear" w:pos="1594"/>
        <w:tab w:val="num" w:pos="459"/>
      </w:tabs>
      <w:spacing w:after="200" w:line="320" w:lineRule="exact"/>
      <w:ind w:left="0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link w:val="BodyTextSummaryChar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BodyText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character" w:customStyle="1" w:styleId="BodyTextSummaryChar">
    <w:name w:val="Body Text Summary Char"/>
    <w:link w:val="BodyTextSummary"/>
    <w:rsid w:val="00733D7D"/>
    <w:rPr>
      <w:sz w:val="22"/>
      <w:szCs w:val="22"/>
      <w:lang w:eastAsia="en-US"/>
    </w:rPr>
  </w:style>
  <w:style w:type="character" w:customStyle="1" w:styleId="Heading1Char">
    <w:name w:val="Heading 1 Char"/>
    <w:link w:val="Heading1"/>
    <w:rsid w:val="00F82C2F"/>
    <w:rPr>
      <w:b/>
      <w:sz w:val="32"/>
      <w:lang w:eastAsia="en-US"/>
    </w:rPr>
  </w:style>
  <w:style w:type="character" w:styleId="Hyperlink">
    <w:name w:val="Hyperlink"/>
    <w:rsid w:val="00F82C2F"/>
    <w:rPr>
      <w:color w:val="0000FF"/>
      <w:u w:val="single"/>
    </w:rPr>
  </w:style>
  <w:style w:type="character" w:styleId="Strong">
    <w:name w:val="Strong"/>
    <w:uiPriority w:val="22"/>
    <w:qFormat/>
    <w:rsid w:val="008F78A5"/>
    <w:rPr>
      <w:b/>
      <w:bCs/>
    </w:rPr>
  </w:style>
  <w:style w:type="paragraph" w:styleId="BalloonText">
    <w:name w:val="Balloon Text"/>
    <w:basedOn w:val="Normal"/>
    <w:link w:val="BalloonTextChar"/>
    <w:rsid w:val="00146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469BD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7148F3"/>
    <w:rPr>
      <w:color w:val="800080"/>
      <w:u w:val="single"/>
    </w:rPr>
  </w:style>
  <w:style w:type="character" w:styleId="CommentReference">
    <w:name w:val="annotation reference"/>
    <w:rsid w:val="00BD3E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3E1D"/>
    <w:rPr>
      <w:sz w:val="20"/>
    </w:rPr>
  </w:style>
  <w:style w:type="character" w:customStyle="1" w:styleId="CommentTextChar">
    <w:name w:val="Comment Text Char"/>
    <w:link w:val="CommentText"/>
    <w:rsid w:val="00BD3E1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D3E1D"/>
    <w:rPr>
      <w:b/>
      <w:bCs/>
    </w:rPr>
  </w:style>
  <w:style w:type="character" w:customStyle="1" w:styleId="CommentSubjectChar">
    <w:name w:val="Comment Subject Char"/>
    <w:link w:val="CommentSubject"/>
    <w:rsid w:val="00BD3E1D"/>
    <w:rPr>
      <w:b/>
      <w:bCs/>
      <w:lang w:eastAsia="en-US"/>
    </w:rPr>
  </w:style>
  <w:style w:type="paragraph" w:styleId="Revision">
    <w:name w:val="Revision"/>
    <w:hidden/>
    <w:uiPriority w:val="99"/>
    <w:semiHidden/>
    <w:rsid w:val="00584C40"/>
    <w:rPr>
      <w:sz w:val="22"/>
      <w:lang w:eastAsia="en-US"/>
    </w:rPr>
  </w:style>
  <w:style w:type="paragraph" w:customStyle="1" w:styleId="IAEAAuthors">
    <w:name w:val="IAEA Authors"/>
    <w:basedOn w:val="BodyText"/>
    <w:next w:val="BodyText"/>
    <w:rsid w:val="00920A03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b/>
      <w:noProof/>
      <w:sz w:val="24"/>
    </w:rPr>
  </w:style>
  <w:style w:type="paragraph" w:styleId="ListParagraph">
    <w:name w:val="List Paragraph"/>
    <w:basedOn w:val="Normal"/>
    <w:uiPriority w:val="34"/>
    <w:qFormat/>
    <w:rsid w:val="00920A0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Cs w:val="22"/>
      <w:lang w:eastAsia="ja-JP"/>
    </w:rPr>
  </w:style>
  <w:style w:type="character" w:customStyle="1" w:styleId="BodyTextChar">
    <w:name w:val="Body Text Char"/>
    <w:link w:val="BodyText"/>
    <w:rsid w:val="004B426F"/>
    <w:rPr>
      <w:sz w:val="22"/>
      <w:lang w:eastAsia="en-US"/>
    </w:rPr>
  </w:style>
  <w:style w:type="character" w:styleId="Emphasis">
    <w:name w:val="Emphasis"/>
    <w:basedOn w:val="DefaultParagraphFont"/>
    <w:uiPriority w:val="20"/>
    <w:qFormat/>
    <w:rsid w:val="00CF0F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.Khaelss@iaea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toms4Dev2017@iaea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ial.Mail@iaea.org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Official.Mail@iaea.or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-pub.iaea.org/iaeameetings/52858/International-Conference-on-the-IAEA-Technical-Cooperation-Programme-Sixty-Years-and-Beyond-Contributing-to-Developme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iaea\Templates\Office2010\IAEA%20Blank%20(r0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41AD2-4AA8-4C73-83E9-920A5665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(r01).dotx</Template>
  <TotalTime>1</TotalTime>
  <Pages>6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10714</CharactersWithSpaces>
  <SharedDoc>false</SharedDoc>
  <HLinks>
    <vt:vector size="54" baseType="variant">
      <vt:variant>
        <vt:i4>8192120</vt:i4>
      </vt:variant>
      <vt:variant>
        <vt:i4>24</vt:i4>
      </vt:variant>
      <vt:variant>
        <vt:i4>0</vt:i4>
      </vt:variant>
      <vt:variant>
        <vt:i4>5</vt:i4>
      </vt:variant>
      <vt:variant>
        <vt:lpwstr>http://www-pub.iaea.org/iaeameetings/41986/International-Conference-on-Effective-Nuclear-Regulatory-Systems</vt:lpwstr>
      </vt:variant>
      <vt:variant>
        <vt:lpwstr/>
      </vt:variant>
      <vt:variant>
        <vt:i4>5177386</vt:i4>
      </vt:variant>
      <vt:variant>
        <vt:i4>21</vt:i4>
      </vt:variant>
      <vt:variant>
        <vt:i4>0</vt:i4>
      </vt:variant>
      <vt:variant>
        <vt:i4>5</vt:i4>
      </vt:variant>
      <vt:variant>
        <vt:lpwstr>mailto:M.Neuhold@iaea.org</vt:lpwstr>
      </vt:variant>
      <vt:variant>
        <vt:lpwstr/>
      </vt:variant>
      <vt:variant>
        <vt:i4>2949134</vt:i4>
      </vt:variant>
      <vt:variant>
        <vt:i4>18</vt:i4>
      </vt:variant>
      <vt:variant>
        <vt:i4>0</vt:i4>
      </vt:variant>
      <vt:variant>
        <vt:i4>5</vt:i4>
      </vt:variant>
      <vt:variant>
        <vt:lpwstr>mailto:RegConf2013@iaea.org</vt:lpwstr>
      </vt:variant>
      <vt:variant>
        <vt:lpwstr/>
      </vt:variant>
      <vt:variant>
        <vt:i4>4849750</vt:i4>
      </vt:variant>
      <vt:variant>
        <vt:i4>15</vt:i4>
      </vt:variant>
      <vt:variant>
        <vt:i4>0</vt:i4>
      </vt:variant>
      <vt:variant>
        <vt:i4>5</vt:i4>
      </vt:variant>
      <vt:variant>
        <vt:lpwstr>http://www.cic.gc.ca/english/information/times/temp/visitors.asp</vt:lpwstr>
      </vt:variant>
      <vt:variant>
        <vt:lpwstr/>
      </vt:variant>
      <vt:variant>
        <vt:i4>4587548</vt:i4>
      </vt:variant>
      <vt:variant>
        <vt:i4>12</vt:i4>
      </vt:variant>
      <vt:variant>
        <vt:i4>0</vt:i4>
      </vt:variant>
      <vt:variant>
        <vt:i4>5</vt:i4>
      </vt:variant>
      <vt:variant>
        <vt:lpwstr>http://www.cic.gc.ca/english/information/offices/missions.asp</vt:lpwstr>
      </vt:variant>
      <vt:variant>
        <vt:lpwstr/>
      </vt:variant>
      <vt:variant>
        <vt:i4>7078005</vt:i4>
      </vt:variant>
      <vt:variant>
        <vt:i4>9</vt:i4>
      </vt:variant>
      <vt:variant>
        <vt:i4>0</vt:i4>
      </vt:variant>
      <vt:variant>
        <vt:i4>5</vt:i4>
      </vt:variant>
      <vt:variant>
        <vt:lpwstr>http://www.cic.gc.ca/english/department/media/multimedia/video/imm5257/imm5257.asp</vt:lpwstr>
      </vt:variant>
      <vt:variant>
        <vt:lpwstr/>
      </vt:variant>
      <vt:variant>
        <vt:i4>786445</vt:i4>
      </vt:variant>
      <vt:variant>
        <vt:i4>6</vt:i4>
      </vt:variant>
      <vt:variant>
        <vt:i4>0</vt:i4>
      </vt:variant>
      <vt:variant>
        <vt:i4>5</vt:i4>
      </vt:variant>
      <vt:variant>
        <vt:lpwstr>http://www.cic.gc.ca/english/information/offices/apply-where.asp</vt:lpwstr>
      </vt:variant>
      <vt:variant>
        <vt:lpwstr/>
      </vt:variant>
      <vt:variant>
        <vt:i4>1441820</vt:i4>
      </vt:variant>
      <vt:variant>
        <vt:i4>3</vt:i4>
      </vt:variant>
      <vt:variant>
        <vt:i4>0</vt:i4>
      </vt:variant>
      <vt:variant>
        <vt:i4>5</vt:i4>
      </vt:variant>
      <vt:variant>
        <vt:lpwstr>http://www.cic.gc.ca/english/visit/visas.asp</vt:lpwstr>
      </vt:variant>
      <vt:variant>
        <vt:lpwstr/>
      </vt:variant>
      <vt:variant>
        <vt:i4>2949134</vt:i4>
      </vt:variant>
      <vt:variant>
        <vt:i4>0</vt:i4>
      </vt:variant>
      <vt:variant>
        <vt:i4>0</vt:i4>
      </vt:variant>
      <vt:variant>
        <vt:i4>5</vt:i4>
      </vt:variant>
      <vt:variant>
        <vt:lpwstr>mailto:RegConf2013@iaea.org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MALLICK, Shahid</dc:creator>
  <cp:lastModifiedBy>KHAELSS, Martina</cp:lastModifiedBy>
  <cp:revision>3</cp:revision>
  <cp:lastPrinted>2016-09-01T14:37:00Z</cp:lastPrinted>
  <dcterms:created xsi:type="dcterms:W3CDTF">2016-09-01T14:37:00Z</dcterms:created>
  <dcterms:modified xsi:type="dcterms:W3CDTF">2016-09-01T14:38:00Z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