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7CB" w:rsidRDefault="00087197" w:rsidP="004757CB">
      <w:pPr>
        <w:pStyle w:val="BodyText"/>
        <w:jc w:val="center"/>
        <w:rPr>
          <w:rFonts w:asciiTheme="minorHAnsi" w:hAnsiTheme="minorHAnsi" w:cstheme="minorHAnsi"/>
        </w:rPr>
      </w:pPr>
      <w:r>
        <w:rPr>
          <w:rFonts w:asciiTheme="minorHAnsi" w:hAnsiTheme="minorHAnsi" w:cstheme="minorHAnsi"/>
        </w:rPr>
        <w:t xml:space="preserve">  </w:t>
      </w:r>
    </w:p>
    <w:p w:rsidR="00CB7B9C" w:rsidRPr="00F517C6" w:rsidRDefault="00CB7B9C" w:rsidP="00CB7B9C">
      <w:pPr>
        <w:pStyle w:val="BodyText"/>
        <w:jc w:val="right"/>
        <w:rPr>
          <w:sz w:val="28"/>
          <w:szCs w:val="28"/>
        </w:rPr>
      </w:pPr>
      <w:r w:rsidRPr="00F517C6">
        <w:rPr>
          <w:sz w:val="28"/>
          <w:szCs w:val="28"/>
        </w:rPr>
        <w:t>CN-254</w:t>
      </w:r>
    </w:p>
    <w:p w:rsidR="004757CB" w:rsidRPr="006B59F8" w:rsidRDefault="00CB7B9C" w:rsidP="00CB7B9C">
      <w:pPr>
        <w:pStyle w:val="BodyText"/>
        <w:spacing w:after="0" w:line="276" w:lineRule="auto"/>
        <w:jc w:val="left"/>
        <w:rPr>
          <w:b/>
          <w:sz w:val="28"/>
          <w:szCs w:val="28"/>
        </w:rPr>
      </w:pPr>
      <w:r>
        <w:rPr>
          <w:noProof/>
          <w:lang w:eastAsia="en-GB"/>
        </w:rPr>
        <w:drawing>
          <wp:inline distT="0" distB="0" distL="0" distR="0" wp14:anchorId="78BC44FB" wp14:editId="69AF3F8D">
            <wp:extent cx="3467100" cy="800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7100" cy="800100"/>
                    </a:xfrm>
                    <a:prstGeom prst="rect">
                      <a:avLst/>
                    </a:prstGeom>
                    <a:noFill/>
                    <a:ln>
                      <a:noFill/>
                    </a:ln>
                  </pic:spPr>
                </pic:pic>
              </a:graphicData>
            </a:graphic>
          </wp:inline>
        </w:drawing>
      </w:r>
    </w:p>
    <w:p w:rsidR="00CB7B9C" w:rsidRDefault="00CB7B9C" w:rsidP="004757CB">
      <w:pPr>
        <w:overflowPunct/>
        <w:spacing w:line="276" w:lineRule="auto"/>
        <w:jc w:val="center"/>
        <w:textAlignment w:val="auto"/>
        <w:rPr>
          <w:b/>
          <w:bCs/>
          <w:sz w:val="42"/>
          <w:szCs w:val="42"/>
        </w:rPr>
      </w:pPr>
    </w:p>
    <w:p w:rsidR="00445AF8" w:rsidRDefault="004757CB" w:rsidP="00A17245">
      <w:pPr>
        <w:overflowPunct/>
        <w:spacing w:line="276" w:lineRule="auto"/>
        <w:jc w:val="center"/>
        <w:textAlignment w:val="auto"/>
        <w:rPr>
          <w:b/>
          <w:color w:val="000000" w:themeColor="text1"/>
          <w:sz w:val="28"/>
          <w:szCs w:val="28"/>
        </w:rPr>
      </w:pPr>
      <w:r w:rsidRPr="00322985">
        <w:rPr>
          <w:b/>
          <w:bCs/>
          <w:sz w:val="42"/>
          <w:szCs w:val="42"/>
        </w:rPr>
        <w:t xml:space="preserve">International Conference on </w:t>
      </w:r>
      <w:r w:rsidR="00BE62EF">
        <w:rPr>
          <w:b/>
          <w:bCs/>
          <w:sz w:val="42"/>
          <w:szCs w:val="42"/>
        </w:rPr>
        <w:br/>
      </w:r>
      <w:r w:rsidR="007810A3">
        <w:rPr>
          <w:b/>
          <w:bCs/>
          <w:sz w:val="42"/>
          <w:szCs w:val="42"/>
        </w:rPr>
        <w:t xml:space="preserve">Physical Protection of </w:t>
      </w:r>
      <w:r w:rsidR="00A17245">
        <w:rPr>
          <w:b/>
          <w:bCs/>
          <w:sz w:val="42"/>
          <w:szCs w:val="42"/>
        </w:rPr>
        <w:br/>
      </w:r>
      <w:r w:rsidR="007810A3">
        <w:rPr>
          <w:b/>
          <w:bCs/>
          <w:sz w:val="42"/>
          <w:szCs w:val="42"/>
        </w:rPr>
        <w:t>Nuclear Material and Nuclear Facilities</w:t>
      </w:r>
    </w:p>
    <w:p w:rsidR="004757CB" w:rsidRPr="00322985" w:rsidRDefault="004757CB" w:rsidP="004757CB">
      <w:pPr>
        <w:overflowPunct/>
        <w:spacing w:line="276" w:lineRule="auto"/>
        <w:jc w:val="center"/>
        <w:textAlignment w:val="auto"/>
        <w:rPr>
          <w:b/>
          <w:bCs/>
          <w:color w:val="000000"/>
          <w:sz w:val="28"/>
          <w:szCs w:val="28"/>
          <w:lang w:eastAsia="en-GB"/>
        </w:rPr>
      </w:pPr>
    </w:p>
    <w:p w:rsidR="004757CB" w:rsidRPr="00322985" w:rsidRDefault="004757CB" w:rsidP="004757CB">
      <w:pPr>
        <w:overflowPunct/>
        <w:spacing w:line="276" w:lineRule="auto"/>
        <w:jc w:val="center"/>
        <w:textAlignment w:val="auto"/>
        <w:rPr>
          <w:b/>
          <w:bCs/>
          <w:color w:val="000000"/>
          <w:sz w:val="28"/>
          <w:szCs w:val="28"/>
          <w:lang w:eastAsia="en-GB"/>
        </w:rPr>
      </w:pPr>
      <w:r w:rsidRPr="00322985">
        <w:rPr>
          <w:b/>
          <w:bCs/>
          <w:color w:val="000000"/>
          <w:sz w:val="28"/>
          <w:szCs w:val="28"/>
          <w:lang w:eastAsia="en-GB"/>
        </w:rPr>
        <w:t>IAEA Headquarters</w:t>
      </w:r>
    </w:p>
    <w:p w:rsidR="004757CB" w:rsidRPr="00322985" w:rsidRDefault="004757CB" w:rsidP="004757CB">
      <w:pPr>
        <w:overflowPunct/>
        <w:spacing w:line="276" w:lineRule="auto"/>
        <w:jc w:val="center"/>
        <w:textAlignment w:val="auto"/>
        <w:rPr>
          <w:b/>
          <w:bCs/>
          <w:color w:val="000000"/>
          <w:sz w:val="28"/>
          <w:szCs w:val="28"/>
          <w:lang w:eastAsia="en-GB"/>
        </w:rPr>
      </w:pPr>
      <w:r w:rsidRPr="00322985">
        <w:rPr>
          <w:b/>
          <w:bCs/>
          <w:color w:val="000000"/>
          <w:sz w:val="28"/>
          <w:szCs w:val="28"/>
          <w:lang w:eastAsia="en-GB"/>
        </w:rPr>
        <w:t>Vienna, Austria</w:t>
      </w:r>
    </w:p>
    <w:p w:rsidR="004757CB" w:rsidRPr="00322985" w:rsidRDefault="004757CB" w:rsidP="004757CB">
      <w:pPr>
        <w:overflowPunct/>
        <w:spacing w:line="276" w:lineRule="auto"/>
        <w:jc w:val="center"/>
        <w:textAlignment w:val="auto"/>
        <w:rPr>
          <w:b/>
          <w:bCs/>
          <w:color w:val="000000"/>
          <w:sz w:val="24"/>
          <w:szCs w:val="24"/>
          <w:lang w:eastAsia="en-GB"/>
        </w:rPr>
      </w:pPr>
    </w:p>
    <w:p w:rsidR="004757CB" w:rsidRPr="00322985" w:rsidRDefault="007810A3" w:rsidP="00BE62EF">
      <w:pPr>
        <w:overflowPunct/>
        <w:spacing w:line="276" w:lineRule="auto"/>
        <w:jc w:val="center"/>
        <w:textAlignment w:val="auto"/>
        <w:rPr>
          <w:b/>
          <w:bCs/>
          <w:sz w:val="28"/>
          <w:szCs w:val="28"/>
          <w:lang w:eastAsia="en-GB"/>
        </w:rPr>
      </w:pPr>
      <w:r>
        <w:rPr>
          <w:b/>
          <w:bCs/>
          <w:sz w:val="28"/>
          <w:szCs w:val="28"/>
        </w:rPr>
        <w:t>13</w:t>
      </w:r>
      <w:r w:rsidR="00BE62EF">
        <w:rPr>
          <w:b/>
          <w:bCs/>
          <w:sz w:val="28"/>
          <w:szCs w:val="28"/>
        </w:rPr>
        <w:t>–</w:t>
      </w:r>
      <w:r>
        <w:rPr>
          <w:b/>
          <w:bCs/>
          <w:sz w:val="28"/>
          <w:szCs w:val="28"/>
        </w:rPr>
        <w:t>17 November</w:t>
      </w:r>
      <w:r w:rsidR="004757CB">
        <w:rPr>
          <w:b/>
          <w:bCs/>
          <w:sz w:val="28"/>
          <w:szCs w:val="28"/>
        </w:rPr>
        <w:t xml:space="preserve"> </w:t>
      </w:r>
      <w:r w:rsidR="004757CB" w:rsidRPr="00322985">
        <w:rPr>
          <w:b/>
          <w:bCs/>
          <w:sz w:val="28"/>
          <w:szCs w:val="28"/>
        </w:rPr>
        <w:t>201</w:t>
      </w:r>
      <w:r w:rsidR="004757CB">
        <w:rPr>
          <w:b/>
          <w:bCs/>
          <w:sz w:val="28"/>
          <w:szCs w:val="28"/>
        </w:rPr>
        <w:t>7</w:t>
      </w:r>
    </w:p>
    <w:p w:rsidR="004757CB" w:rsidRPr="00322985" w:rsidRDefault="004757CB" w:rsidP="004757CB">
      <w:pPr>
        <w:overflowPunct/>
        <w:spacing w:line="276" w:lineRule="auto"/>
        <w:jc w:val="center"/>
        <w:textAlignment w:val="auto"/>
        <w:rPr>
          <w:b/>
          <w:bCs/>
          <w:sz w:val="24"/>
          <w:szCs w:val="24"/>
        </w:rPr>
      </w:pPr>
    </w:p>
    <w:p w:rsidR="00221195" w:rsidRPr="00322985" w:rsidRDefault="00221195" w:rsidP="004757CB">
      <w:pPr>
        <w:overflowPunct/>
        <w:spacing w:line="276" w:lineRule="auto"/>
        <w:jc w:val="center"/>
        <w:textAlignment w:val="auto"/>
        <w:rPr>
          <w:b/>
          <w:bCs/>
          <w:color w:val="000000"/>
          <w:sz w:val="28"/>
          <w:szCs w:val="28"/>
          <w:lang w:eastAsia="en-GB"/>
        </w:rPr>
      </w:pPr>
    </w:p>
    <w:p w:rsidR="004757CB" w:rsidRDefault="004757CB" w:rsidP="004757CB">
      <w:pPr>
        <w:overflowPunct/>
        <w:spacing w:line="276" w:lineRule="auto"/>
        <w:jc w:val="center"/>
        <w:textAlignment w:val="auto"/>
        <w:rPr>
          <w:b/>
          <w:bCs/>
          <w:color w:val="000000"/>
          <w:sz w:val="40"/>
          <w:szCs w:val="40"/>
          <w:lang w:eastAsia="en-GB"/>
        </w:rPr>
      </w:pPr>
      <w:r w:rsidRPr="00221195">
        <w:rPr>
          <w:b/>
          <w:bCs/>
          <w:color w:val="000000"/>
          <w:sz w:val="40"/>
          <w:szCs w:val="40"/>
          <w:lang w:eastAsia="en-GB"/>
        </w:rPr>
        <w:t>Announcement and Call for Papers</w:t>
      </w:r>
    </w:p>
    <w:p w:rsidR="006520D0" w:rsidRPr="00221195" w:rsidRDefault="006520D0" w:rsidP="004757CB">
      <w:pPr>
        <w:overflowPunct/>
        <w:spacing w:line="276" w:lineRule="auto"/>
        <w:jc w:val="center"/>
        <w:textAlignment w:val="auto"/>
        <w:rPr>
          <w:b/>
          <w:bCs/>
          <w:sz w:val="40"/>
          <w:szCs w:val="40"/>
          <w:lang w:eastAsia="en-GB"/>
        </w:rPr>
      </w:pPr>
    </w:p>
    <w:p w:rsidR="004757CB" w:rsidRDefault="00AA194B" w:rsidP="00A17245">
      <w:pPr>
        <w:pStyle w:val="Heading1"/>
      </w:pPr>
      <w:r>
        <w:t>Background</w:t>
      </w:r>
    </w:p>
    <w:p w:rsidR="0098321A" w:rsidRDefault="00221195" w:rsidP="00600448">
      <w:pPr>
        <w:spacing w:after="170" w:line="280" w:lineRule="atLeast"/>
        <w:jc w:val="both"/>
      </w:pPr>
      <w:r>
        <w:t xml:space="preserve">Physical protection against unauthorized removal of nuclear material </w:t>
      </w:r>
      <w:r w:rsidR="00B013BD">
        <w:t xml:space="preserve">during use, storage and transport </w:t>
      </w:r>
      <w:r>
        <w:t xml:space="preserve">and against the sabotage of nuclear material and nuclear facilities during use, storage and transport has long been a matter of national and international concern and cooperation. In </w:t>
      </w:r>
      <w:r w:rsidR="00A17245">
        <w:t>the light of</w:t>
      </w:r>
      <w:r>
        <w:t xml:space="preserve"> this concern and </w:t>
      </w:r>
      <w:r w:rsidR="00A17245">
        <w:t xml:space="preserve">in keeping with </w:t>
      </w:r>
      <w:r>
        <w:t xml:space="preserve">the tenets of the Convention on the Physical Protection of Nuclear Material (CPPNM), the </w:t>
      </w:r>
      <w:r w:rsidR="00A17245">
        <w:t>International Atomic Energy Agency (</w:t>
      </w:r>
      <w:r>
        <w:t>IAEA</w:t>
      </w:r>
      <w:r w:rsidR="00A17245">
        <w:t>)</w:t>
      </w:r>
      <w:r>
        <w:t xml:space="preserve"> has facilitated the development and publication of international consensus recommendations</w:t>
      </w:r>
      <w:r w:rsidR="00617768">
        <w:t>.</w:t>
      </w:r>
      <w:r>
        <w:t xml:space="preserve"> First published in 1975</w:t>
      </w:r>
      <w:r w:rsidR="00A17245">
        <w:t xml:space="preserve"> under the title </w:t>
      </w:r>
      <w:r w:rsidR="00A17245">
        <w:rPr>
          <w:i/>
          <w:iCs/>
        </w:rPr>
        <w:t>The Physical Protection of Nuclear Material and Nuclear Facilities</w:t>
      </w:r>
      <w:r>
        <w:t xml:space="preserve">, </w:t>
      </w:r>
      <w:r w:rsidR="00A17245">
        <w:t xml:space="preserve">IAEA document </w:t>
      </w:r>
      <w:r>
        <w:t>INFCIRC/225 is intended to assist Member States in implementing a comprehensive physical protection regime</w:t>
      </w:r>
      <w:r w:rsidR="00A17245">
        <w:t>,</w:t>
      </w:r>
      <w:r>
        <w:t xml:space="preserve"> including any obligations and commitments they might have with respect to international instruments on nuclear security.</w:t>
      </w:r>
    </w:p>
    <w:p w:rsidR="00221195" w:rsidRDefault="00221195" w:rsidP="00600448">
      <w:pPr>
        <w:spacing w:after="170" w:line="280" w:lineRule="atLeast"/>
        <w:jc w:val="both"/>
      </w:pPr>
      <w:r>
        <w:t>The latest version, INFCIRC/225/Rev</w:t>
      </w:r>
      <w:r w:rsidR="00095D68">
        <w:t>.</w:t>
      </w:r>
      <w:r>
        <w:t xml:space="preserve">5, was published in January 2011 as </w:t>
      </w:r>
      <w:r w:rsidR="00A17245" w:rsidRPr="00600448">
        <w:rPr>
          <w:i/>
          <w:iCs/>
        </w:rPr>
        <w:t xml:space="preserve">Nuclear Security </w:t>
      </w:r>
      <w:r w:rsidRPr="00600448">
        <w:rPr>
          <w:i/>
          <w:iCs/>
        </w:rPr>
        <w:t xml:space="preserve">Recommendations </w:t>
      </w:r>
      <w:r w:rsidR="00A17245" w:rsidRPr="00600448">
        <w:rPr>
          <w:i/>
          <w:iCs/>
        </w:rPr>
        <w:t>on Physical Protection of Nuclear Material and Nuclear Facilities (INFCIRC/225/Revision 5)</w:t>
      </w:r>
      <w:r w:rsidR="00A17245">
        <w:t xml:space="preserve"> (IAEA</w:t>
      </w:r>
      <w:r>
        <w:t xml:space="preserve"> Nuclear Security Series No</w:t>
      </w:r>
      <w:r w:rsidR="00A17245">
        <w:t>. </w:t>
      </w:r>
      <w:r>
        <w:t>13</w:t>
      </w:r>
      <w:r w:rsidR="00A17245">
        <w:t>)</w:t>
      </w:r>
      <w:r>
        <w:t xml:space="preserve">. </w:t>
      </w:r>
      <w:r w:rsidR="002B0F6B">
        <w:t xml:space="preserve">This fifth revision included a significant number of concepts not covered in previous versions and also expanded on previously </w:t>
      </w:r>
      <w:r w:rsidR="002B0F6B">
        <w:lastRenderedPageBreak/>
        <w:t>included concepts.</w:t>
      </w:r>
      <w:r>
        <w:t xml:space="preserve"> </w:t>
      </w:r>
      <w:r w:rsidR="002B0F6B">
        <w:t xml:space="preserve">It </w:t>
      </w:r>
      <w:r w:rsidR="00A17245">
        <w:t xml:space="preserve">was </w:t>
      </w:r>
      <w:r w:rsidR="002B0F6B">
        <w:t xml:space="preserve">also </w:t>
      </w:r>
      <w:r>
        <w:t xml:space="preserve">designed to </w:t>
      </w:r>
      <w:r w:rsidR="00167EE2">
        <w:t>address the current threat environment more effectively</w:t>
      </w:r>
      <w:r w:rsidR="002B0F6B">
        <w:t>,</w:t>
      </w:r>
      <w:r>
        <w:t xml:space="preserve"> to ensure </w:t>
      </w:r>
      <w:r w:rsidR="00167EE2">
        <w:t xml:space="preserve">greater </w:t>
      </w:r>
      <w:r w:rsidR="005B591E">
        <w:t>consistency with the</w:t>
      </w:r>
      <w:r>
        <w:t xml:space="preserve"> CPPNM</w:t>
      </w:r>
      <w:r w:rsidR="005B591E">
        <w:t xml:space="preserve"> and its </w:t>
      </w:r>
      <w:r w:rsidR="00167EE2">
        <w:t>A</w:t>
      </w:r>
      <w:r w:rsidR="005B591E">
        <w:t xml:space="preserve">mendment, </w:t>
      </w:r>
      <w:r w:rsidR="00167EE2">
        <w:t xml:space="preserve">as well as with </w:t>
      </w:r>
      <w:r>
        <w:t>United Nations Security C</w:t>
      </w:r>
      <w:r w:rsidR="00095D68">
        <w:t xml:space="preserve">ouncil </w:t>
      </w:r>
      <w:r w:rsidR="00167EE2">
        <w:t>r</w:t>
      </w:r>
      <w:r w:rsidR="00095D68">
        <w:t>esolution</w:t>
      </w:r>
      <w:r w:rsidR="002B0F6B">
        <w:t xml:space="preserve"> 1</w:t>
      </w:r>
      <w:r w:rsidR="00095D68">
        <w:t>540</w:t>
      </w:r>
      <w:r w:rsidR="00167EE2">
        <w:t>,</w:t>
      </w:r>
      <w:r>
        <w:t xml:space="preserve"> and to provide clearer physical protection guidance to States seeking to establish new peaceful nuclear power programmes.</w:t>
      </w:r>
    </w:p>
    <w:p w:rsidR="00221195" w:rsidRDefault="00E36529" w:rsidP="003C0C39">
      <w:pPr>
        <w:spacing w:after="170" w:line="280" w:lineRule="atLeast"/>
        <w:jc w:val="both"/>
      </w:pPr>
      <w:r>
        <w:t>The Amendment to the CPPNM entered into force on 8 May 2016</w:t>
      </w:r>
      <w:r w:rsidRPr="008B7D89">
        <w:t>,</w:t>
      </w:r>
      <w:r>
        <w:t xml:space="preserve"> expanding the Convention to cover the protection of nuclear facilities and nuclear material in domestic use, storage and transport. In support of the provisions of the </w:t>
      </w:r>
      <w:r w:rsidR="00B013BD">
        <w:t xml:space="preserve">CPPNM and its </w:t>
      </w:r>
      <w:r>
        <w:t>Amendment, t</w:t>
      </w:r>
      <w:r w:rsidR="0098321A">
        <w:t xml:space="preserve">he </w:t>
      </w:r>
      <w:r w:rsidR="00221195">
        <w:t xml:space="preserve">IAEA has </w:t>
      </w:r>
      <w:r w:rsidR="003C0C39">
        <w:t>established</w:t>
      </w:r>
      <w:r w:rsidR="00320743">
        <w:t xml:space="preserve"> </w:t>
      </w:r>
      <w:r w:rsidR="00221195">
        <w:t xml:space="preserve">a comprehensive programme to assist Member States </w:t>
      </w:r>
      <w:r w:rsidR="00617768">
        <w:t>in</w:t>
      </w:r>
      <w:r w:rsidR="00221195">
        <w:t xml:space="preserve"> </w:t>
      </w:r>
      <w:r w:rsidR="00617768">
        <w:t>developing and implementing their nuclear security regimes</w:t>
      </w:r>
      <w:r w:rsidR="00167EE2">
        <w:t>,</w:t>
      </w:r>
      <w:r w:rsidR="00617768">
        <w:t xml:space="preserve"> </w:t>
      </w:r>
      <w:r w:rsidR="00320743">
        <w:t>especially</w:t>
      </w:r>
      <w:r w:rsidR="00617768">
        <w:t xml:space="preserve"> regarding physical protection of nuclear material in facilities and during </w:t>
      </w:r>
      <w:r w:rsidR="00167EE2">
        <w:t xml:space="preserve">its </w:t>
      </w:r>
      <w:r w:rsidR="00617768">
        <w:t xml:space="preserve">transport. In particular, the IAEA has actively worked on the dissemination of the recommendations contained in INFCIRC/225/Rev.5 through expert missions, workshops and training courses. The IAEA also provides advice on </w:t>
      </w:r>
      <w:r w:rsidR="00167EE2">
        <w:t xml:space="preserve">how to </w:t>
      </w:r>
      <w:r w:rsidR="00617768">
        <w:t xml:space="preserve">implement international obligations and </w:t>
      </w:r>
      <w:r w:rsidR="00167EE2">
        <w:t xml:space="preserve">take </w:t>
      </w:r>
      <w:r w:rsidR="00617768">
        <w:t>into acco</w:t>
      </w:r>
      <w:r w:rsidR="004D2CE2">
        <w:t>unt IAEA guidance</w:t>
      </w:r>
      <w:r w:rsidR="00167EE2">
        <w:t xml:space="preserve"> (</w:t>
      </w:r>
      <w:r w:rsidR="004D2CE2">
        <w:t>specifically</w:t>
      </w:r>
      <w:r w:rsidR="00167EE2">
        <w:t xml:space="preserve"> that contained in</w:t>
      </w:r>
      <w:r w:rsidR="00617768">
        <w:t xml:space="preserve"> </w:t>
      </w:r>
      <w:r w:rsidR="00167EE2">
        <w:t>INFCIRC/225/Rev.5)</w:t>
      </w:r>
      <w:r w:rsidR="004D2CE2">
        <w:t xml:space="preserve"> </w:t>
      </w:r>
      <w:r w:rsidR="00221195">
        <w:t>through the International Physical Protection Advisory Service (IPPAS)</w:t>
      </w:r>
      <w:r w:rsidR="004D2CE2">
        <w:t xml:space="preserve">. </w:t>
      </w:r>
      <w:r w:rsidR="00221195">
        <w:t xml:space="preserve">The aim is to bring the Member States </w:t>
      </w:r>
      <w:r w:rsidR="0098321A">
        <w:t xml:space="preserve">to </w:t>
      </w:r>
      <w:r w:rsidR="00221195">
        <w:t xml:space="preserve">a common understanding in regulating, implementing and sustaining physical protection regimes. Member States </w:t>
      </w:r>
      <w:r w:rsidR="008B7174">
        <w:t xml:space="preserve">have </w:t>
      </w:r>
      <w:r w:rsidR="00F14CA8">
        <w:t xml:space="preserve">expressed </w:t>
      </w:r>
      <w:r w:rsidR="00167EE2">
        <w:t xml:space="preserve">an </w:t>
      </w:r>
      <w:r w:rsidR="00F14CA8">
        <w:t>interest</w:t>
      </w:r>
      <w:r w:rsidR="00221195">
        <w:t xml:space="preserve"> </w:t>
      </w:r>
      <w:r w:rsidR="00167EE2">
        <w:t xml:space="preserve">in </w:t>
      </w:r>
      <w:r w:rsidR="00F14CA8">
        <w:t>discuss</w:t>
      </w:r>
      <w:r w:rsidR="00167EE2">
        <w:t>ing</w:t>
      </w:r>
      <w:r w:rsidR="00221195">
        <w:t xml:space="preserve"> their physical protection measures based on INFC</w:t>
      </w:r>
      <w:r w:rsidR="00095D68">
        <w:t>I</w:t>
      </w:r>
      <w:r w:rsidR="00221195">
        <w:t>RC/225</w:t>
      </w:r>
      <w:r w:rsidR="00095D68">
        <w:t>/Rev.5</w:t>
      </w:r>
      <w:r w:rsidR="00221195">
        <w:t xml:space="preserve"> and compar</w:t>
      </w:r>
      <w:r w:rsidR="00167EE2">
        <w:t>ing</w:t>
      </w:r>
      <w:r w:rsidR="00221195">
        <w:t xml:space="preserve"> their national regulatory </w:t>
      </w:r>
      <w:r w:rsidR="00162AE9">
        <w:t>frameworks</w:t>
      </w:r>
      <w:r w:rsidR="00221195">
        <w:t xml:space="preserve"> with the </w:t>
      </w:r>
      <w:r w:rsidR="008B7174">
        <w:t>recom</w:t>
      </w:r>
      <w:r>
        <w:t>m</w:t>
      </w:r>
      <w:r w:rsidR="008B7174">
        <w:t xml:space="preserve">endations contained </w:t>
      </w:r>
      <w:r w:rsidR="00221195">
        <w:t>in the document</w:t>
      </w:r>
      <w:r w:rsidR="00167EE2">
        <w:t>,</w:t>
      </w:r>
      <w:r w:rsidR="00221195">
        <w:t xml:space="preserve"> and</w:t>
      </w:r>
      <w:r w:rsidR="00167EE2">
        <w:t xml:space="preserve"> they</w:t>
      </w:r>
      <w:r w:rsidR="00221195">
        <w:t xml:space="preserve"> </w:t>
      </w:r>
      <w:r w:rsidR="0064707D">
        <w:t xml:space="preserve">are </w:t>
      </w:r>
      <w:r w:rsidR="00221195">
        <w:t>ready to share the</w:t>
      </w:r>
      <w:r w:rsidR="00167EE2">
        <w:t>ir</w:t>
      </w:r>
      <w:r w:rsidR="00221195">
        <w:t xml:space="preserve"> experiences </w:t>
      </w:r>
      <w:r w:rsidR="00320743">
        <w:t xml:space="preserve">with </w:t>
      </w:r>
      <w:r w:rsidR="00221195">
        <w:t xml:space="preserve">the implementation of </w:t>
      </w:r>
      <w:r w:rsidR="00095D68">
        <w:t>INFCIRC/225/Rev.5</w:t>
      </w:r>
      <w:r w:rsidR="00221195">
        <w:t>.</w:t>
      </w:r>
    </w:p>
    <w:p w:rsidR="00221195" w:rsidRPr="00221195" w:rsidRDefault="00221195" w:rsidP="00600448">
      <w:pPr>
        <w:spacing w:after="170" w:line="280" w:lineRule="atLeast"/>
        <w:jc w:val="both"/>
      </w:pPr>
      <w:r>
        <w:t>Therefore</w:t>
      </w:r>
      <w:r w:rsidR="0098321A">
        <w:t>,</w:t>
      </w:r>
      <w:r>
        <w:t xml:space="preserve"> an international conference </w:t>
      </w:r>
      <w:r w:rsidR="00167EE2">
        <w:t>will</w:t>
      </w:r>
      <w:r>
        <w:t xml:space="preserve"> be </w:t>
      </w:r>
      <w:r w:rsidR="0064707D">
        <w:t xml:space="preserve">conducted </w:t>
      </w:r>
      <w:r w:rsidR="00C96F51">
        <w:t>during the week of</w:t>
      </w:r>
      <w:r w:rsidR="00CD0764">
        <w:t xml:space="preserve"> </w:t>
      </w:r>
      <w:r w:rsidR="00167EE2">
        <w:t>13</w:t>
      </w:r>
      <w:r w:rsidR="00B013BD">
        <w:t xml:space="preserve"> to </w:t>
      </w:r>
      <w:r w:rsidR="00167EE2">
        <w:t>17 </w:t>
      </w:r>
      <w:r w:rsidR="0064707D">
        <w:t>November</w:t>
      </w:r>
      <w:r w:rsidR="00167EE2">
        <w:t> </w:t>
      </w:r>
      <w:r>
        <w:t>2017</w:t>
      </w:r>
      <w:r w:rsidR="00167EE2">
        <w:t xml:space="preserve"> in order</w:t>
      </w:r>
      <w:r>
        <w:t xml:space="preserve"> to provide a forum </w:t>
      </w:r>
      <w:r w:rsidR="00167EE2">
        <w:t xml:space="preserve">for </w:t>
      </w:r>
      <w:r>
        <w:t>Member States to share their experience</w:t>
      </w:r>
      <w:r w:rsidR="00167EE2">
        <w:t>s</w:t>
      </w:r>
      <w:r>
        <w:t xml:space="preserve">, difficulties, lessons learned and </w:t>
      </w:r>
      <w:r w:rsidR="008B7174">
        <w:t xml:space="preserve">good </w:t>
      </w:r>
      <w:r>
        <w:t>practices adopted during</w:t>
      </w:r>
      <w:r w:rsidR="0098321A">
        <w:t xml:space="preserve"> the </w:t>
      </w:r>
      <w:r>
        <w:t xml:space="preserve">implementation of </w:t>
      </w:r>
      <w:r w:rsidR="00095D68">
        <w:t>INFCIRC/225/Rev.5</w:t>
      </w:r>
      <w:r>
        <w:t>.</w:t>
      </w:r>
      <w:r w:rsidR="004D2CE2">
        <w:t xml:space="preserve"> Valuable input is also expected from Member States</w:t>
      </w:r>
      <w:r w:rsidR="008B723D">
        <w:t xml:space="preserve"> that are Contracting Parties to the CPPMN and its Amendment</w:t>
      </w:r>
      <w:r w:rsidR="004D2CE2">
        <w:t xml:space="preserve"> regard</w:t>
      </w:r>
      <w:r w:rsidR="00167EE2">
        <w:t>ing</w:t>
      </w:r>
      <w:r w:rsidR="004D2CE2">
        <w:t xml:space="preserve"> the technical aspects of meeting </w:t>
      </w:r>
      <w:r w:rsidR="008B723D">
        <w:t xml:space="preserve">their </w:t>
      </w:r>
      <w:r w:rsidR="004D2CE2">
        <w:t xml:space="preserve">obligations </w:t>
      </w:r>
      <w:r w:rsidR="008B723D">
        <w:t>deriving from</w:t>
      </w:r>
      <w:r w:rsidR="004D2CE2">
        <w:t xml:space="preserve"> </w:t>
      </w:r>
      <w:r w:rsidR="008B723D">
        <w:t>these instruments</w:t>
      </w:r>
      <w:r w:rsidR="007E1841">
        <w:t>.</w:t>
      </w:r>
    </w:p>
    <w:p w:rsidR="00104738" w:rsidRDefault="006D4B4C" w:rsidP="004757CB">
      <w:pPr>
        <w:pStyle w:val="Heading1"/>
      </w:pPr>
      <w:r>
        <w:t xml:space="preserve">Purpose and </w:t>
      </w:r>
      <w:r w:rsidR="004757CB" w:rsidRPr="00221195">
        <w:t>Objectives</w:t>
      </w:r>
    </w:p>
    <w:p w:rsidR="00E330A9" w:rsidRDefault="003D39FB" w:rsidP="00600448">
      <w:pPr>
        <w:spacing w:after="170" w:line="280" w:lineRule="atLeast"/>
        <w:jc w:val="both"/>
      </w:pPr>
      <w:r>
        <w:t>The purpose of the conference is to foster the exchange</w:t>
      </w:r>
      <w:r w:rsidR="00685C9A">
        <w:t xml:space="preserve">, </w:t>
      </w:r>
      <w:r w:rsidR="00685C9A" w:rsidRPr="00B31001">
        <w:rPr>
          <w:lang w:eastAsia="en-GB"/>
        </w:rPr>
        <w:t xml:space="preserve">among </w:t>
      </w:r>
      <w:r w:rsidR="00685C9A">
        <w:rPr>
          <w:lang w:eastAsia="en-GB"/>
        </w:rPr>
        <w:t xml:space="preserve">competent authorities, facility operators, shippers and carriers, </w:t>
      </w:r>
      <w:r w:rsidR="00685C9A" w:rsidRPr="00B31001">
        <w:rPr>
          <w:lang w:eastAsia="en-GB"/>
        </w:rPr>
        <w:t xml:space="preserve">and </w:t>
      </w:r>
      <w:r w:rsidR="00685C9A">
        <w:rPr>
          <w:lang w:eastAsia="en-GB"/>
        </w:rPr>
        <w:t>technical support organizations,</w:t>
      </w:r>
      <w:r w:rsidR="00685C9A" w:rsidRPr="00B31001">
        <w:rPr>
          <w:lang w:eastAsia="en-GB"/>
        </w:rPr>
        <w:t xml:space="preserve"> </w:t>
      </w:r>
      <w:r>
        <w:t>of information, practices and experiences</w:t>
      </w:r>
      <w:r w:rsidR="00D118C0">
        <w:t xml:space="preserve"> </w:t>
      </w:r>
      <w:r>
        <w:t xml:space="preserve">related to </w:t>
      </w:r>
      <w:r w:rsidR="00DF3F5E">
        <w:t xml:space="preserve">the </w:t>
      </w:r>
      <w:r>
        <w:t>physical protection of nuclear material and facilities</w:t>
      </w:r>
      <w:r w:rsidR="00685C9A">
        <w:t>,</w:t>
      </w:r>
      <w:r>
        <w:t xml:space="preserve"> </w:t>
      </w:r>
      <w:r w:rsidR="00DF3F5E">
        <w:t>includ</w:t>
      </w:r>
      <w:r w:rsidR="00685C9A">
        <w:t>ing nuclear material in</w:t>
      </w:r>
      <w:r>
        <w:t xml:space="preserve"> transport.</w:t>
      </w:r>
    </w:p>
    <w:p w:rsidR="00E45AB6" w:rsidRDefault="00E45AB6" w:rsidP="00600448">
      <w:pPr>
        <w:spacing w:after="170" w:line="280" w:lineRule="atLeast"/>
        <w:jc w:val="both"/>
      </w:pPr>
      <w:r>
        <w:t xml:space="preserve">The conference will provide a forum </w:t>
      </w:r>
      <w:r w:rsidR="00B31001">
        <w:t>to</w:t>
      </w:r>
      <w:r>
        <w:t>:</w:t>
      </w:r>
    </w:p>
    <w:p w:rsidR="00FE3D97" w:rsidRDefault="00FE3D97" w:rsidP="00600448">
      <w:pPr>
        <w:pStyle w:val="ListParagraph"/>
        <w:numPr>
          <w:ilvl w:val="0"/>
          <w:numId w:val="12"/>
        </w:numPr>
        <w:spacing w:after="170" w:line="280" w:lineRule="atLeast"/>
        <w:ind w:left="714" w:hanging="357"/>
        <w:contextualSpacing w:val="0"/>
        <w:jc w:val="both"/>
      </w:pPr>
      <w:r>
        <w:t xml:space="preserve">Promote universalization of the CPPNM and its Amendment and enhance international </w:t>
      </w:r>
      <w:r w:rsidR="008809A6">
        <w:t>understanding</w:t>
      </w:r>
      <w:r>
        <w:t xml:space="preserve"> of IAEA document</w:t>
      </w:r>
      <w:r w:rsidR="008809A6">
        <w:t xml:space="preserve"> INFCIRC/225/Rev.5</w:t>
      </w:r>
      <w:r w:rsidR="00FC41C3">
        <w:t>;</w:t>
      </w:r>
    </w:p>
    <w:p w:rsidR="00221195" w:rsidRDefault="00E45AB6" w:rsidP="00600448">
      <w:pPr>
        <w:pStyle w:val="ListParagraph"/>
        <w:numPr>
          <w:ilvl w:val="0"/>
          <w:numId w:val="12"/>
        </w:numPr>
        <w:spacing w:after="170" w:line="280" w:lineRule="atLeast"/>
        <w:ind w:left="714" w:hanging="357"/>
        <w:contextualSpacing w:val="0"/>
        <w:jc w:val="both"/>
      </w:pPr>
      <w:r>
        <w:t>S</w:t>
      </w:r>
      <w:r w:rsidR="00221195">
        <w:t>hare experience</w:t>
      </w:r>
      <w:r w:rsidR="00FC41C3">
        <w:t>s</w:t>
      </w:r>
      <w:r w:rsidR="00221195">
        <w:t xml:space="preserve"> </w:t>
      </w:r>
      <w:r w:rsidR="00FC41C3">
        <w:t xml:space="preserve">with </w:t>
      </w:r>
      <w:r w:rsidR="00221195">
        <w:t xml:space="preserve">the development of physical protection regulatory </w:t>
      </w:r>
      <w:r w:rsidR="00162AE9">
        <w:t xml:space="preserve">frameworks </w:t>
      </w:r>
      <w:r w:rsidR="00221195">
        <w:t>and requirements for nuclear facilities</w:t>
      </w:r>
      <w:r w:rsidR="00FC41C3">
        <w:t xml:space="preserve"> and</w:t>
      </w:r>
      <w:r w:rsidR="00221195">
        <w:t xml:space="preserve"> nuclear material</w:t>
      </w:r>
      <w:r w:rsidR="00FC41C3">
        <w:t>,</w:t>
      </w:r>
      <w:r w:rsidR="00221195">
        <w:t xml:space="preserve"> including</w:t>
      </w:r>
      <w:r w:rsidR="00FC41C3">
        <w:t xml:space="preserve"> during</w:t>
      </w:r>
      <w:r w:rsidR="00221195">
        <w:t xml:space="preserve"> transport</w:t>
      </w:r>
      <w:r w:rsidR="00FC41C3">
        <w:t>;</w:t>
      </w:r>
    </w:p>
    <w:p w:rsidR="008809A6" w:rsidRDefault="00E45AB6" w:rsidP="00600448">
      <w:pPr>
        <w:pStyle w:val="ListParagraph"/>
        <w:numPr>
          <w:ilvl w:val="0"/>
          <w:numId w:val="12"/>
        </w:numPr>
        <w:spacing w:after="170" w:line="280" w:lineRule="atLeast"/>
        <w:ind w:left="714" w:hanging="357"/>
        <w:contextualSpacing w:val="0"/>
        <w:jc w:val="both"/>
      </w:pPr>
      <w:r>
        <w:t>E</w:t>
      </w:r>
      <w:r w:rsidR="00221195">
        <w:t xml:space="preserve">xchange information </w:t>
      </w:r>
      <w:r w:rsidR="00FC41C3">
        <w:t>o</w:t>
      </w:r>
      <w:r w:rsidR="00221195">
        <w:t xml:space="preserve">n the use of </w:t>
      </w:r>
      <w:r w:rsidR="00FC41C3">
        <w:t xml:space="preserve">a </w:t>
      </w:r>
      <w:r w:rsidR="00221195">
        <w:t>threat</w:t>
      </w:r>
      <w:r w:rsidR="00FC41C3">
        <w:t>-</w:t>
      </w:r>
      <w:r w:rsidR="00221195">
        <w:t>based</w:t>
      </w:r>
      <w:r w:rsidR="00FC41C3">
        <w:t>,</w:t>
      </w:r>
      <w:r w:rsidR="00221195">
        <w:t xml:space="preserve"> risk-informed approach for </w:t>
      </w:r>
      <w:r w:rsidR="00FC41C3">
        <w:t xml:space="preserve">the </w:t>
      </w:r>
      <w:r w:rsidR="00221195">
        <w:t>protection of nuclear material in use, storage and transport</w:t>
      </w:r>
      <w:r w:rsidR="00FC41C3">
        <w:t>,</w:t>
      </w:r>
      <w:r w:rsidR="00221195">
        <w:t xml:space="preserve"> and</w:t>
      </w:r>
      <w:r w:rsidR="00FC41C3">
        <w:t xml:space="preserve"> for</w:t>
      </w:r>
      <w:r w:rsidR="00221195">
        <w:t xml:space="preserve"> nuclear facilities</w:t>
      </w:r>
      <w:r w:rsidR="00FC41C3">
        <w:t>;</w:t>
      </w:r>
    </w:p>
    <w:p w:rsidR="00221195" w:rsidRDefault="00090588" w:rsidP="00600448">
      <w:pPr>
        <w:pStyle w:val="ListParagraph"/>
        <w:numPr>
          <w:ilvl w:val="0"/>
          <w:numId w:val="12"/>
        </w:numPr>
        <w:spacing w:after="170" w:line="280" w:lineRule="atLeast"/>
        <w:ind w:left="714" w:hanging="357"/>
        <w:contextualSpacing w:val="0"/>
        <w:jc w:val="both"/>
      </w:pPr>
      <w:r>
        <w:t>Exchange information on how to address evolving threats</w:t>
      </w:r>
      <w:r w:rsidR="00FC41C3">
        <w:t>;</w:t>
      </w:r>
    </w:p>
    <w:p w:rsidR="0013570F" w:rsidRDefault="00E45AB6" w:rsidP="00600448">
      <w:pPr>
        <w:pStyle w:val="ListParagraph"/>
        <w:numPr>
          <w:ilvl w:val="0"/>
          <w:numId w:val="12"/>
        </w:numPr>
        <w:spacing w:after="170" w:line="280" w:lineRule="atLeast"/>
        <w:ind w:left="714" w:hanging="357"/>
        <w:contextualSpacing w:val="0"/>
        <w:jc w:val="both"/>
      </w:pPr>
      <w:r>
        <w:t>E</w:t>
      </w:r>
      <w:r w:rsidR="00221195">
        <w:t>xchange information and experience</w:t>
      </w:r>
      <w:r w:rsidR="00FC41C3">
        <w:t>s</w:t>
      </w:r>
      <w:r w:rsidR="00221195">
        <w:t xml:space="preserve"> regarding </w:t>
      </w:r>
      <w:r w:rsidR="00A33519">
        <w:t xml:space="preserve">the </w:t>
      </w:r>
      <w:r w:rsidR="00090588">
        <w:t xml:space="preserve">planning, establishment, maintenance and sustainment of </w:t>
      </w:r>
      <w:r w:rsidR="00221195">
        <w:t>physical protection measu</w:t>
      </w:r>
      <w:r w:rsidR="0013570F">
        <w:t>res and systems, including computer protecti</w:t>
      </w:r>
      <w:r w:rsidR="00221195">
        <w:t>on</w:t>
      </w:r>
      <w:r w:rsidR="00A33519">
        <w:t>;</w:t>
      </w:r>
    </w:p>
    <w:p w:rsidR="0013570F" w:rsidRDefault="0013570F" w:rsidP="00600448">
      <w:pPr>
        <w:pStyle w:val="ListParagraph"/>
        <w:numPr>
          <w:ilvl w:val="0"/>
          <w:numId w:val="12"/>
        </w:numPr>
        <w:spacing w:after="170" w:line="280" w:lineRule="atLeast"/>
        <w:ind w:left="714" w:hanging="357"/>
        <w:contextualSpacing w:val="0"/>
        <w:jc w:val="both"/>
      </w:pPr>
      <w:r>
        <w:lastRenderedPageBreak/>
        <w:t>Exchange information on</w:t>
      </w:r>
      <w:r w:rsidR="00221195">
        <w:t xml:space="preserve"> methodologies and techniques </w:t>
      </w:r>
      <w:r w:rsidR="00A33519">
        <w:t>to</w:t>
      </w:r>
      <w:r w:rsidR="00221195">
        <w:t xml:space="preserve"> assess </w:t>
      </w:r>
      <w:r w:rsidR="00A33519">
        <w:t xml:space="preserve">the </w:t>
      </w:r>
      <w:r w:rsidR="00221195">
        <w:t>effectiveness of physical protection measures and systems</w:t>
      </w:r>
      <w:r w:rsidR="00A33519">
        <w:t>;</w:t>
      </w:r>
    </w:p>
    <w:p w:rsidR="00221195" w:rsidRDefault="0013570F" w:rsidP="00600448">
      <w:pPr>
        <w:pStyle w:val="ListParagraph"/>
        <w:numPr>
          <w:ilvl w:val="0"/>
          <w:numId w:val="12"/>
        </w:numPr>
        <w:spacing w:after="170" w:line="280" w:lineRule="atLeast"/>
        <w:ind w:left="714" w:hanging="357"/>
        <w:contextualSpacing w:val="0"/>
        <w:jc w:val="both"/>
      </w:pPr>
      <w:r>
        <w:t xml:space="preserve">Discuss </w:t>
      </w:r>
      <w:r w:rsidR="00221195">
        <w:t xml:space="preserve">common technical proposals for the purpose of upgrading </w:t>
      </w:r>
      <w:r w:rsidR="00A33519">
        <w:t xml:space="preserve">the </w:t>
      </w:r>
      <w:r w:rsidR="00221195">
        <w:t>physical protection of nuclear material and facilities</w:t>
      </w:r>
      <w:r w:rsidR="00A33519">
        <w:t>;</w:t>
      </w:r>
    </w:p>
    <w:p w:rsidR="00221195" w:rsidRDefault="00473865" w:rsidP="00600448">
      <w:pPr>
        <w:pStyle w:val="ListParagraph"/>
        <w:numPr>
          <w:ilvl w:val="0"/>
          <w:numId w:val="12"/>
        </w:numPr>
        <w:spacing w:after="170" w:line="280" w:lineRule="atLeast"/>
        <w:ind w:left="714" w:hanging="357"/>
        <w:contextualSpacing w:val="0"/>
        <w:jc w:val="both"/>
      </w:pPr>
      <w:r>
        <w:t xml:space="preserve">Discuss </w:t>
      </w:r>
      <w:r w:rsidR="00221195">
        <w:t xml:space="preserve">the </w:t>
      </w:r>
      <w:r>
        <w:t>interface between</w:t>
      </w:r>
      <w:r w:rsidR="00221195">
        <w:t xml:space="preserve"> </w:t>
      </w:r>
      <w:r w:rsidR="00A33519">
        <w:t>n</w:t>
      </w:r>
      <w:r w:rsidR="00206686">
        <w:t xml:space="preserve">uclear </w:t>
      </w:r>
      <w:r w:rsidR="00A33519">
        <w:t>m</w:t>
      </w:r>
      <w:r w:rsidR="00206686">
        <w:t xml:space="preserve">aterial </w:t>
      </w:r>
      <w:r w:rsidR="00A33519">
        <w:t>a</w:t>
      </w:r>
      <w:r w:rsidR="00206686">
        <w:t>ccount</w:t>
      </w:r>
      <w:r w:rsidR="00A33519">
        <w:t>ancy</w:t>
      </w:r>
      <w:r w:rsidR="00206686">
        <w:t xml:space="preserve"> and </w:t>
      </w:r>
      <w:r w:rsidR="00A33519">
        <w:t>c</w:t>
      </w:r>
      <w:r w:rsidR="00206686">
        <w:t>ontrol</w:t>
      </w:r>
      <w:r w:rsidR="00A33519">
        <w:t>, on the one hand,</w:t>
      </w:r>
      <w:r w:rsidR="00221195">
        <w:t xml:space="preserve"> </w:t>
      </w:r>
      <w:r>
        <w:t xml:space="preserve">and </w:t>
      </w:r>
      <w:r w:rsidR="00221195">
        <w:t>the physical protection of nuclear material in use</w:t>
      </w:r>
      <w:r w:rsidR="0013570F">
        <w:t>,</w:t>
      </w:r>
      <w:r w:rsidR="00221195">
        <w:t xml:space="preserve"> storage and transport</w:t>
      </w:r>
      <w:r w:rsidR="00A33519">
        <w:t>, on the other;</w:t>
      </w:r>
    </w:p>
    <w:p w:rsidR="002254E0" w:rsidRDefault="00250990" w:rsidP="00600448">
      <w:pPr>
        <w:pStyle w:val="ListParagraph"/>
        <w:numPr>
          <w:ilvl w:val="0"/>
          <w:numId w:val="12"/>
        </w:numPr>
        <w:spacing w:after="170" w:line="280" w:lineRule="atLeast"/>
        <w:ind w:left="714" w:hanging="357"/>
        <w:contextualSpacing w:val="0"/>
        <w:jc w:val="both"/>
      </w:pPr>
      <w:r>
        <w:t>Share experience</w:t>
      </w:r>
      <w:r w:rsidR="00A33519">
        <w:t>s</w:t>
      </w:r>
      <w:r>
        <w:t xml:space="preserve"> </w:t>
      </w:r>
      <w:r w:rsidR="00A33519">
        <w:t>related to</w:t>
      </w:r>
      <w:r>
        <w:t xml:space="preserve"> how </w:t>
      </w:r>
      <w:r w:rsidR="002254E0">
        <w:t xml:space="preserve">safety </w:t>
      </w:r>
      <w:r>
        <w:t xml:space="preserve">interfaces with </w:t>
      </w:r>
      <w:r w:rsidR="002254E0">
        <w:t>security</w:t>
      </w:r>
      <w:r w:rsidR="00A33519">
        <w:t>;</w:t>
      </w:r>
    </w:p>
    <w:p w:rsidR="00221195" w:rsidRDefault="00E45AB6" w:rsidP="00600448">
      <w:pPr>
        <w:pStyle w:val="ListParagraph"/>
        <w:numPr>
          <w:ilvl w:val="0"/>
          <w:numId w:val="12"/>
        </w:numPr>
        <w:spacing w:after="170" w:line="280" w:lineRule="atLeast"/>
        <w:ind w:left="714" w:hanging="357"/>
        <w:contextualSpacing w:val="0"/>
        <w:jc w:val="both"/>
      </w:pPr>
      <w:r>
        <w:t>S</w:t>
      </w:r>
      <w:r w:rsidR="00221195">
        <w:t>hare experience</w:t>
      </w:r>
      <w:r w:rsidR="00A33519">
        <w:t>s</w:t>
      </w:r>
      <w:r w:rsidR="00221195">
        <w:t xml:space="preserve"> </w:t>
      </w:r>
      <w:r w:rsidR="00A33519">
        <w:t xml:space="preserve">related to the </w:t>
      </w:r>
      <w:r w:rsidR="00221195">
        <w:t>assessment and enhancement of nuclear security culture</w:t>
      </w:r>
      <w:r w:rsidR="00A33519">
        <w:t>;</w:t>
      </w:r>
    </w:p>
    <w:p w:rsidR="00221195" w:rsidRDefault="002254E0" w:rsidP="00600448">
      <w:pPr>
        <w:pStyle w:val="ListParagraph"/>
        <w:numPr>
          <w:ilvl w:val="0"/>
          <w:numId w:val="12"/>
        </w:numPr>
        <w:spacing w:after="170" w:line="280" w:lineRule="atLeast"/>
        <w:ind w:left="714" w:hanging="357"/>
        <w:contextualSpacing w:val="0"/>
        <w:jc w:val="both"/>
      </w:pPr>
      <w:r>
        <w:t>Discuss</w:t>
      </w:r>
      <w:r w:rsidR="00221195">
        <w:t xml:space="preserve"> planning and preparedness for</w:t>
      </w:r>
      <w:r w:rsidR="00A33519">
        <w:t>,</w:t>
      </w:r>
      <w:r w:rsidR="00221195">
        <w:t xml:space="preserve"> and response to</w:t>
      </w:r>
      <w:r w:rsidR="00A33519">
        <w:t>,</w:t>
      </w:r>
      <w:r w:rsidR="00221195">
        <w:t xml:space="preserve"> nuclear security events at nuclear facilities and during </w:t>
      </w:r>
      <w:r w:rsidR="00A33519">
        <w:t xml:space="preserve">the </w:t>
      </w:r>
      <w:r w:rsidR="00221195">
        <w:t>transport of nuclear material (contingency plans)</w:t>
      </w:r>
      <w:r w:rsidR="00A33519">
        <w:t>;</w:t>
      </w:r>
    </w:p>
    <w:p w:rsidR="00606E73" w:rsidRDefault="00E45AB6" w:rsidP="00320743">
      <w:pPr>
        <w:pStyle w:val="ListParagraph"/>
        <w:numPr>
          <w:ilvl w:val="0"/>
          <w:numId w:val="12"/>
        </w:numPr>
        <w:spacing w:after="170" w:line="280" w:lineRule="atLeast"/>
        <w:ind w:left="714" w:hanging="357"/>
        <w:contextualSpacing w:val="0"/>
        <w:jc w:val="both"/>
      </w:pPr>
      <w:r>
        <w:t>S</w:t>
      </w:r>
      <w:r w:rsidR="00221195">
        <w:t xml:space="preserve">hare the experience </w:t>
      </w:r>
      <w:r w:rsidR="00A33519">
        <w:t>gained as a result of</w:t>
      </w:r>
      <w:r w:rsidR="00221195">
        <w:t xml:space="preserve"> IPPAS</w:t>
      </w:r>
      <w:r w:rsidR="00A33519">
        <w:t xml:space="preserve"> missions</w:t>
      </w:r>
      <w:r w:rsidR="00221195">
        <w:t xml:space="preserve"> and highlight </w:t>
      </w:r>
      <w:r w:rsidR="00A33519">
        <w:t xml:space="preserve">the </w:t>
      </w:r>
      <w:r w:rsidR="00221195">
        <w:t>role</w:t>
      </w:r>
      <w:r w:rsidR="00A33519">
        <w:t xml:space="preserve"> of this service</w:t>
      </w:r>
      <w:r w:rsidR="00221195">
        <w:t xml:space="preserve"> in enhanc</w:t>
      </w:r>
      <w:r w:rsidR="00A33519">
        <w:t>ing</w:t>
      </w:r>
      <w:r w:rsidR="00221195">
        <w:t xml:space="preserve"> </w:t>
      </w:r>
      <w:r w:rsidR="00991787">
        <w:t xml:space="preserve">the physical </w:t>
      </w:r>
      <w:r w:rsidR="00DF3F5E">
        <w:t>protection of nuclear material</w:t>
      </w:r>
      <w:r w:rsidR="00991787">
        <w:t xml:space="preserve"> </w:t>
      </w:r>
      <w:r w:rsidR="00DF3F5E">
        <w:t xml:space="preserve">in use, storage and transport and </w:t>
      </w:r>
      <w:r w:rsidR="00A33519">
        <w:t xml:space="preserve">of </w:t>
      </w:r>
      <w:r w:rsidR="00DF3F5E">
        <w:t>nuclear facilities</w:t>
      </w:r>
      <w:r w:rsidR="00221195">
        <w:t xml:space="preserve"> worldwide</w:t>
      </w:r>
      <w:r w:rsidR="00A33519">
        <w:t>; and</w:t>
      </w:r>
    </w:p>
    <w:p w:rsidR="006D4B4C" w:rsidRDefault="008B723D" w:rsidP="00600448">
      <w:pPr>
        <w:pStyle w:val="ListParagraph"/>
        <w:numPr>
          <w:ilvl w:val="0"/>
          <w:numId w:val="12"/>
        </w:numPr>
        <w:spacing w:after="170" w:line="280" w:lineRule="atLeast"/>
        <w:ind w:left="714" w:hanging="357"/>
        <w:contextualSpacing w:val="0"/>
        <w:jc w:val="both"/>
      </w:pPr>
      <w:r>
        <w:t xml:space="preserve">Facilitate </w:t>
      </w:r>
      <w:r w:rsidR="00090588">
        <w:t xml:space="preserve">cooperation </w:t>
      </w:r>
      <w:r>
        <w:t xml:space="preserve">among </w:t>
      </w:r>
      <w:r w:rsidR="00090588">
        <w:t xml:space="preserve">all stakeholders at </w:t>
      </w:r>
      <w:r w:rsidR="009D0396">
        <w:t xml:space="preserve">the </w:t>
      </w:r>
      <w:r w:rsidR="00090588">
        <w:t>national or international levels</w:t>
      </w:r>
      <w:r w:rsidR="00B013BD">
        <w:t>,</w:t>
      </w:r>
      <w:r w:rsidR="00090588">
        <w:t xml:space="preserve"> as applicable</w:t>
      </w:r>
      <w:r w:rsidR="009D0396">
        <w:t>.</w:t>
      </w:r>
    </w:p>
    <w:p w:rsidR="006D4B4C" w:rsidRPr="00600448" w:rsidRDefault="006D4B4C" w:rsidP="00600448">
      <w:pPr>
        <w:spacing w:after="170" w:line="280" w:lineRule="atLeast"/>
        <w:jc w:val="both"/>
        <w:rPr>
          <w:b/>
          <w:iCs/>
        </w:rPr>
      </w:pPr>
      <w:r w:rsidRPr="00600448">
        <w:rPr>
          <w:b/>
          <w:iCs/>
        </w:rPr>
        <w:t>The conference will not discuss any sensitive nuclear security information.</w:t>
      </w:r>
    </w:p>
    <w:p w:rsidR="00CF3FCD" w:rsidRPr="00384ACB" w:rsidRDefault="00CF3FCD" w:rsidP="00CF3FCD">
      <w:pPr>
        <w:pStyle w:val="Heading1"/>
      </w:pPr>
      <w:bookmarkStart w:id="0" w:name="_Ref395692106"/>
      <w:r w:rsidRPr="00384ACB">
        <w:t>Format and Topics</w:t>
      </w:r>
      <w:bookmarkEnd w:id="0"/>
    </w:p>
    <w:p w:rsidR="00AA194B" w:rsidRPr="00E0470D" w:rsidRDefault="00AA194B" w:rsidP="00600448">
      <w:pPr>
        <w:spacing w:after="170" w:line="280" w:lineRule="atLeast"/>
        <w:jc w:val="both"/>
      </w:pPr>
      <w:r w:rsidRPr="00E0470D">
        <w:t>The conference programme will consist of an opening plenary session, a general plenary session, technical sessions, a poster session</w:t>
      </w:r>
      <w:r w:rsidR="00533EB2">
        <w:t xml:space="preserve"> (to include </w:t>
      </w:r>
      <w:r w:rsidR="009D0396">
        <w:t>i</w:t>
      </w:r>
      <w:r w:rsidR="00206686">
        <w:t xml:space="preserve">nteractive </w:t>
      </w:r>
      <w:r w:rsidR="009D0396">
        <w:t>c</w:t>
      </w:r>
      <w:r w:rsidR="00206686">
        <w:t xml:space="preserve">ontent </w:t>
      </w:r>
      <w:r w:rsidR="009D0396">
        <w:t>p</w:t>
      </w:r>
      <w:r w:rsidR="00206686">
        <w:t>resentations</w:t>
      </w:r>
      <w:r w:rsidR="00533EB2">
        <w:t>)</w:t>
      </w:r>
      <w:r w:rsidRPr="00E0470D">
        <w:t xml:space="preserve">, </w:t>
      </w:r>
      <w:r w:rsidR="00471828">
        <w:t xml:space="preserve">optional </w:t>
      </w:r>
      <w:r w:rsidRPr="00CB7B9C">
        <w:t>panel sessions</w:t>
      </w:r>
      <w:r w:rsidRPr="00E0470D">
        <w:t xml:space="preserve"> and a closing plenary session</w:t>
      </w:r>
      <w:r w:rsidR="008B36D3">
        <w:t>.</w:t>
      </w:r>
      <w:r w:rsidR="00606E73">
        <w:t xml:space="preserve"> </w:t>
      </w:r>
      <w:r w:rsidRPr="00E0470D">
        <w:t xml:space="preserve">The opening plenary session will include welcoming addresses by representatives of the IAEA, </w:t>
      </w:r>
      <w:r w:rsidRPr="00600448">
        <w:t>cooperating organizations</w:t>
      </w:r>
      <w:r w:rsidRPr="00E0470D">
        <w:t xml:space="preserve"> and other relevant organizations. The </w:t>
      </w:r>
      <w:r w:rsidR="008B36D3">
        <w:t>general plenary</w:t>
      </w:r>
      <w:r w:rsidRPr="00E0470D">
        <w:t xml:space="preserve"> session will continue with a combination of invited </w:t>
      </w:r>
      <w:r w:rsidR="008B36D3">
        <w:t xml:space="preserve">keynote </w:t>
      </w:r>
      <w:r w:rsidRPr="00E0470D">
        <w:t>presentations and submitted papers addressing the main themes and topics of the conference.</w:t>
      </w:r>
      <w:r w:rsidR="00606E73">
        <w:t xml:space="preserve"> </w:t>
      </w:r>
      <w:r w:rsidRPr="00E0470D">
        <w:t xml:space="preserve">Each </w:t>
      </w:r>
      <w:r w:rsidRPr="00CB7B9C">
        <w:t xml:space="preserve">technical session will include presentations </w:t>
      </w:r>
      <w:r w:rsidR="00471828" w:rsidRPr="00CB7B9C">
        <w:t xml:space="preserve">delivered </w:t>
      </w:r>
      <w:r w:rsidRPr="00CB7B9C">
        <w:t xml:space="preserve">by </w:t>
      </w:r>
      <w:r w:rsidR="00CB7B9C" w:rsidRPr="00CB7B9C">
        <w:t>participants</w:t>
      </w:r>
      <w:r w:rsidR="009D0396">
        <w:t xml:space="preserve"> which will have been</w:t>
      </w:r>
      <w:r w:rsidR="00471828" w:rsidRPr="00CB7B9C">
        <w:t xml:space="preserve"> selected on </w:t>
      </w:r>
      <w:r w:rsidR="009D0396">
        <w:t xml:space="preserve">the basis of the </w:t>
      </w:r>
      <w:r w:rsidR="004C37BA">
        <w:t>synopses</w:t>
      </w:r>
      <w:r w:rsidR="004C37BA" w:rsidRPr="00CB7B9C">
        <w:t xml:space="preserve"> </w:t>
      </w:r>
      <w:r w:rsidR="00471828" w:rsidRPr="00CB7B9C">
        <w:t>submitted</w:t>
      </w:r>
      <w:r w:rsidRPr="00E0470D">
        <w:t>. The conference will also include poster sessions</w:t>
      </w:r>
      <w:r w:rsidR="009D0396">
        <w:t>,</w:t>
      </w:r>
      <w:r w:rsidRPr="00E0470D">
        <w:t xml:space="preserve"> and sufficient time will be provided for discussion and interaction with colleagues. The </w:t>
      </w:r>
      <w:r w:rsidRPr="00CB7B9C">
        <w:t>final plenary session on the last day of the conference</w:t>
      </w:r>
      <w:r w:rsidRPr="00E0470D">
        <w:t xml:space="preserve"> will be dedicated to conclusions and recommendations.</w:t>
      </w:r>
    </w:p>
    <w:p w:rsidR="00D55DCF" w:rsidRDefault="00473865" w:rsidP="00A17245">
      <w:pPr>
        <w:adjustRightInd/>
        <w:spacing w:after="170" w:line="280" w:lineRule="atLeast"/>
        <w:jc w:val="both"/>
        <w:rPr>
          <w:szCs w:val="22"/>
        </w:rPr>
      </w:pPr>
      <w:r w:rsidRPr="00473865">
        <w:rPr>
          <w:szCs w:val="22"/>
        </w:rPr>
        <w:t>Consistent with the objectives set out above,</w:t>
      </w:r>
      <w:r>
        <w:rPr>
          <w:szCs w:val="22"/>
        </w:rPr>
        <w:t xml:space="preserve"> t</w:t>
      </w:r>
      <w:r w:rsidR="00D55DCF" w:rsidRPr="00D55DCF">
        <w:rPr>
          <w:szCs w:val="22"/>
        </w:rPr>
        <w:t>he overall themes for the conference will be:</w:t>
      </w:r>
    </w:p>
    <w:p w:rsidR="00D55DCF" w:rsidRPr="00511472" w:rsidRDefault="00D55DCF" w:rsidP="00600448">
      <w:pPr>
        <w:pStyle w:val="ListParagraph"/>
        <w:numPr>
          <w:ilvl w:val="0"/>
          <w:numId w:val="12"/>
        </w:numPr>
        <w:overflowPunct/>
        <w:autoSpaceDE/>
        <w:autoSpaceDN/>
        <w:adjustRightInd/>
        <w:spacing w:after="170" w:line="280" w:lineRule="atLeast"/>
        <w:contextualSpacing w:val="0"/>
        <w:jc w:val="both"/>
        <w:textAlignment w:val="auto"/>
      </w:pPr>
      <w:r>
        <w:t>U</w:t>
      </w:r>
      <w:r w:rsidRPr="00511472">
        <w:t xml:space="preserve">niversalization of </w:t>
      </w:r>
      <w:r w:rsidR="009D0396">
        <w:t xml:space="preserve">the </w:t>
      </w:r>
      <w:r w:rsidRPr="00511472">
        <w:t>CPPNM</w:t>
      </w:r>
      <w:r w:rsidR="00B013BD">
        <w:t xml:space="preserve"> and its Amendment</w:t>
      </w:r>
      <w:r w:rsidR="009D0396">
        <w:t>;</w:t>
      </w:r>
      <w:r w:rsidRPr="00511472">
        <w:t xml:space="preserve"> </w:t>
      </w:r>
    </w:p>
    <w:p w:rsidR="00D55DCF" w:rsidRDefault="00D55DCF" w:rsidP="00600448">
      <w:pPr>
        <w:pStyle w:val="ListParagraph"/>
        <w:numPr>
          <w:ilvl w:val="0"/>
          <w:numId w:val="12"/>
        </w:numPr>
        <w:overflowPunct/>
        <w:autoSpaceDE/>
        <w:autoSpaceDN/>
        <w:adjustRightInd/>
        <w:spacing w:after="170" w:line="280" w:lineRule="atLeast"/>
        <w:contextualSpacing w:val="0"/>
        <w:jc w:val="both"/>
        <w:textAlignment w:val="auto"/>
      </w:pPr>
      <w:r>
        <w:t>I</w:t>
      </w:r>
      <w:r w:rsidRPr="00511472">
        <w:t>nternational cooperatio</w:t>
      </w:r>
      <w:r w:rsidR="00E36529">
        <w:t xml:space="preserve">n to strengthen </w:t>
      </w:r>
      <w:r w:rsidR="009E2A74">
        <w:t xml:space="preserve">the </w:t>
      </w:r>
      <w:r w:rsidR="00E36529">
        <w:t>physical protection</w:t>
      </w:r>
      <w:r w:rsidR="008700A0">
        <w:t xml:space="preserve"> of nuclear material in use, storage and transport and </w:t>
      </w:r>
      <w:r w:rsidR="009D0396">
        <w:t xml:space="preserve">of </w:t>
      </w:r>
      <w:r w:rsidR="008700A0">
        <w:t>nuclear facilities</w:t>
      </w:r>
      <w:r w:rsidR="009D0396">
        <w:t>;</w:t>
      </w:r>
    </w:p>
    <w:p w:rsidR="00A96DED" w:rsidRPr="00A96DED" w:rsidRDefault="00A96DED" w:rsidP="00600448">
      <w:pPr>
        <w:pStyle w:val="ListParagraph"/>
        <w:numPr>
          <w:ilvl w:val="0"/>
          <w:numId w:val="12"/>
        </w:numPr>
        <w:spacing w:after="170" w:line="280" w:lineRule="atLeast"/>
        <w:contextualSpacing w:val="0"/>
        <w:jc w:val="both"/>
      </w:pPr>
      <w:r w:rsidRPr="00A96DED">
        <w:t>Legislative and regulatory framework</w:t>
      </w:r>
      <w:r w:rsidR="008700A0">
        <w:t xml:space="preserve"> for the physical protection of nuclear material in use, storage and transport and </w:t>
      </w:r>
      <w:r w:rsidR="009D0396">
        <w:t xml:space="preserve">of </w:t>
      </w:r>
      <w:r w:rsidR="008700A0">
        <w:t>nuclear facilities</w:t>
      </w:r>
      <w:r w:rsidR="009D0396">
        <w:t>;</w:t>
      </w:r>
    </w:p>
    <w:p w:rsidR="00D55DCF" w:rsidRPr="00511472" w:rsidRDefault="00D55DCF" w:rsidP="00600448">
      <w:pPr>
        <w:pStyle w:val="ListParagraph"/>
        <w:numPr>
          <w:ilvl w:val="0"/>
          <w:numId w:val="12"/>
        </w:numPr>
        <w:overflowPunct/>
        <w:autoSpaceDE/>
        <w:autoSpaceDN/>
        <w:adjustRightInd/>
        <w:spacing w:after="170" w:line="280" w:lineRule="atLeast"/>
        <w:contextualSpacing w:val="0"/>
        <w:jc w:val="both"/>
        <w:textAlignment w:val="auto"/>
      </w:pPr>
      <w:r>
        <w:t>D</w:t>
      </w:r>
      <w:r w:rsidRPr="00511472">
        <w:t xml:space="preserve">eveloping and sustaining </w:t>
      </w:r>
      <w:r w:rsidR="00A96DED">
        <w:t xml:space="preserve">a </w:t>
      </w:r>
      <w:r w:rsidR="00E36529">
        <w:t>physical protection</w:t>
      </w:r>
      <w:r w:rsidRPr="00511472">
        <w:t xml:space="preserve"> regime</w:t>
      </w:r>
      <w:r w:rsidR="00E36529">
        <w:t xml:space="preserve"> </w:t>
      </w:r>
      <w:r w:rsidR="009D0396">
        <w:t xml:space="preserve">for </w:t>
      </w:r>
      <w:r w:rsidR="00E36529">
        <w:t xml:space="preserve">nuclear material </w:t>
      </w:r>
      <w:r w:rsidR="008700A0">
        <w:t xml:space="preserve">in use, storage and transport </w:t>
      </w:r>
      <w:r w:rsidR="00E36529">
        <w:t>and</w:t>
      </w:r>
      <w:r w:rsidR="009D0396">
        <w:t xml:space="preserve"> for</w:t>
      </w:r>
      <w:r w:rsidR="00E36529">
        <w:t xml:space="preserve"> nuclear facilities</w:t>
      </w:r>
      <w:r w:rsidR="009D0396">
        <w:t>;</w:t>
      </w:r>
    </w:p>
    <w:p w:rsidR="00D55DCF" w:rsidRPr="00511472" w:rsidRDefault="00D55DCF" w:rsidP="00600448">
      <w:pPr>
        <w:pStyle w:val="ListParagraph"/>
        <w:numPr>
          <w:ilvl w:val="0"/>
          <w:numId w:val="12"/>
        </w:numPr>
        <w:overflowPunct/>
        <w:autoSpaceDE/>
        <w:autoSpaceDN/>
        <w:adjustRightInd/>
        <w:spacing w:after="170" w:line="280" w:lineRule="atLeast"/>
        <w:contextualSpacing w:val="0"/>
        <w:jc w:val="both"/>
        <w:textAlignment w:val="auto"/>
      </w:pPr>
      <w:r>
        <w:lastRenderedPageBreak/>
        <w:t>P</w:t>
      </w:r>
      <w:r w:rsidRPr="00511472">
        <w:t>rotection against unauthorized removal</w:t>
      </w:r>
      <w:r w:rsidR="00B013BD">
        <w:t xml:space="preserve"> of nuclear material during use, storage and transport</w:t>
      </w:r>
      <w:r w:rsidRPr="00511472">
        <w:t xml:space="preserve"> and sabotage </w:t>
      </w:r>
      <w:r w:rsidR="00E36529">
        <w:t>of nuclear material and</w:t>
      </w:r>
      <w:r w:rsidRPr="00511472">
        <w:t xml:space="preserve"> </w:t>
      </w:r>
      <w:r w:rsidR="00A96DED">
        <w:t>nuclear facilities</w:t>
      </w:r>
      <w:r w:rsidR="00B013BD">
        <w:t>.</w:t>
      </w:r>
    </w:p>
    <w:p w:rsidR="00A51DE4" w:rsidRDefault="00D55DCF" w:rsidP="00A17245">
      <w:pPr>
        <w:adjustRightInd/>
        <w:spacing w:after="170" w:line="280" w:lineRule="atLeast"/>
        <w:jc w:val="both"/>
        <w:rPr>
          <w:szCs w:val="22"/>
        </w:rPr>
      </w:pPr>
      <w:r>
        <w:rPr>
          <w:szCs w:val="22"/>
        </w:rPr>
        <w:t>While the final determination of the number and scope of the technical sessions will be based on the nature and number of s</w:t>
      </w:r>
      <w:r w:rsidR="004C37BA">
        <w:rPr>
          <w:szCs w:val="22"/>
        </w:rPr>
        <w:t>ynopses</w:t>
      </w:r>
      <w:r>
        <w:rPr>
          <w:szCs w:val="22"/>
        </w:rPr>
        <w:t xml:space="preserve"> received, it is anticipated that the technical sessions may deal with subjects as diverse as the following:</w:t>
      </w:r>
    </w:p>
    <w:p w:rsidR="00A51DE4" w:rsidRDefault="00162AE9" w:rsidP="00DE64C0">
      <w:pPr>
        <w:pStyle w:val="ListParagraph"/>
        <w:numPr>
          <w:ilvl w:val="0"/>
          <w:numId w:val="17"/>
        </w:numPr>
        <w:overflowPunct/>
        <w:autoSpaceDE/>
        <w:autoSpaceDN/>
        <w:adjustRightInd/>
        <w:spacing w:after="170" w:line="280" w:lineRule="atLeast"/>
        <w:contextualSpacing w:val="0"/>
        <w:jc w:val="both"/>
        <w:textAlignment w:val="auto"/>
      </w:pPr>
      <w:r>
        <w:t>P</w:t>
      </w:r>
      <w:r w:rsidR="00A51DE4">
        <w:t>hysical protection regime</w:t>
      </w:r>
    </w:p>
    <w:p w:rsidR="00A51DE4" w:rsidRDefault="00A51DE4" w:rsidP="00DE64C0">
      <w:pPr>
        <w:pStyle w:val="ListParagraph"/>
        <w:numPr>
          <w:ilvl w:val="0"/>
          <w:numId w:val="17"/>
        </w:numPr>
        <w:overflowPunct/>
        <w:autoSpaceDE/>
        <w:autoSpaceDN/>
        <w:adjustRightInd/>
        <w:spacing w:after="170" w:line="280" w:lineRule="atLeast"/>
        <w:contextualSpacing w:val="0"/>
        <w:jc w:val="both"/>
        <w:textAlignment w:val="auto"/>
      </w:pPr>
      <w:r>
        <w:t>IPPAS missions</w:t>
      </w:r>
    </w:p>
    <w:p w:rsidR="00A51DE4" w:rsidRDefault="009D0396" w:rsidP="00DE64C0">
      <w:pPr>
        <w:pStyle w:val="ListParagraph"/>
        <w:numPr>
          <w:ilvl w:val="0"/>
          <w:numId w:val="17"/>
        </w:numPr>
        <w:overflowPunct/>
        <w:autoSpaceDE/>
        <w:autoSpaceDN/>
        <w:adjustRightInd/>
        <w:spacing w:after="170" w:line="280" w:lineRule="atLeast"/>
        <w:contextualSpacing w:val="0"/>
        <w:jc w:val="both"/>
        <w:textAlignment w:val="auto"/>
      </w:pPr>
      <w:r>
        <w:t>I</w:t>
      </w:r>
      <w:r w:rsidR="00A51DE4">
        <w:t>nternational and regional cooperation</w:t>
      </w:r>
    </w:p>
    <w:p w:rsidR="00A51DE4" w:rsidRDefault="009D0396" w:rsidP="00DE64C0">
      <w:pPr>
        <w:pStyle w:val="ListParagraph"/>
        <w:numPr>
          <w:ilvl w:val="0"/>
          <w:numId w:val="17"/>
        </w:numPr>
        <w:overflowPunct/>
        <w:autoSpaceDE/>
        <w:autoSpaceDN/>
        <w:adjustRightInd/>
        <w:spacing w:after="170" w:line="280" w:lineRule="atLeast"/>
        <w:contextualSpacing w:val="0"/>
        <w:jc w:val="both"/>
        <w:textAlignment w:val="auto"/>
      </w:pPr>
      <w:r>
        <w:t>S</w:t>
      </w:r>
      <w:r w:rsidR="00A51DE4">
        <w:t>ustaining security/physical protection regime</w:t>
      </w:r>
      <w:r>
        <w:t>s</w:t>
      </w:r>
    </w:p>
    <w:p w:rsidR="00A51DE4" w:rsidRPr="00EF2691" w:rsidRDefault="00A51DE4" w:rsidP="00DE64C0">
      <w:pPr>
        <w:pStyle w:val="ListParagraph"/>
        <w:numPr>
          <w:ilvl w:val="0"/>
          <w:numId w:val="17"/>
        </w:numPr>
        <w:overflowPunct/>
        <w:autoSpaceDE/>
        <w:autoSpaceDN/>
        <w:adjustRightInd/>
        <w:spacing w:after="170" w:line="280" w:lineRule="atLeast"/>
        <w:contextualSpacing w:val="0"/>
        <w:jc w:val="both"/>
        <w:textAlignment w:val="auto"/>
      </w:pPr>
      <w:r>
        <w:t xml:space="preserve">Nuclear Security </w:t>
      </w:r>
      <w:r w:rsidR="009D0396">
        <w:t xml:space="preserve">Training and </w:t>
      </w:r>
      <w:r>
        <w:t>Support Centres</w:t>
      </w:r>
      <w:r w:rsidR="009D0396">
        <w:t>;</w:t>
      </w:r>
      <w:r>
        <w:t xml:space="preserve"> </w:t>
      </w:r>
      <w:r w:rsidR="009D0396">
        <w:t>c</w:t>
      </w:r>
      <w:r>
        <w:t xml:space="preserve">entres </w:t>
      </w:r>
      <w:r w:rsidR="009D0396">
        <w:t>of e</w:t>
      </w:r>
      <w:r>
        <w:t>xcellence</w:t>
      </w:r>
    </w:p>
    <w:p w:rsidR="00A51DE4" w:rsidRDefault="009D0396" w:rsidP="00DE64C0">
      <w:pPr>
        <w:pStyle w:val="ListParagraph"/>
        <w:numPr>
          <w:ilvl w:val="0"/>
          <w:numId w:val="17"/>
        </w:numPr>
        <w:overflowPunct/>
        <w:autoSpaceDE/>
        <w:autoSpaceDN/>
        <w:adjustRightInd/>
        <w:spacing w:after="170" w:line="280" w:lineRule="atLeast"/>
        <w:contextualSpacing w:val="0"/>
        <w:jc w:val="both"/>
        <w:textAlignment w:val="auto"/>
      </w:pPr>
      <w:r>
        <w:t>I</w:t>
      </w:r>
      <w:r w:rsidR="00A51DE4">
        <w:t>nternational transport (transit and trans</w:t>
      </w:r>
      <w:r>
        <w:t>-s</w:t>
      </w:r>
      <w:r w:rsidR="00A51DE4">
        <w:t>hipment)</w:t>
      </w:r>
    </w:p>
    <w:p w:rsidR="00A51DE4" w:rsidRDefault="009D0396" w:rsidP="00DE64C0">
      <w:pPr>
        <w:pStyle w:val="ListParagraph"/>
        <w:numPr>
          <w:ilvl w:val="0"/>
          <w:numId w:val="17"/>
        </w:numPr>
        <w:overflowPunct/>
        <w:autoSpaceDE/>
        <w:autoSpaceDN/>
        <w:adjustRightInd/>
        <w:spacing w:after="170" w:line="280" w:lineRule="atLeast"/>
        <w:contextualSpacing w:val="0"/>
        <w:jc w:val="both"/>
        <w:textAlignment w:val="auto"/>
      </w:pPr>
      <w:r>
        <w:t>D</w:t>
      </w:r>
      <w:r w:rsidR="00A51DE4">
        <w:t>evelopment of physical protection regulatory requirements</w:t>
      </w:r>
    </w:p>
    <w:p w:rsidR="00A51DE4" w:rsidRDefault="009D0396" w:rsidP="00DE64C0">
      <w:pPr>
        <w:pStyle w:val="ListParagraph"/>
        <w:numPr>
          <w:ilvl w:val="0"/>
          <w:numId w:val="17"/>
        </w:numPr>
        <w:overflowPunct/>
        <w:autoSpaceDE/>
        <w:autoSpaceDN/>
        <w:adjustRightInd/>
        <w:spacing w:after="170" w:line="280" w:lineRule="atLeast"/>
        <w:contextualSpacing w:val="0"/>
        <w:jc w:val="both"/>
        <w:textAlignment w:val="auto"/>
      </w:pPr>
      <w:r>
        <w:t>P</w:t>
      </w:r>
      <w:r w:rsidR="00A51DE4">
        <w:t>erformance based and prescriptive approach</w:t>
      </w:r>
    </w:p>
    <w:p w:rsidR="00A51DE4" w:rsidRPr="00EF2691" w:rsidRDefault="009D0396" w:rsidP="00DE64C0">
      <w:pPr>
        <w:pStyle w:val="ListParagraph"/>
        <w:numPr>
          <w:ilvl w:val="0"/>
          <w:numId w:val="17"/>
        </w:numPr>
        <w:overflowPunct/>
        <w:autoSpaceDE/>
        <w:autoSpaceDN/>
        <w:adjustRightInd/>
        <w:spacing w:after="170" w:line="280" w:lineRule="atLeast"/>
        <w:contextualSpacing w:val="0"/>
        <w:jc w:val="both"/>
        <w:textAlignment w:val="auto"/>
      </w:pPr>
      <w:r>
        <w:t>T</w:t>
      </w:r>
      <w:r w:rsidR="00A51DE4">
        <w:t>rustworthiness programme</w:t>
      </w:r>
    </w:p>
    <w:p w:rsidR="00A51DE4" w:rsidRDefault="009D0396" w:rsidP="00DE64C0">
      <w:pPr>
        <w:pStyle w:val="ListParagraph"/>
        <w:numPr>
          <w:ilvl w:val="0"/>
          <w:numId w:val="17"/>
        </w:numPr>
        <w:overflowPunct/>
        <w:autoSpaceDE/>
        <w:autoSpaceDN/>
        <w:adjustRightInd/>
        <w:spacing w:after="170" w:line="280" w:lineRule="atLeast"/>
        <w:contextualSpacing w:val="0"/>
        <w:jc w:val="both"/>
        <w:textAlignment w:val="auto"/>
      </w:pPr>
      <w:r>
        <w:t>R</w:t>
      </w:r>
      <w:r w:rsidR="00A51DE4">
        <w:t>egulatory oversight</w:t>
      </w:r>
    </w:p>
    <w:p w:rsidR="00A51DE4" w:rsidRDefault="009D0396" w:rsidP="00DE64C0">
      <w:pPr>
        <w:pStyle w:val="ListParagraph"/>
        <w:numPr>
          <w:ilvl w:val="0"/>
          <w:numId w:val="17"/>
        </w:numPr>
        <w:overflowPunct/>
        <w:autoSpaceDE/>
        <w:autoSpaceDN/>
        <w:adjustRightInd/>
        <w:spacing w:after="170" w:line="280" w:lineRule="atLeast"/>
        <w:contextualSpacing w:val="0"/>
        <w:jc w:val="both"/>
        <w:textAlignment w:val="auto"/>
      </w:pPr>
      <w:r>
        <w:t>O</w:t>
      </w:r>
      <w:r w:rsidR="00A51DE4">
        <w:t>n-site and off-site response forces</w:t>
      </w:r>
    </w:p>
    <w:p w:rsidR="00A51DE4" w:rsidRDefault="009D0396" w:rsidP="00DE64C0">
      <w:pPr>
        <w:pStyle w:val="ListParagraph"/>
        <w:numPr>
          <w:ilvl w:val="0"/>
          <w:numId w:val="17"/>
        </w:numPr>
        <w:overflowPunct/>
        <w:autoSpaceDE/>
        <w:autoSpaceDN/>
        <w:adjustRightInd/>
        <w:spacing w:after="170" w:line="280" w:lineRule="atLeast"/>
        <w:contextualSpacing w:val="0"/>
        <w:jc w:val="both"/>
        <w:textAlignment w:val="auto"/>
      </w:pPr>
      <w:r>
        <w:t>S</w:t>
      </w:r>
      <w:r w:rsidR="00A51DE4">
        <w:t>ecurity during transport</w:t>
      </w:r>
    </w:p>
    <w:p w:rsidR="00A51DE4" w:rsidRDefault="009D0396" w:rsidP="00DE64C0">
      <w:pPr>
        <w:pStyle w:val="ListParagraph"/>
        <w:numPr>
          <w:ilvl w:val="0"/>
          <w:numId w:val="17"/>
        </w:numPr>
        <w:overflowPunct/>
        <w:autoSpaceDE/>
        <w:autoSpaceDN/>
        <w:adjustRightInd/>
        <w:spacing w:after="170" w:line="280" w:lineRule="atLeast"/>
        <w:contextualSpacing w:val="0"/>
        <w:jc w:val="both"/>
        <w:textAlignment w:val="auto"/>
      </w:pPr>
      <w:r>
        <w:t>P</w:t>
      </w:r>
      <w:r w:rsidR="00A51DE4">
        <w:t>hysical protection measures and systems</w:t>
      </w:r>
    </w:p>
    <w:p w:rsidR="00A51DE4" w:rsidRDefault="009D0396" w:rsidP="00DE64C0">
      <w:pPr>
        <w:pStyle w:val="ListParagraph"/>
        <w:numPr>
          <w:ilvl w:val="0"/>
          <w:numId w:val="17"/>
        </w:numPr>
        <w:overflowPunct/>
        <w:autoSpaceDE/>
        <w:autoSpaceDN/>
        <w:adjustRightInd/>
        <w:spacing w:after="170" w:line="280" w:lineRule="atLeast"/>
        <w:contextualSpacing w:val="0"/>
        <w:jc w:val="both"/>
        <w:textAlignment w:val="auto"/>
      </w:pPr>
      <w:r>
        <w:t>C</w:t>
      </w:r>
      <w:r w:rsidR="00A51DE4">
        <w:t>omputer security</w:t>
      </w:r>
    </w:p>
    <w:p w:rsidR="00A51DE4" w:rsidRDefault="009D0396" w:rsidP="00DE64C0">
      <w:pPr>
        <w:pStyle w:val="ListParagraph"/>
        <w:numPr>
          <w:ilvl w:val="0"/>
          <w:numId w:val="17"/>
        </w:numPr>
        <w:overflowPunct/>
        <w:autoSpaceDE/>
        <w:autoSpaceDN/>
        <w:adjustRightInd/>
        <w:spacing w:after="170" w:line="280" w:lineRule="atLeast"/>
        <w:contextualSpacing w:val="0"/>
        <w:jc w:val="both"/>
        <w:textAlignment w:val="auto"/>
      </w:pPr>
      <w:r>
        <w:t>A</w:t>
      </w:r>
      <w:r w:rsidR="00A51DE4">
        <w:t>ssessment/inspection methodologies and techniques (both operator and regulator approaches)</w:t>
      </w:r>
    </w:p>
    <w:p w:rsidR="00A51DE4" w:rsidRDefault="009D0396" w:rsidP="00DE64C0">
      <w:pPr>
        <w:pStyle w:val="ListParagraph"/>
        <w:numPr>
          <w:ilvl w:val="0"/>
          <w:numId w:val="17"/>
        </w:numPr>
        <w:overflowPunct/>
        <w:autoSpaceDE/>
        <w:autoSpaceDN/>
        <w:adjustRightInd/>
        <w:spacing w:after="170" w:line="280" w:lineRule="atLeast"/>
        <w:contextualSpacing w:val="0"/>
        <w:jc w:val="both"/>
        <w:textAlignment w:val="auto"/>
      </w:pPr>
      <w:r>
        <w:t>S</w:t>
      </w:r>
      <w:r w:rsidR="00A51DE4">
        <w:t>afety</w:t>
      </w:r>
      <w:r>
        <w:t>–</w:t>
      </w:r>
      <w:r w:rsidR="00A51DE4">
        <w:t>security interface</w:t>
      </w:r>
    </w:p>
    <w:p w:rsidR="00A51DE4" w:rsidRDefault="00A51DE4" w:rsidP="00DE64C0">
      <w:pPr>
        <w:pStyle w:val="ListParagraph"/>
        <w:numPr>
          <w:ilvl w:val="0"/>
          <w:numId w:val="17"/>
        </w:numPr>
        <w:overflowPunct/>
        <w:autoSpaceDE/>
        <w:autoSpaceDN/>
        <w:adjustRightInd/>
        <w:spacing w:after="170" w:line="280" w:lineRule="atLeast"/>
        <w:contextualSpacing w:val="0"/>
        <w:jc w:val="both"/>
        <w:textAlignment w:val="auto"/>
      </w:pPr>
      <w:r>
        <w:t>N</w:t>
      </w:r>
      <w:r w:rsidR="00754780">
        <w:t xml:space="preserve">uclear </w:t>
      </w:r>
      <w:r w:rsidR="009D0396">
        <w:t>m</w:t>
      </w:r>
      <w:r w:rsidR="00754780">
        <w:t xml:space="preserve">aterial </w:t>
      </w:r>
      <w:r w:rsidR="009D0396">
        <w:t>a</w:t>
      </w:r>
      <w:r w:rsidR="00754780">
        <w:t>ccount</w:t>
      </w:r>
      <w:r w:rsidR="009D0396">
        <w:t>ancy</w:t>
      </w:r>
      <w:r w:rsidR="00754780">
        <w:t xml:space="preserve"> and </w:t>
      </w:r>
      <w:r w:rsidR="009D0396">
        <w:t>c</w:t>
      </w:r>
      <w:r w:rsidR="00754780">
        <w:t>ontrol</w:t>
      </w:r>
    </w:p>
    <w:p w:rsidR="00A51DE4" w:rsidRDefault="00E86832" w:rsidP="00DE64C0">
      <w:pPr>
        <w:pStyle w:val="ListParagraph"/>
        <w:numPr>
          <w:ilvl w:val="0"/>
          <w:numId w:val="17"/>
        </w:numPr>
        <w:overflowPunct/>
        <w:autoSpaceDE/>
        <w:autoSpaceDN/>
        <w:adjustRightInd/>
        <w:spacing w:after="170" w:line="280" w:lineRule="atLeast"/>
        <w:contextualSpacing w:val="0"/>
        <w:jc w:val="both"/>
        <w:textAlignment w:val="auto"/>
      </w:pPr>
      <w:r>
        <w:t>T</w:t>
      </w:r>
      <w:r w:rsidR="00A51DE4">
        <w:t>echnical and technological proposals for detection and delay</w:t>
      </w:r>
    </w:p>
    <w:p w:rsidR="00A51DE4" w:rsidRDefault="00E86832" w:rsidP="00DE64C0">
      <w:pPr>
        <w:pStyle w:val="ListParagraph"/>
        <w:numPr>
          <w:ilvl w:val="0"/>
          <w:numId w:val="17"/>
        </w:numPr>
        <w:overflowPunct/>
        <w:autoSpaceDE/>
        <w:autoSpaceDN/>
        <w:adjustRightInd/>
        <w:spacing w:after="170" w:line="280" w:lineRule="atLeast"/>
        <w:contextualSpacing w:val="0"/>
        <w:jc w:val="both"/>
        <w:textAlignment w:val="auto"/>
      </w:pPr>
      <w:r>
        <w:t>C</w:t>
      </w:r>
      <w:r w:rsidR="00A51DE4">
        <w:t>apacity building</w:t>
      </w:r>
    </w:p>
    <w:p w:rsidR="00A51DE4" w:rsidRDefault="00E86832" w:rsidP="00DE64C0">
      <w:pPr>
        <w:pStyle w:val="ListParagraph"/>
        <w:numPr>
          <w:ilvl w:val="0"/>
          <w:numId w:val="17"/>
        </w:numPr>
        <w:overflowPunct/>
        <w:autoSpaceDE/>
        <w:autoSpaceDN/>
        <w:adjustRightInd/>
        <w:spacing w:after="170" w:line="280" w:lineRule="atLeast"/>
        <w:contextualSpacing w:val="0"/>
        <w:jc w:val="both"/>
        <w:textAlignment w:val="auto"/>
      </w:pPr>
      <w:r>
        <w:t>P</w:t>
      </w:r>
      <w:r w:rsidR="00A51DE4">
        <w:t>hysical protection training and qualification</w:t>
      </w:r>
    </w:p>
    <w:p w:rsidR="00A51DE4" w:rsidRDefault="00E86832" w:rsidP="00DE64C0">
      <w:pPr>
        <w:pStyle w:val="ListParagraph"/>
        <w:numPr>
          <w:ilvl w:val="0"/>
          <w:numId w:val="17"/>
        </w:numPr>
        <w:overflowPunct/>
        <w:autoSpaceDE/>
        <w:autoSpaceDN/>
        <w:adjustRightInd/>
        <w:spacing w:after="170" w:line="280" w:lineRule="atLeast"/>
        <w:contextualSpacing w:val="0"/>
        <w:jc w:val="both"/>
        <w:textAlignment w:val="auto"/>
      </w:pPr>
      <w:r>
        <w:t>S</w:t>
      </w:r>
      <w:r w:rsidR="00A51DE4">
        <w:t>ecurity plan</w:t>
      </w:r>
    </w:p>
    <w:p w:rsidR="00A51DE4" w:rsidRDefault="00E86832" w:rsidP="00DE64C0">
      <w:pPr>
        <w:pStyle w:val="ListParagraph"/>
        <w:numPr>
          <w:ilvl w:val="0"/>
          <w:numId w:val="17"/>
        </w:numPr>
        <w:overflowPunct/>
        <w:autoSpaceDE/>
        <w:autoSpaceDN/>
        <w:adjustRightInd/>
        <w:spacing w:after="170" w:line="280" w:lineRule="atLeast"/>
        <w:contextualSpacing w:val="0"/>
        <w:jc w:val="both"/>
        <w:textAlignment w:val="auto"/>
      </w:pPr>
      <w:r>
        <w:t>P</w:t>
      </w:r>
      <w:r w:rsidR="00A51DE4">
        <w:t>hysical protection drills and exercises</w:t>
      </w:r>
    </w:p>
    <w:p w:rsidR="00A51DE4" w:rsidRDefault="00E86832" w:rsidP="00DE64C0">
      <w:pPr>
        <w:pStyle w:val="ListParagraph"/>
        <w:numPr>
          <w:ilvl w:val="0"/>
          <w:numId w:val="17"/>
        </w:numPr>
        <w:overflowPunct/>
        <w:autoSpaceDE/>
        <w:autoSpaceDN/>
        <w:adjustRightInd/>
        <w:spacing w:after="170" w:line="280" w:lineRule="atLeast"/>
        <w:contextualSpacing w:val="0"/>
        <w:jc w:val="both"/>
        <w:textAlignment w:val="auto"/>
      </w:pPr>
      <w:r>
        <w:t>P</w:t>
      </w:r>
      <w:r w:rsidR="00A51DE4">
        <w:t>hysical protection of other radioactive material stored together with nuclear material</w:t>
      </w:r>
    </w:p>
    <w:p w:rsidR="00A51DE4" w:rsidRDefault="00E86832" w:rsidP="00DE64C0">
      <w:pPr>
        <w:pStyle w:val="ListParagraph"/>
        <w:numPr>
          <w:ilvl w:val="0"/>
          <w:numId w:val="17"/>
        </w:numPr>
        <w:overflowPunct/>
        <w:autoSpaceDE/>
        <w:autoSpaceDN/>
        <w:adjustRightInd/>
        <w:spacing w:after="170" w:line="280" w:lineRule="atLeast"/>
        <w:contextualSpacing w:val="0"/>
        <w:jc w:val="both"/>
        <w:textAlignment w:val="auto"/>
      </w:pPr>
      <w:r>
        <w:t>P</w:t>
      </w:r>
      <w:r w:rsidR="00A51DE4">
        <w:t>hysical protection awareness programme</w:t>
      </w:r>
    </w:p>
    <w:p w:rsidR="00A51DE4" w:rsidRDefault="00E86832" w:rsidP="00DE64C0">
      <w:pPr>
        <w:pStyle w:val="ListParagraph"/>
        <w:numPr>
          <w:ilvl w:val="0"/>
          <w:numId w:val="17"/>
        </w:numPr>
        <w:overflowPunct/>
        <w:autoSpaceDE/>
        <w:autoSpaceDN/>
        <w:adjustRightInd/>
        <w:spacing w:after="170" w:line="280" w:lineRule="atLeast"/>
        <w:contextualSpacing w:val="0"/>
        <w:jc w:val="both"/>
        <w:textAlignment w:val="auto"/>
      </w:pPr>
      <w:r>
        <w:t>N</w:t>
      </w:r>
      <w:r w:rsidR="00A51DE4">
        <w:t>uclear security culture</w:t>
      </w:r>
    </w:p>
    <w:p w:rsidR="00A51DE4" w:rsidRDefault="00A51DE4" w:rsidP="00DE64C0">
      <w:pPr>
        <w:pStyle w:val="ListParagraph"/>
        <w:numPr>
          <w:ilvl w:val="0"/>
          <w:numId w:val="17"/>
        </w:numPr>
        <w:overflowPunct/>
        <w:autoSpaceDE/>
        <w:autoSpaceDN/>
        <w:adjustRightInd/>
        <w:spacing w:after="170" w:line="280" w:lineRule="atLeast"/>
        <w:contextualSpacing w:val="0"/>
        <w:jc w:val="both"/>
        <w:textAlignment w:val="auto"/>
      </w:pPr>
      <w:r>
        <w:t xml:space="preserve">Design </w:t>
      </w:r>
      <w:r w:rsidR="00E86832">
        <w:t>b</w:t>
      </w:r>
      <w:r>
        <w:t xml:space="preserve">asis </w:t>
      </w:r>
      <w:r w:rsidR="00E86832">
        <w:t>t</w:t>
      </w:r>
      <w:r>
        <w:t xml:space="preserve">hreat – </w:t>
      </w:r>
      <w:r w:rsidR="00E86832">
        <w:t>a</w:t>
      </w:r>
      <w:r>
        <w:t>lternat</w:t>
      </w:r>
      <w:r w:rsidR="00E86832">
        <w:t>iv</w:t>
      </w:r>
      <w:r>
        <w:t xml:space="preserve">e </w:t>
      </w:r>
      <w:r w:rsidR="00E86832">
        <w:t>t</w:t>
      </w:r>
      <w:r>
        <w:t xml:space="preserve">hreat </w:t>
      </w:r>
      <w:r w:rsidR="00E86832">
        <w:t>s</w:t>
      </w:r>
      <w:r>
        <w:t>tatement</w:t>
      </w:r>
    </w:p>
    <w:p w:rsidR="00A51DE4" w:rsidRDefault="00E86832" w:rsidP="00DE64C0">
      <w:pPr>
        <w:pStyle w:val="ListParagraph"/>
        <w:numPr>
          <w:ilvl w:val="0"/>
          <w:numId w:val="17"/>
        </w:numPr>
        <w:overflowPunct/>
        <w:autoSpaceDE/>
        <w:autoSpaceDN/>
        <w:adjustRightInd/>
        <w:spacing w:after="170" w:line="280" w:lineRule="atLeast"/>
        <w:contextualSpacing w:val="0"/>
        <w:jc w:val="both"/>
        <w:textAlignment w:val="auto"/>
      </w:pPr>
      <w:r>
        <w:lastRenderedPageBreak/>
        <w:t>I</w:t>
      </w:r>
      <w:r w:rsidR="00A51DE4">
        <w:t>nsider threat</w:t>
      </w:r>
      <w:r>
        <w:t>s</w:t>
      </w:r>
    </w:p>
    <w:p w:rsidR="00A51DE4" w:rsidRDefault="00E86832" w:rsidP="00DE64C0">
      <w:pPr>
        <w:pStyle w:val="ListParagraph"/>
        <w:numPr>
          <w:ilvl w:val="0"/>
          <w:numId w:val="17"/>
        </w:numPr>
        <w:overflowPunct/>
        <w:autoSpaceDE/>
        <w:autoSpaceDN/>
        <w:adjustRightInd/>
        <w:spacing w:after="170" w:line="280" w:lineRule="atLeast"/>
        <w:contextualSpacing w:val="0"/>
        <w:jc w:val="both"/>
        <w:textAlignment w:val="auto"/>
      </w:pPr>
      <w:r>
        <w:t>U</w:t>
      </w:r>
      <w:r w:rsidR="00A51DE4">
        <w:t>se of</w:t>
      </w:r>
      <w:r>
        <w:t xml:space="preserve"> a</w:t>
      </w:r>
      <w:r w:rsidR="00A51DE4">
        <w:t xml:space="preserve"> threat-based</w:t>
      </w:r>
      <w:r>
        <w:t>,</w:t>
      </w:r>
      <w:r w:rsidR="00A51DE4">
        <w:t xml:space="preserve"> risk-informed approach</w:t>
      </w:r>
    </w:p>
    <w:p w:rsidR="00A51DE4" w:rsidRPr="00EF2691" w:rsidRDefault="00E86832" w:rsidP="00DE64C0">
      <w:pPr>
        <w:pStyle w:val="ListParagraph"/>
        <w:numPr>
          <w:ilvl w:val="0"/>
          <w:numId w:val="17"/>
        </w:numPr>
        <w:overflowPunct/>
        <w:autoSpaceDE/>
        <w:autoSpaceDN/>
        <w:adjustRightInd/>
        <w:spacing w:after="170" w:line="280" w:lineRule="atLeast"/>
        <w:contextualSpacing w:val="0"/>
        <w:jc w:val="both"/>
        <w:textAlignment w:val="auto"/>
      </w:pPr>
      <w:r>
        <w:t>G</w:t>
      </w:r>
      <w:r w:rsidR="00A51DE4">
        <w:t>raded approach</w:t>
      </w:r>
    </w:p>
    <w:p w:rsidR="00A51DE4" w:rsidRDefault="00E86832" w:rsidP="00DE64C0">
      <w:pPr>
        <w:pStyle w:val="ListParagraph"/>
        <w:numPr>
          <w:ilvl w:val="0"/>
          <w:numId w:val="17"/>
        </w:numPr>
        <w:overflowPunct/>
        <w:autoSpaceDE/>
        <w:autoSpaceDN/>
        <w:adjustRightInd/>
        <w:spacing w:after="170" w:line="280" w:lineRule="atLeast"/>
        <w:contextualSpacing w:val="0"/>
        <w:jc w:val="both"/>
        <w:textAlignment w:val="auto"/>
      </w:pPr>
      <w:r>
        <w:t>D</w:t>
      </w:r>
      <w:r w:rsidR="00A51DE4">
        <w:t>efence in depth</w:t>
      </w:r>
    </w:p>
    <w:p w:rsidR="00A51DE4" w:rsidRDefault="00E86832" w:rsidP="00DE64C0">
      <w:pPr>
        <w:pStyle w:val="ListParagraph"/>
        <w:numPr>
          <w:ilvl w:val="0"/>
          <w:numId w:val="17"/>
        </w:numPr>
        <w:overflowPunct/>
        <w:autoSpaceDE/>
        <w:autoSpaceDN/>
        <w:adjustRightInd/>
        <w:spacing w:after="170" w:line="280" w:lineRule="atLeast"/>
        <w:contextualSpacing w:val="0"/>
        <w:jc w:val="both"/>
        <w:textAlignment w:val="auto"/>
      </w:pPr>
      <w:r>
        <w:t>Q</w:t>
      </w:r>
      <w:r w:rsidR="00A51DE4">
        <w:t>uality management</w:t>
      </w:r>
    </w:p>
    <w:p w:rsidR="00A51DE4" w:rsidRDefault="00E86832" w:rsidP="00DE64C0">
      <w:pPr>
        <w:pStyle w:val="ListParagraph"/>
        <w:numPr>
          <w:ilvl w:val="0"/>
          <w:numId w:val="17"/>
        </w:numPr>
        <w:overflowPunct/>
        <w:autoSpaceDE/>
        <w:autoSpaceDN/>
        <w:adjustRightInd/>
        <w:spacing w:after="170" w:line="280" w:lineRule="atLeast"/>
        <w:contextualSpacing w:val="0"/>
        <w:jc w:val="both"/>
        <w:textAlignment w:val="auto"/>
      </w:pPr>
      <w:r>
        <w:t>C</w:t>
      </w:r>
      <w:r w:rsidR="00A51DE4">
        <w:t>ontingency planning (for security events)</w:t>
      </w:r>
    </w:p>
    <w:p w:rsidR="00A51DE4" w:rsidRPr="000B4C17" w:rsidRDefault="00E86832" w:rsidP="00DE64C0">
      <w:pPr>
        <w:pStyle w:val="ListParagraph"/>
        <w:numPr>
          <w:ilvl w:val="0"/>
          <w:numId w:val="17"/>
        </w:numPr>
        <w:overflowPunct/>
        <w:autoSpaceDE/>
        <w:autoSpaceDN/>
        <w:adjustRightInd/>
        <w:spacing w:after="170" w:line="280" w:lineRule="atLeast"/>
        <w:contextualSpacing w:val="0"/>
        <w:jc w:val="both"/>
        <w:textAlignment w:val="auto"/>
      </w:pPr>
      <w:r>
        <w:t>I</w:t>
      </w:r>
      <w:r w:rsidR="00A51DE4">
        <w:t>nterface between contingency and emergency plans</w:t>
      </w:r>
    </w:p>
    <w:p w:rsidR="00A51DE4" w:rsidRDefault="00E86832" w:rsidP="00DE64C0">
      <w:pPr>
        <w:pStyle w:val="ListParagraph"/>
        <w:numPr>
          <w:ilvl w:val="0"/>
          <w:numId w:val="17"/>
        </w:numPr>
        <w:overflowPunct/>
        <w:autoSpaceDE/>
        <w:autoSpaceDN/>
        <w:adjustRightInd/>
        <w:spacing w:after="170" w:line="280" w:lineRule="atLeast"/>
        <w:contextualSpacing w:val="0"/>
        <w:jc w:val="both"/>
        <w:textAlignment w:val="auto"/>
      </w:pPr>
      <w:r>
        <w:t>P</w:t>
      </w:r>
      <w:r w:rsidR="00A51DE4">
        <w:t>rotection of sensitive information</w:t>
      </w:r>
      <w:r>
        <w:t>;</w:t>
      </w:r>
      <w:r w:rsidR="00A51DE4">
        <w:t xml:space="preserve"> tra</w:t>
      </w:r>
      <w:r w:rsidR="00813CD2">
        <w:t>nsparency of public information</w:t>
      </w:r>
    </w:p>
    <w:p w:rsidR="00F62D62" w:rsidRDefault="00F62D62" w:rsidP="00F62D62">
      <w:pPr>
        <w:pStyle w:val="Heading1"/>
      </w:pPr>
      <w:r>
        <w:t>Target Audience</w:t>
      </w:r>
    </w:p>
    <w:p w:rsidR="00F62D62" w:rsidRDefault="00F62D62" w:rsidP="00E86832">
      <w:pPr>
        <w:pStyle w:val="BodyTextMultiline"/>
      </w:pPr>
      <w:r>
        <w:t xml:space="preserve">The conference is aimed at high-level staff, technical and legal </w:t>
      </w:r>
      <w:r w:rsidR="00D35F9A">
        <w:t>experts</w:t>
      </w:r>
      <w:r>
        <w:t xml:space="preserve"> and those involved in managing physical protection in agencies and organizations</w:t>
      </w:r>
      <w:r>
        <w:rPr>
          <w:color w:val="FF0000"/>
        </w:rPr>
        <w:t xml:space="preserve"> </w:t>
      </w:r>
      <w:r>
        <w:t>working in all areas related to the physical protection of nuclear material and facilities</w:t>
      </w:r>
      <w:r w:rsidR="00E86832">
        <w:t>,</w:t>
      </w:r>
      <w:r>
        <w:t xml:space="preserve"> includ</w:t>
      </w:r>
      <w:r w:rsidR="00E86832">
        <w:t>ing</w:t>
      </w:r>
      <w:r>
        <w:t xml:space="preserve"> </w:t>
      </w:r>
      <w:r w:rsidR="00E86832">
        <w:t xml:space="preserve">nuclear material in </w:t>
      </w:r>
      <w:r>
        <w:t>transportation.</w:t>
      </w:r>
    </w:p>
    <w:p w:rsidR="00F62D62" w:rsidRDefault="00F62D62" w:rsidP="00320743">
      <w:pPr>
        <w:pStyle w:val="BodyTextMultiline"/>
      </w:pPr>
      <w:r>
        <w:t xml:space="preserve">In addition to </w:t>
      </w:r>
      <w:r w:rsidR="00320743">
        <w:t xml:space="preserve">officials from </w:t>
      </w:r>
      <w:r>
        <w:t>government</w:t>
      </w:r>
      <w:r w:rsidR="00320743">
        <w:t>s</w:t>
      </w:r>
      <w:r>
        <w:t xml:space="preserve"> and regulatory bodies, the conference is intended to attract industry and civil society representatives, including</w:t>
      </w:r>
      <w:r w:rsidR="00F01714">
        <w:t xml:space="preserve"> from</w:t>
      </w:r>
      <w:r>
        <w:t xml:space="preserve"> non</w:t>
      </w:r>
      <w:r>
        <w:noBreakHyphen/>
        <w:t>governmental organizations and academic institutions. The IAEA welcomes and encourages the participation of women, early career professionals and individuals from developing countries.</w:t>
      </w:r>
    </w:p>
    <w:p w:rsidR="00113F9E" w:rsidRDefault="004C37BA" w:rsidP="00113F9E">
      <w:pPr>
        <w:pStyle w:val="Heading1"/>
      </w:pPr>
      <w:bookmarkStart w:id="1" w:name="_Ref469306976"/>
      <w:r>
        <w:t>Synopses</w:t>
      </w:r>
      <w:r w:rsidR="00113F9E" w:rsidRPr="00AD4A12">
        <w:t>, Poster Presentations and Proceedings</w:t>
      </w:r>
      <w:bookmarkEnd w:id="1"/>
    </w:p>
    <w:p w:rsidR="00AD4A12" w:rsidRDefault="00AD4A12" w:rsidP="00DE64C0">
      <w:pPr>
        <w:spacing w:after="170" w:line="280" w:lineRule="atLeast"/>
        <w:jc w:val="both"/>
      </w:pPr>
      <w:r>
        <w:t>All papers submitted — other than invited keynote papers — must present original work and should not have been published elsewhere.</w:t>
      </w:r>
    </w:p>
    <w:p w:rsidR="00AD4A12" w:rsidRPr="00600448" w:rsidRDefault="00AD4A12" w:rsidP="00DE64C0">
      <w:pPr>
        <w:spacing w:after="170" w:line="280" w:lineRule="atLeast"/>
        <w:jc w:val="both"/>
      </w:pPr>
      <w:r>
        <w:t xml:space="preserve">Persons who wish to present a paper at the conference — either orally or in the form of a poster — must submit a </w:t>
      </w:r>
      <w:r w:rsidRPr="008B7D89">
        <w:t>synopsis</w:t>
      </w:r>
      <w:r>
        <w:t xml:space="preserve"> of between 400 and 800 words on one of the topics listed under Section</w:t>
      </w:r>
      <w:r w:rsidR="008F075B">
        <w:t xml:space="preserve"> C</w:t>
      </w:r>
      <w:r>
        <w:t>. The synopsis should give enough information on the contents of the proposed paper to enable the Programme Committee to evaluate it. Including too many introductory and general matters should be avoided.</w:t>
      </w:r>
      <w:r w:rsidRPr="00600448">
        <w:t xml:space="preserve"> The accepted synopses will be reproduced in the electronic </w:t>
      </w:r>
      <w:r w:rsidRPr="00600448">
        <w:rPr>
          <w:i/>
          <w:iCs/>
        </w:rPr>
        <w:t>Book of Extended Synopses</w:t>
      </w:r>
      <w:r w:rsidR="00B013BD">
        <w:rPr>
          <w:i/>
          <w:iCs/>
        </w:rPr>
        <w:t>,</w:t>
      </w:r>
      <w:r w:rsidRPr="00600448">
        <w:t xml:space="preserve"> which will be distributed to all participants at the conference.</w:t>
      </w:r>
    </w:p>
    <w:p w:rsidR="00113F9E" w:rsidRPr="00AD4A12" w:rsidRDefault="00F62D62" w:rsidP="00113F9E">
      <w:pPr>
        <w:keepNext/>
        <w:keepLines/>
        <w:widowControl w:val="0"/>
        <w:overflowPunct/>
        <w:autoSpaceDE/>
        <w:autoSpaceDN/>
        <w:adjustRightInd/>
        <w:spacing w:before="480" w:after="200" w:line="320" w:lineRule="exact"/>
        <w:textAlignment w:val="auto"/>
        <w:outlineLvl w:val="1"/>
        <w:rPr>
          <w:b/>
          <w:sz w:val="28"/>
        </w:rPr>
      </w:pPr>
      <w:r>
        <w:rPr>
          <w:b/>
          <w:sz w:val="28"/>
        </w:rPr>
        <w:t>E</w:t>
      </w:r>
      <w:r w:rsidR="00113F9E" w:rsidRPr="00AD4A12">
        <w:rPr>
          <w:b/>
          <w:sz w:val="28"/>
        </w:rPr>
        <w:t>.1</w:t>
      </w:r>
      <w:r w:rsidR="00113F9E" w:rsidRPr="00AD4A12">
        <w:rPr>
          <w:b/>
          <w:sz w:val="28"/>
        </w:rPr>
        <w:tab/>
        <w:t xml:space="preserve">Submission of </w:t>
      </w:r>
      <w:r w:rsidR="004C37BA">
        <w:rPr>
          <w:b/>
          <w:sz w:val="28"/>
        </w:rPr>
        <w:t>Synopses</w:t>
      </w:r>
    </w:p>
    <w:p w:rsidR="00113F9E" w:rsidRPr="00636B13" w:rsidRDefault="00AD4A12" w:rsidP="00E86832">
      <w:pPr>
        <w:overflowPunct/>
        <w:autoSpaceDE/>
        <w:autoSpaceDN/>
        <w:adjustRightInd/>
        <w:spacing w:after="170" w:line="280" w:lineRule="atLeast"/>
        <w:jc w:val="both"/>
        <w:textAlignment w:val="auto"/>
        <w:rPr>
          <w:rFonts w:cs="Arial"/>
          <w:szCs w:val="22"/>
          <w:u w:val="single"/>
        </w:rPr>
      </w:pPr>
      <w:r>
        <w:rPr>
          <w:bCs/>
          <w:szCs w:val="22"/>
        </w:rPr>
        <w:t>Persons who wish to present a paper or p</w:t>
      </w:r>
      <w:r w:rsidR="009F5793">
        <w:rPr>
          <w:bCs/>
          <w:szCs w:val="22"/>
        </w:rPr>
        <w:t>oster</w:t>
      </w:r>
      <w:r>
        <w:rPr>
          <w:bCs/>
          <w:szCs w:val="22"/>
        </w:rPr>
        <w:t xml:space="preserve"> at the </w:t>
      </w:r>
      <w:r w:rsidR="00772738">
        <w:rPr>
          <w:bCs/>
          <w:szCs w:val="22"/>
        </w:rPr>
        <w:t xml:space="preserve">conference </w:t>
      </w:r>
      <w:r w:rsidR="00772738" w:rsidRPr="00AD4A12">
        <w:rPr>
          <w:bCs/>
          <w:szCs w:val="22"/>
        </w:rPr>
        <w:t>must</w:t>
      </w:r>
      <w:r w:rsidR="00DF7171" w:rsidRPr="00AD4A12">
        <w:rPr>
          <w:bCs/>
          <w:szCs w:val="22"/>
        </w:rPr>
        <w:t xml:space="preserve"> </w:t>
      </w:r>
      <w:r w:rsidR="002C68F6" w:rsidRPr="00AD4A12">
        <w:rPr>
          <w:bCs/>
          <w:szCs w:val="22"/>
        </w:rPr>
        <w:t>sen</w:t>
      </w:r>
      <w:r w:rsidR="002C68F6">
        <w:rPr>
          <w:bCs/>
          <w:szCs w:val="22"/>
        </w:rPr>
        <w:t>d it</w:t>
      </w:r>
      <w:r w:rsidR="00113F9E" w:rsidRPr="00AD4A12">
        <w:rPr>
          <w:bCs/>
          <w:szCs w:val="22"/>
        </w:rPr>
        <w:t xml:space="preserve"> </w:t>
      </w:r>
      <w:r w:rsidR="00113F9E" w:rsidRPr="00AD4A12">
        <w:rPr>
          <w:b/>
          <w:bCs/>
        </w:rPr>
        <w:t>in electronic format</w:t>
      </w:r>
      <w:r w:rsidR="00113F9E" w:rsidRPr="00AD4A12">
        <w:t xml:space="preserve"> (no paper copies) directly to the IAEA. Instructions on how to upload the </w:t>
      </w:r>
      <w:r w:rsidR="004C37BA">
        <w:t xml:space="preserve">synopses </w:t>
      </w:r>
      <w:r w:rsidR="00113F9E" w:rsidRPr="00AD4A12">
        <w:t>to the conference’s web browser-based file submission system (IAEA</w:t>
      </w:r>
      <w:r w:rsidR="00173A0F" w:rsidRPr="00AD4A12">
        <w:noBreakHyphen/>
      </w:r>
      <w:r w:rsidR="00113F9E" w:rsidRPr="00AD4A12">
        <w:t xml:space="preserve">INDICO) </w:t>
      </w:r>
      <w:r w:rsidR="00113F9E" w:rsidRPr="003C0C39">
        <w:t xml:space="preserve">will be available on the conference </w:t>
      </w:r>
      <w:r w:rsidR="00E86832" w:rsidRPr="003C0C39">
        <w:t>web </w:t>
      </w:r>
      <w:r w:rsidR="00113F9E" w:rsidRPr="003C0C39">
        <w:t>page (see Section </w:t>
      </w:r>
      <w:r w:rsidR="00E86832" w:rsidRPr="003C0C39">
        <w:fldChar w:fldCharType="begin"/>
      </w:r>
      <w:r w:rsidR="00E86832" w:rsidRPr="003C0C39">
        <w:instrText xml:space="preserve"> REF _Ref389037002 \r \h </w:instrText>
      </w:r>
      <w:r w:rsidR="00F01714" w:rsidRPr="003C0C39">
        <w:instrText xml:space="preserve"> \* MERGEFORMAT </w:instrText>
      </w:r>
      <w:r w:rsidR="00E86832" w:rsidRPr="003C0C39">
        <w:fldChar w:fldCharType="separate"/>
      </w:r>
      <w:r w:rsidR="003B6784">
        <w:rPr>
          <w:cs/>
        </w:rPr>
        <w:t>‎</w:t>
      </w:r>
      <w:r w:rsidR="003B6784">
        <w:t>O</w:t>
      </w:r>
      <w:r w:rsidR="00E86832" w:rsidRPr="003C0C39">
        <w:fldChar w:fldCharType="end"/>
      </w:r>
      <w:r w:rsidR="00113F9E" w:rsidRPr="003C0C39">
        <w:t>) as of</w:t>
      </w:r>
      <w:r w:rsidR="005A6B88" w:rsidRPr="003C0C39">
        <w:t xml:space="preserve"> </w:t>
      </w:r>
      <w:r w:rsidR="00636B13" w:rsidRPr="003C0C39">
        <w:rPr>
          <w:b/>
        </w:rPr>
        <w:t xml:space="preserve">9 </w:t>
      </w:r>
      <w:r w:rsidR="00B013BD" w:rsidRPr="003C0C39">
        <w:rPr>
          <w:b/>
        </w:rPr>
        <w:t xml:space="preserve">February </w:t>
      </w:r>
      <w:r w:rsidR="00636B13" w:rsidRPr="003C0C39">
        <w:rPr>
          <w:b/>
        </w:rPr>
        <w:t>2017</w:t>
      </w:r>
      <w:r w:rsidR="00113F9E" w:rsidRPr="003C0C39">
        <w:t xml:space="preserve">. The </w:t>
      </w:r>
      <w:r w:rsidR="004C37BA" w:rsidRPr="003C0C39">
        <w:t>syno</w:t>
      </w:r>
      <w:r w:rsidR="004C37BA">
        <w:t>pses</w:t>
      </w:r>
      <w:r w:rsidR="00113F9E" w:rsidRPr="00AD4A12">
        <w:t xml:space="preserve"> </w:t>
      </w:r>
      <w:r w:rsidR="00113F9E" w:rsidRPr="00AD4A12">
        <w:rPr>
          <w:b/>
          <w:bCs/>
        </w:rPr>
        <w:t>must</w:t>
      </w:r>
      <w:r w:rsidR="00113F9E" w:rsidRPr="00AD4A12">
        <w:t xml:space="preserve"> be submitted through this system by </w:t>
      </w:r>
      <w:r w:rsidR="001552A5">
        <w:rPr>
          <w:b/>
          <w:bCs/>
        </w:rPr>
        <w:t>15 May</w:t>
      </w:r>
      <w:r w:rsidR="00630E47" w:rsidRPr="00461CFF">
        <w:rPr>
          <w:b/>
          <w:bCs/>
        </w:rPr>
        <w:t xml:space="preserve"> </w:t>
      </w:r>
      <w:r w:rsidR="00891B0C" w:rsidRPr="00461CFF">
        <w:rPr>
          <w:b/>
          <w:bCs/>
        </w:rPr>
        <w:t>201</w:t>
      </w:r>
      <w:r w:rsidR="00630E47" w:rsidRPr="00461CFF">
        <w:rPr>
          <w:b/>
          <w:bCs/>
        </w:rPr>
        <w:t>7</w:t>
      </w:r>
      <w:r w:rsidR="00113F9E" w:rsidRPr="00636B13">
        <w:t>. No other form of submission will be accepted.</w:t>
      </w:r>
    </w:p>
    <w:p w:rsidR="00113F9E" w:rsidRPr="00AD4A12" w:rsidRDefault="00113F9E" w:rsidP="00E86832">
      <w:pPr>
        <w:tabs>
          <w:tab w:val="left" w:pos="709"/>
        </w:tabs>
        <w:overflowPunct/>
        <w:autoSpaceDE/>
        <w:autoSpaceDN/>
        <w:adjustRightInd/>
        <w:spacing w:after="170" w:line="280" w:lineRule="atLeast"/>
        <w:jc w:val="both"/>
        <w:textAlignment w:val="auto"/>
      </w:pPr>
      <w:r w:rsidRPr="00636B13">
        <w:lastRenderedPageBreak/>
        <w:t>In addition, authors must submit the following two forms to their appropriate governmental authority (see Section </w:t>
      </w:r>
      <w:r w:rsidR="00E86832">
        <w:fldChar w:fldCharType="begin"/>
      </w:r>
      <w:r w:rsidR="00E86832">
        <w:instrText xml:space="preserve"> REF _Ref395692364 \r \h </w:instrText>
      </w:r>
      <w:r w:rsidR="00E86832">
        <w:fldChar w:fldCharType="separate"/>
      </w:r>
      <w:r w:rsidR="003B6784">
        <w:rPr>
          <w:cs/>
        </w:rPr>
        <w:t>‎</w:t>
      </w:r>
      <w:r w:rsidR="003B6784">
        <w:t>F</w:t>
      </w:r>
      <w:r w:rsidR="00E86832">
        <w:fldChar w:fldCharType="end"/>
      </w:r>
      <w:r w:rsidRPr="00636B13">
        <w:t xml:space="preserve">) for transmission to the IAEA. These forms must be received by the IAEA no later than </w:t>
      </w:r>
      <w:r w:rsidR="001552A5">
        <w:rPr>
          <w:b/>
        </w:rPr>
        <w:t>15 May</w:t>
      </w:r>
      <w:r w:rsidR="00630E47" w:rsidRPr="00461CFF">
        <w:rPr>
          <w:b/>
        </w:rPr>
        <w:t xml:space="preserve"> </w:t>
      </w:r>
      <w:r w:rsidRPr="00461CFF">
        <w:rPr>
          <w:b/>
        </w:rPr>
        <w:t>201</w:t>
      </w:r>
      <w:r w:rsidR="000166AB" w:rsidRPr="00461CFF">
        <w:rPr>
          <w:b/>
        </w:rPr>
        <w:t>7</w:t>
      </w:r>
      <w:r w:rsidR="00B013BD">
        <w:t>.</w:t>
      </w:r>
    </w:p>
    <w:p w:rsidR="00113F9E" w:rsidRPr="00AD4A12" w:rsidRDefault="00113F9E" w:rsidP="00F206E7">
      <w:pPr>
        <w:numPr>
          <w:ilvl w:val="0"/>
          <w:numId w:val="8"/>
        </w:numPr>
        <w:tabs>
          <w:tab w:val="clear" w:pos="720"/>
          <w:tab w:val="left" w:pos="709"/>
        </w:tabs>
        <w:spacing w:after="170" w:line="280" w:lineRule="atLeast"/>
        <w:textAlignment w:val="auto"/>
        <w:rPr>
          <w:color w:val="000000"/>
          <w:szCs w:val="11"/>
        </w:rPr>
      </w:pPr>
      <w:r w:rsidRPr="00AD4A12">
        <w:rPr>
          <w:color w:val="000000"/>
          <w:szCs w:val="11"/>
        </w:rPr>
        <w:t>Participation Form (Form A); and</w:t>
      </w:r>
    </w:p>
    <w:p w:rsidR="00113F9E" w:rsidRPr="00AD4A12" w:rsidRDefault="00113F9E" w:rsidP="00F206E7">
      <w:pPr>
        <w:numPr>
          <w:ilvl w:val="0"/>
          <w:numId w:val="8"/>
        </w:numPr>
        <w:tabs>
          <w:tab w:val="clear" w:pos="720"/>
          <w:tab w:val="left" w:pos="709"/>
        </w:tabs>
        <w:spacing w:after="170" w:line="280" w:lineRule="atLeast"/>
        <w:ind w:left="714" w:hanging="357"/>
        <w:textAlignment w:val="auto"/>
        <w:rPr>
          <w:bCs/>
          <w:color w:val="000000"/>
        </w:rPr>
      </w:pPr>
      <w:r w:rsidRPr="00AD4A12">
        <w:rPr>
          <w:color w:val="000000"/>
          <w:szCs w:val="11"/>
        </w:rPr>
        <w:t>Form for Submission of a Paper (Form B).</w:t>
      </w:r>
    </w:p>
    <w:p w:rsidR="00113F9E" w:rsidRDefault="00113F9E" w:rsidP="00E86832">
      <w:pPr>
        <w:overflowPunct/>
        <w:autoSpaceDE/>
        <w:autoSpaceDN/>
        <w:adjustRightInd/>
        <w:spacing w:after="170" w:line="280" w:lineRule="atLeast"/>
        <w:jc w:val="both"/>
        <w:textAlignment w:val="auto"/>
      </w:pPr>
      <w:r w:rsidRPr="00AD4A12">
        <w:rPr>
          <w:b/>
          <w:bCs/>
          <w:color w:val="000000"/>
        </w:rPr>
        <w:t>IMPORTANT:</w:t>
      </w:r>
      <w:r w:rsidRPr="00AD4A12">
        <w:rPr>
          <w:bCs/>
          <w:color w:val="000000"/>
        </w:rPr>
        <w:t xml:space="preserve"> </w:t>
      </w:r>
      <w:r w:rsidRPr="00AD4A12">
        <w:t xml:space="preserve">The electronically received </w:t>
      </w:r>
      <w:r w:rsidR="004C37BA">
        <w:t>synopses</w:t>
      </w:r>
      <w:r w:rsidR="004C37BA" w:rsidRPr="00AD4A12">
        <w:t xml:space="preserve"> </w:t>
      </w:r>
      <w:r w:rsidRPr="00AD4A12">
        <w:t>will be considered by the Programme Committee only if these two forms have been received by the IAEA through the established official channels (see Section </w:t>
      </w:r>
      <w:r w:rsidR="00E86832">
        <w:fldChar w:fldCharType="begin"/>
      </w:r>
      <w:r w:rsidR="00E86832">
        <w:instrText xml:space="preserve"> REF _Ref395692364 \r \h </w:instrText>
      </w:r>
      <w:r w:rsidR="00E86832">
        <w:fldChar w:fldCharType="separate"/>
      </w:r>
      <w:r w:rsidR="003B6784">
        <w:rPr>
          <w:cs/>
        </w:rPr>
        <w:t>‎</w:t>
      </w:r>
      <w:r w:rsidR="003B6784">
        <w:t>F</w:t>
      </w:r>
      <w:r w:rsidR="00E86832">
        <w:fldChar w:fldCharType="end"/>
      </w:r>
      <w:r w:rsidRPr="00AD4A12">
        <w:t>).</w:t>
      </w:r>
    </w:p>
    <w:p w:rsidR="006520D0" w:rsidRPr="00AD4A12" w:rsidRDefault="006520D0" w:rsidP="00173A0F">
      <w:pPr>
        <w:overflowPunct/>
        <w:autoSpaceDE/>
        <w:autoSpaceDN/>
        <w:adjustRightInd/>
        <w:spacing w:after="170" w:line="280" w:lineRule="atLeast"/>
        <w:jc w:val="both"/>
        <w:textAlignment w:val="auto"/>
      </w:pPr>
    </w:p>
    <w:p w:rsidR="00891B0C" w:rsidRPr="0017783B" w:rsidRDefault="00F62D62" w:rsidP="00445AF8">
      <w:pPr>
        <w:overflowPunct/>
        <w:autoSpaceDE/>
        <w:autoSpaceDN/>
        <w:adjustRightInd/>
        <w:spacing w:after="170" w:line="280" w:lineRule="atLeast"/>
        <w:jc w:val="both"/>
        <w:textAlignment w:val="auto"/>
        <w:rPr>
          <w:b/>
          <w:sz w:val="28"/>
        </w:rPr>
      </w:pPr>
      <w:r>
        <w:rPr>
          <w:b/>
          <w:sz w:val="28"/>
        </w:rPr>
        <w:t>E</w:t>
      </w:r>
      <w:r w:rsidR="00891B0C" w:rsidRPr="0017783B">
        <w:rPr>
          <w:b/>
          <w:sz w:val="28"/>
        </w:rPr>
        <w:t>.2</w:t>
      </w:r>
      <w:r w:rsidR="00891B0C" w:rsidRPr="0017783B">
        <w:rPr>
          <w:b/>
          <w:sz w:val="28"/>
        </w:rPr>
        <w:tab/>
        <w:t xml:space="preserve">Acceptance of </w:t>
      </w:r>
      <w:r w:rsidR="004C37BA">
        <w:rPr>
          <w:b/>
          <w:sz w:val="28"/>
        </w:rPr>
        <w:t>Synopses</w:t>
      </w:r>
      <w:r w:rsidR="004C37BA" w:rsidRPr="0017783B">
        <w:rPr>
          <w:b/>
          <w:sz w:val="28"/>
        </w:rPr>
        <w:t xml:space="preserve"> </w:t>
      </w:r>
      <w:r w:rsidR="00891B0C" w:rsidRPr="0017783B">
        <w:rPr>
          <w:b/>
          <w:sz w:val="28"/>
        </w:rPr>
        <w:t xml:space="preserve">for </w:t>
      </w:r>
      <w:r w:rsidR="00D01A23" w:rsidRPr="0017783B">
        <w:rPr>
          <w:b/>
          <w:sz w:val="28"/>
        </w:rPr>
        <w:t>Oral</w:t>
      </w:r>
      <w:r w:rsidR="004C37BA">
        <w:rPr>
          <w:b/>
          <w:sz w:val="28"/>
        </w:rPr>
        <w:t>, Interactive Content Presentation (ICP)</w:t>
      </w:r>
      <w:r w:rsidR="00D01A23" w:rsidRPr="0017783B">
        <w:rPr>
          <w:b/>
          <w:sz w:val="28"/>
        </w:rPr>
        <w:t xml:space="preserve"> or </w:t>
      </w:r>
      <w:r w:rsidR="00891B0C" w:rsidRPr="0017783B">
        <w:rPr>
          <w:b/>
          <w:sz w:val="28"/>
        </w:rPr>
        <w:t>Poster Presentation</w:t>
      </w:r>
    </w:p>
    <w:p w:rsidR="0017783B" w:rsidRPr="00636B13" w:rsidRDefault="0017783B" w:rsidP="0017783B">
      <w:pPr>
        <w:pStyle w:val="BodyText"/>
        <w:keepNext/>
        <w:keepLines/>
      </w:pPr>
      <w:r>
        <w:t xml:space="preserve">Given the number of </w:t>
      </w:r>
      <w:r w:rsidR="004C37BA">
        <w:t xml:space="preserve">synopses </w:t>
      </w:r>
      <w:r>
        <w:t xml:space="preserve">anticipated and the need to provide ample time for discussion, the number of papers that </w:t>
      </w:r>
      <w:r w:rsidRPr="00636B13">
        <w:t>can be accepted for oral presentation is limited. Authors who prefer to present their papers as posters are requested to indicate this preference on Form A.</w:t>
      </w:r>
    </w:p>
    <w:p w:rsidR="0017783B" w:rsidRPr="00636B13" w:rsidRDefault="0017783B" w:rsidP="0017783B">
      <w:pPr>
        <w:pStyle w:val="BodyText"/>
        <w:rPr>
          <w:szCs w:val="22"/>
        </w:rPr>
      </w:pPr>
      <w:r w:rsidRPr="00636B13">
        <w:rPr>
          <w:szCs w:val="22"/>
        </w:rPr>
        <w:t>Authors will be notified by</w:t>
      </w:r>
      <w:r w:rsidRPr="00636B13">
        <w:rPr>
          <w:b/>
          <w:szCs w:val="22"/>
        </w:rPr>
        <w:t xml:space="preserve"> </w:t>
      </w:r>
      <w:r w:rsidR="00630E47" w:rsidRPr="00461CFF">
        <w:rPr>
          <w:b/>
          <w:szCs w:val="22"/>
        </w:rPr>
        <w:t xml:space="preserve">31 July </w:t>
      </w:r>
      <w:r w:rsidRPr="00461CFF">
        <w:rPr>
          <w:b/>
          <w:szCs w:val="22"/>
        </w:rPr>
        <w:t>201</w:t>
      </w:r>
      <w:r w:rsidR="000166AB" w:rsidRPr="00461CFF">
        <w:rPr>
          <w:b/>
          <w:szCs w:val="22"/>
        </w:rPr>
        <w:t>7</w:t>
      </w:r>
      <w:r w:rsidRPr="00636B13">
        <w:rPr>
          <w:szCs w:val="22"/>
        </w:rPr>
        <w:t xml:space="preserve"> as to whether their papers have been accepted.</w:t>
      </w:r>
    </w:p>
    <w:p w:rsidR="0017783B" w:rsidRPr="00636B13" w:rsidRDefault="00F62D62" w:rsidP="00813CD2">
      <w:pPr>
        <w:keepNext/>
        <w:keepLines/>
        <w:widowControl w:val="0"/>
        <w:overflowPunct/>
        <w:autoSpaceDE/>
        <w:autoSpaceDN/>
        <w:adjustRightInd/>
        <w:spacing w:before="480" w:after="200" w:line="320" w:lineRule="exact"/>
        <w:jc w:val="both"/>
        <w:textAlignment w:val="auto"/>
        <w:outlineLvl w:val="1"/>
        <w:rPr>
          <w:b/>
          <w:sz w:val="28"/>
        </w:rPr>
      </w:pPr>
      <w:r w:rsidRPr="00636B13">
        <w:rPr>
          <w:b/>
          <w:sz w:val="28"/>
        </w:rPr>
        <w:t>E</w:t>
      </w:r>
      <w:r w:rsidR="0017783B" w:rsidRPr="00636B13">
        <w:rPr>
          <w:b/>
          <w:sz w:val="28"/>
        </w:rPr>
        <w:t>.3</w:t>
      </w:r>
      <w:r w:rsidR="00813CD2" w:rsidRPr="00636B13">
        <w:rPr>
          <w:b/>
          <w:sz w:val="28"/>
        </w:rPr>
        <w:tab/>
      </w:r>
      <w:r w:rsidR="0017783B" w:rsidRPr="00636B13">
        <w:rPr>
          <w:b/>
          <w:sz w:val="28"/>
        </w:rPr>
        <w:t>Submission of Full Papers</w:t>
      </w:r>
    </w:p>
    <w:p w:rsidR="0017783B" w:rsidRPr="00636B13" w:rsidRDefault="0017783B" w:rsidP="0017783B">
      <w:pPr>
        <w:pStyle w:val="BodyTextMultiline"/>
        <w:keepNext/>
        <w:keepLines/>
        <w:numPr>
          <w:ilvl w:val="0"/>
          <w:numId w:val="0"/>
        </w:numPr>
        <w:tabs>
          <w:tab w:val="left" w:pos="720"/>
        </w:tabs>
      </w:pPr>
      <w:r w:rsidRPr="00636B13">
        <w:rPr>
          <w:szCs w:val="22"/>
        </w:rPr>
        <w:t xml:space="preserve">Only authors of papers selected for oral presentation are requested to submit a full paper. </w:t>
      </w:r>
      <w:r w:rsidRPr="00636B13">
        <w:t xml:space="preserve">Full papers must be submitted through the IAEA-INDICO file submission system. Specifications for the layout and electronic format of the full papers will be made available on </w:t>
      </w:r>
      <w:r w:rsidR="00850FFC" w:rsidRPr="00636B13">
        <w:t>IAEA-</w:t>
      </w:r>
      <w:r w:rsidR="00206686" w:rsidRPr="00636B13">
        <w:t>I</w:t>
      </w:r>
      <w:r w:rsidR="00850FFC" w:rsidRPr="00636B13">
        <w:t>NDICO</w:t>
      </w:r>
      <w:r w:rsidRPr="00636B13">
        <w:t xml:space="preserve">. The deadline for electronic submission of the full papers as both PDF and Word files is </w:t>
      </w:r>
      <w:r w:rsidR="00CB72F3" w:rsidRPr="00461CFF">
        <w:rPr>
          <w:b/>
        </w:rPr>
        <w:t>29 September</w:t>
      </w:r>
      <w:r w:rsidR="00CB72F3" w:rsidRPr="00461CFF">
        <w:t xml:space="preserve"> </w:t>
      </w:r>
      <w:r w:rsidR="00CB72F3" w:rsidRPr="00461CFF">
        <w:rPr>
          <w:b/>
        </w:rPr>
        <w:t>2017</w:t>
      </w:r>
      <w:r w:rsidRPr="00636B13">
        <w:t>.</w:t>
      </w:r>
    </w:p>
    <w:p w:rsidR="0017783B" w:rsidRDefault="0017783B" w:rsidP="0017783B">
      <w:pPr>
        <w:pStyle w:val="BodyTextMultiline"/>
        <w:numPr>
          <w:ilvl w:val="0"/>
          <w:numId w:val="0"/>
        </w:numPr>
        <w:tabs>
          <w:tab w:val="left" w:pos="720"/>
        </w:tabs>
      </w:pPr>
      <w:r w:rsidRPr="00636B13">
        <w:t>IMPORTANT: The system for electronic submission of papers, IAEA-INDICO</w:t>
      </w:r>
      <w:r>
        <w:t>, is the sole mechanism for submission of regular papers. Authors are encouraged to submit papers as early as possible.</w:t>
      </w:r>
    </w:p>
    <w:p w:rsidR="00891B0C" w:rsidRPr="0017783B" w:rsidRDefault="00F62D62" w:rsidP="00891B0C">
      <w:pPr>
        <w:keepNext/>
        <w:keepLines/>
        <w:widowControl w:val="0"/>
        <w:overflowPunct/>
        <w:autoSpaceDE/>
        <w:autoSpaceDN/>
        <w:adjustRightInd/>
        <w:spacing w:before="480" w:after="200" w:line="320" w:lineRule="exact"/>
        <w:textAlignment w:val="auto"/>
        <w:outlineLvl w:val="1"/>
        <w:rPr>
          <w:b/>
          <w:sz w:val="28"/>
        </w:rPr>
      </w:pPr>
      <w:r>
        <w:rPr>
          <w:b/>
          <w:sz w:val="28"/>
        </w:rPr>
        <w:t>E</w:t>
      </w:r>
      <w:r w:rsidR="00891B0C" w:rsidRPr="0017783B">
        <w:rPr>
          <w:b/>
          <w:sz w:val="28"/>
        </w:rPr>
        <w:t>.</w:t>
      </w:r>
      <w:r w:rsidR="0017783B" w:rsidRPr="0017783B">
        <w:rPr>
          <w:b/>
          <w:sz w:val="28"/>
        </w:rPr>
        <w:t>4</w:t>
      </w:r>
      <w:r w:rsidR="00891B0C" w:rsidRPr="0017783B">
        <w:rPr>
          <w:b/>
          <w:sz w:val="28"/>
        </w:rPr>
        <w:tab/>
      </w:r>
      <w:r w:rsidR="0017783B">
        <w:rPr>
          <w:b/>
          <w:sz w:val="28"/>
        </w:rPr>
        <w:t xml:space="preserve">Conference </w:t>
      </w:r>
      <w:r w:rsidR="00891B0C" w:rsidRPr="0017783B">
        <w:rPr>
          <w:b/>
          <w:sz w:val="28"/>
        </w:rPr>
        <w:t>Proceedings</w:t>
      </w:r>
    </w:p>
    <w:p w:rsidR="0017783B" w:rsidRDefault="0017783B" w:rsidP="0017783B">
      <w:pPr>
        <w:pStyle w:val="BodyText"/>
        <w:keepNext/>
        <w:keepLines/>
      </w:pPr>
      <w:r>
        <w:t xml:space="preserve">The proceedings containing summaries of the plenary and technical sessions as well as full papers presented at the conference will be published by the IAEA as soon as possible after the conference. </w:t>
      </w:r>
      <w:r w:rsidRPr="00445AF8">
        <w:t>Copies</w:t>
      </w:r>
      <w:r>
        <w:t xml:space="preserve"> of the proceedings can be ordered, at a special discounted price, during or after the conference.</w:t>
      </w:r>
    </w:p>
    <w:p w:rsidR="00891B0C" w:rsidRPr="00A22550" w:rsidRDefault="00891B0C" w:rsidP="00891B0C">
      <w:pPr>
        <w:pStyle w:val="Heading1"/>
      </w:pPr>
      <w:bookmarkStart w:id="2" w:name="_Ref395692364"/>
      <w:r w:rsidRPr="00A22550">
        <w:t>Participation and Registration</w:t>
      </w:r>
      <w:bookmarkEnd w:id="2"/>
    </w:p>
    <w:p w:rsidR="008F075B" w:rsidRDefault="00891B0C" w:rsidP="00F01714">
      <w:pPr>
        <w:spacing w:after="170" w:line="280" w:lineRule="atLeast"/>
        <w:jc w:val="both"/>
      </w:pPr>
      <w:r w:rsidRPr="00A22550">
        <w:t xml:space="preserve">All </w:t>
      </w:r>
      <w:r w:rsidR="008F075B" w:rsidRPr="00DE64C0">
        <w:t xml:space="preserve">persons wishing to participate </w:t>
      </w:r>
      <w:r w:rsidR="007328F9">
        <w:t xml:space="preserve">in the conference </w:t>
      </w:r>
      <w:r w:rsidR="008F075B" w:rsidRPr="00DE64C0">
        <w:t xml:space="preserve">are </w:t>
      </w:r>
      <w:r w:rsidR="000F562F">
        <w:t xml:space="preserve">requested to register online in advance through the conference web page (see Section O). In addition they must </w:t>
      </w:r>
      <w:r w:rsidR="008F075B" w:rsidRPr="00DE64C0">
        <w:t xml:space="preserve">send a completed Participation Form (Form A) and, if applicable, the </w:t>
      </w:r>
      <w:r w:rsidR="00E86832" w:rsidRPr="002E063A">
        <w:t xml:space="preserve">Form </w:t>
      </w:r>
      <w:r w:rsidR="00E86832">
        <w:t xml:space="preserve">for </w:t>
      </w:r>
      <w:r w:rsidR="00E86832" w:rsidRPr="00D571F5">
        <w:t>Submission</w:t>
      </w:r>
      <w:r w:rsidR="00E86832">
        <w:t xml:space="preserve"> of a</w:t>
      </w:r>
      <w:r w:rsidR="00E86832" w:rsidRPr="00D571F5">
        <w:t xml:space="preserve"> </w:t>
      </w:r>
      <w:r w:rsidR="008F075B" w:rsidRPr="00DE64C0">
        <w:t>Paper (Form B) and the Grant Application Form (Form C)</w:t>
      </w:r>
      <w:r w:rsidR="003A0499">
        <w:t xml:space="preserve">, as soon as possible, </w:t>
      </w:r>
      <w:r w:rsidR="008F075B" w:rsidRPr="00DE64C0">
        <w:t>to the competent national authority (e.g.</w:t>
      </w:r>
      <w:r w:rsidR="00B013BD">
        <w:t>,</w:t>
      </w:r>
      <w:r w:rsidR="008F075B" w:rsidRPr="00DE64C0">
        <w:t xml:space="preserve"> the Ministry of Foreign Affairs</w:t>
      </w:r>
      <w:r w:rsidR="006A07B5">
        <w:t>,</w:t>
      </w:r>
      <w:r w:rsidR="008F075B" w:rsidRPr="00DE64C0">
        <w:t xml:space="preserve"> </w:t>
      </w:r>
      <w:r w:rsidR="003A0499">
        <w:t xml:space="preserve">Permanent Mission to the IAEA </w:t>
      </w:r>
      <w:r w:rsidR="008F075B" w:rsidRPr="00DE64C0">
        <w:t xml:space="preserve">or </w:t>
      </w:r>
      <w:r w:rsidR="00E86832">
        <w:t>N</w:t>
      </w:r>
      <w:r w:rsidR="008F075B" w:rsidRPr="00DE64C0">
        <w:t xml:space="preserve">ational </w:t>
      </w:r>
      <w:r w:rsidR="00E86832">
        <w:t>A</w:t>
      </w:r>
      <w:r w:rsidR="008F075B" w:rsidRPr="00DE64C0">
        <w:t xml:space="preserve">tomic </w:t>
      </w:r>
      <w:r w:rsidR="00E86832">
        <w:t>E</w:t>
      </w:r>
      <w:r w:rsidR="008F075B" w:rsidRPr="00DE64C0">
        <w:t xml:space="preserve">nergy </w:t>
      </w:r>
      <w:r w:rsidR="00E86832">
        <w:t>A</w:t>
      </w:r>
      <w:r w:rsidR="008F075B" w:rsidRPr="00DE64C0">
        <w:t>uthority) for subsequent transmission to the IAEA</w:t>
      </w:r>
      <w:r w:rsidR="003A0499">
        <w:t xml:space="preserve"> via email: </w:t>
      </w:r>
      <w:hyperlink r:id="rId10" w:history="1">
        <w:r w:rsidR="00F01714" w:rsidRPr="006B4153">
          <w:rPr>
            <w:rStyle w:val="Hyperlink"/>
          </w:rPr>
          <w:t>Official.Mail@iaea.org</w:t>
        </w:r>
      </w:hyperlink>
      <w:r w:rsidR="003A0499">
        <w:t>.</w:t>
      </w:r>
    </w:p>
    <w:p w:rsidR="008F075B" w:rsidRPr="00DE64C0" w:rsidRDefault="008F075B" w:rsidP="00DE64C0">
      <w:pPr>
        <w:spacing w:after="170" w:line="280" w:lineRule="atLeast"/>
        <w:jc w:val="both"/>
      </w:pPr>
      <w:r w:rsidRPr="000D7F21">
        <w:lastRenderedPageBreak/>
        <w:t>A participant will be accepted only if the Participation Form</w:t>
      </w:r>
      <w:r w:rsidR="00B013BD">
        <w:t xml:space="preserve"> (Form A)</w:t>
      </w:r>
      <w:r w:rsidRPr="000D7F21">
        <w:t xml:space="preserve"> is transmitted through the competent national authority of a Member State of the IAEA or by an organization invited to participate</w:t>
      </w:r>
      <w:r>
        <w:t>.</w:t>
      </w:r>
    </w:p>
    <w:p w:rsidR="00891B0C" w:rsidRPr="00A22550" w:rsidRDefault="00891B0C" w:rsidP="00DE64C0">
      <w:pPr>
        <w:spacing w:after="170" w:line="280" w:lineRule="atLeast"/>
        <w:jc w:val="both"/>
      </w:pPr>
      <w:r w:rsidRPr="00A22550">
        <w:t xml:space="preserve">Participants whose official designations have been received by the IAEA will receive further information </w:t>
      </w:r>
      <w:r w:rsidR="007757E4">
        <w:t xml:space="preserve">on the conference </w:t>
      </w:r>
      <w:r w:rsidRPr="00A22550">
        <w:t xml:space="preserve">approximately three months before the </w:t>
      </w:r>
      <w:r w:rsidR="007757E4">
        <w:t>start</w:t>
      </w:r>
      <w:r w:rsidRPr="00A22550">
        <w:t xml:space="preserve"> of the conference. This information will also be </w:t>
      </w:r>
      <w:r w:rsidR="007757E4">
        <w:t xml:space="preserve">made available on the conference web page (see Section </w:t>
      </w:r>
      <w:r w:rsidR="00442B91">
        <w:fldChar w:fldCharType="begin"/>
      </w:r>
      <w:r w:rsidR="00442B91">
        <w:instrText xml:space="preserve"> REF _Ref389037002 \r \h </w:instrText>
      </w:r>
      <w:r w:rsidR="00442B91">
        <w:fldChar w:fldCharType="separate"/>
      </w:r>
      <w:r w:rsidR="003B6784">
        <w:rPr>
          <w:cs/>
        </w:rPr>
        <w:t>‎</w:t>
      </w:r>
      <w:r w:rsidR="003B6784">
        <w:t>O</w:t>
      </w:r>
      <w:r w:rsidR="00442B91">
        <w:fldChar w:fldCharType="end"/>
      </w:r>
      <w:r w:rsidR="007757E4">
        <w:t>).</w:t>
      </w:r>
    </w:p>
    <w:p w:rsidR="00D527D5" w:rsidRPr="00893D40" w:rsidRDefault="00D527D5" w:rsidP="006A07B5">
      <w:pPr>
        <w:pStyle w:val="Heading1"/>
      </w:pPr>
      <w:r w:rsidRPr="00893D40">
        <w:t>Expenditures and Grants</w:t>
      </w:r>
    </w:p>
    <w:p w:rsidR="00D527D5" w:rsidRPr="00893D40" w:rsidRDefault="00D527D5" w:rsidP="00A17245">
      <w:pPr>
        <w:pStyle w:val="BodyText"/>
      </w:pPr>
      <w:r w:rsidRPr="00893D40">
        <w:t xml:space="preserve">No registration fee </w:t>
      </w:r>
      <w:r w:rsidR="00173A0F">
        <w:t>will be</w:t>
      </w:r>
      <w:r w:rsidRPr="00893D40">
        <w:t xml:space="preserve"> charged to participants.</w:t>
      </w:r>
    </w:p>
    <w:p w:rsidR="00D527D5" w:rsidRPr="00893D40" w:rsidRDefault="00D527D5" w:rsidP="00442B91">
      <w:pPr>
        <w:pStyle w:val="BodyText"/>
        <w:rPr>
          <w:szCs w:val="22"/>
        </w:rPr>
      </w:pPr>
      <w:r w:rsidRPr="00893D40">
        <w:rPr>
          <w:szCs w:val="22"/>
        </w:rPr>
        <w:t>The IAEA is generally not in a position to bear the travel and other costs of participants in the conference. The IAEA has, however, limited funds at its disposal to help meet the cost of attendance of certain participants. Such assistance may be offered upon specific request to normally one participant per country provided that, in the IAEA’s view, the participant on whose behalf assistance is requested will make an important contribution to the conference.</w:t>
      </w:r>
    </w:p>
    <w:p w:rsidR="00D527D5" w:rsidRPr="00893D40" w:rsidRDefault="00D527D5" w:rsidP="00A17245">
      <w:pPr>
        <w:pStyle w:val="BodyText"/>
        <w:rPr>
          <w:szCs w:val="22"/>
        </w:rPr>
      </w:pPr>
      <w:r w:rsidRPr="00893D40">
        <w:rPr>
          <w:szCs w:val="22"/>
        </w:rPr>
        <w:t>If Governments wish to apply for a grant on behalf of one of their specialists, they should address specific requests to the IAEA to this effect. Governments should ensure that applications for grants are:</w:t>
      </w:r>
    </w:p>
    <w:p w:rsidR="00D527D5" w:rsidRPr="00636B13" w:rsidRDefault="00D527D5" w:rsidP="00A17245">
      <w:pPr>
        <w:pStyle w:val="BodyText"/>
        <w:ind w:left="567"/>
        <w:rPr>
          <w:szCs w:val="22"/>
        </w:rPr>
      </w:pPr>
      <w:r w:rsidRPr="00636B13">
        <w:rPr>
          <w:szCs w:val="22"/>
        </w:rPr>
        <w:t>1.</w:t>
      </w:r>
      <w:r w:rsidRPr="00636B13">
        <w:rPr>
          <w:szCs w:val="22"/>
        </w:rPr>
        <w:tab/>
        <w:t>Submitted by</w:t>
      </w:r>
      <w:r w:rsidRPr="00636B13">
        <w:rPr>
          <w:b/>
          <w:szCs w:val="22"/>
        </w:rPr>
        <w:t xml:space="preserve"> </w:t>
      </w:r>
      <w:r w:rsidR="000E5F79">
        <w:rPr>
          <w:b/>
          <w:szCs w:val="22"/>
        </w:rPr>
        <w:t>15 May</w:t>
      </w:r>
      <w:r w:rsidR="00630E47" w:rsidRPr="00461CFF">
        <w:rPr>
          <w:b/>
          <w:szCs w:val="22"/>
        </w:rPr>
        <w:t xml:space="preserve"> </w:t>
      </w:r>
      <w:r w:rsidRPr="00461CFF">
        <w:rPr>
          <w:b/>
          <w:szCs w:val="22"/>
        </w:rPr>
        <w:t>201</w:t>
      </w:r>
      <w:r w:rsidR="00E25081" w:rsidRPr="00461CFF">
        <w:rPr>
          <w:b/>
          <w:szCs w:val="22"/>
        </w:rPr>
        <w:t>7</w:t>
      </w:r>
      <w:r w:rsidRPr="00461CFF">
        <w:rPr>
          <w:szCs w:val="22"/>
        </w:rPr>
        <w:t>;</w:t>
      </w:r>
    </w:p>
    <w:p w:rsidR="00D527D5" w:rsidRPr="00893D40" w:rsidRDefault="00D527D5" w:rsidP="00A17245">
      <w:pPr>
        <w:pStyle w:val="BodyText"/>
        <w:ind w:left="567"/>
        <w:rPr>
          <w:szCs w:val="22"/>
        </w:rPr>
      </w:pPr>
      <w:r w:rsidRPr="00636B13">
        <w:rPr>
          <w:szCs w:val="22"/>
        </w:rPr>
        <w:t>2.</w:t>
      </w:r>
      <w:r w:rsidRPr="00636B13">
        <w:rPr>
          <w:szCs w:val="22"/>
        </w:rPr>
        <w:tab/>
        <w:t>Accompanied by a completed and signed Grant Application</w:t>
      </w:r>
      <w:r w:rsidRPr="00893D40">
        <w:rPr>
          <w:szCs w:val="22"/>
        </w:rPr>
        <w:t xml:space="preserve"> Form (Form C); and</w:t>
      </w:r>
    </w:p>
    <w:p w:rsidR="00D527D5" w:rsidRPr="00893D40" w:rsidRDefault="00D527D5" w:rsidP="00A17245">
      <w:pPr>
        <w:pStyle w:val="BodyText"/>
        <w:ind w:left="567"/>
        <w:rPr>
          <w:szCs w:val="22"/>
        </w:rPr>
      </w:pPr>
      <w:r w:rsidRPr="00893D40">
        <w:rPr>
          <w:szCs w:val="22"/>
        </w:rPr>
        <w:t>3.</w:t>
      </w:r>
      <w:r w:rsidRPr="00893D40">
        <w:rPr>
          <w:szCs w:val="22"/>
        </w:rPr>
        <w:tab/>
        <w:t>Accompanied by a completed Participation Form (Form A).</w:t>
      </w:r>
    </w:p>
    <w:p w:rsidR="00D527D5" w:rsidRPr="00893D40" w:rsidRDefault="00D527D5" w:rsidP="00A17245">
      <w:pPr>
        <w:pStyle w:val="BodyText"/>
      </w:pPr>
      <w:r w:rsidRPr="00893D40">
        <w:t>Applications that do not comply with the above conditions cannot be considered.</w:t>
      </w:r>
    </w:p>
    <w:p w:rsidR="00D527D5" w:rsidRPr="00893D40" w:rsidRDefault="00D527D5" w:rsidP="00A17245">
      <w:pPr>
        <w:pStyle w:val="BodyText"/>
      </w:pPr>
      <w:r w:rsidRPr="00893D40">
        <w:t xml:space="preserve">Approved grants will be issued in the form of a lump sum payment that usually </w:t>
      </w:r>
      <w:r w:rsidRPr="00893D40">
        <w:rPr>
          <w:b/>
        </w:rPr>
        <w:t>covers only part of the cost of attendance</w:t>
      </w:r>
      <w:r w:rsidRPr="00893D40">
        <w:t>.</w:t>
      </w:r>
    </w:p>
    <w:p w:rsidR="00D527D5" w:rsidRPr="00893D40" w:rsidRDefault="00D527D5" w:rsidP="00D527D5">
      <w:pPr>
        <w:pStyle w:val="Heading1"/>
      </w:pPr>
      <w:r w:rsidRPr="00893D40">
        <w:t>Distribution of Documents</w:t>
      </w:r>
    </w:p>
    <w:p w:rsidR="00D527D5" w:rsidRPr="00600448" w:rsidRDefault="00D527D5" w:rsidP="00DE64C0">
      <w:pPr>
        <w:spacing w:after="170" w:line="280" w:lineRule="atLeast"/>
        <w:jc w:val="both"/>
      </w:pPr>
      <w:r w:rsidRPr="00893D40">
        <w:t>A preliminary programme will be posted on the IAEA conference web page</w:t>
      </w:r>
      <w:r w:rsidR="00173A0F">
        <w:t xml:space="preserve"> (see Section </w:t>
      </w:r>
      <w:r w:rsidR="00442B91">
        <w:fldChar w:fldCharType="begin"/>
      </w:r>
      <w:r w:rsidR="00442B91">
        <w:instrText xml:space="preserve"> REF _Ref389037002 \r \h </w:instrText>
      </w:r>
      <w:r w:rsidR="00442B91">
        <w:fldChar w:fldCharType="separate"/>
      </w:r>
      <w:r w:rsidR="003B6784">
        <w:rPr>
          <w:cs/>
        </w:rPr>
        <w:t>‎</w:t>
      </w:r>
      <w:r w:rsidR="003B6784">
        <w:t>O</w:t>
      </w:r>
      <w:r w:rsidR="00442B91">
        <w:fldChar w:fldCharType="end"/>
      </w:r>
      <w:r w:rsidR="00173A0F">
        <w:t>)</w:t>
      </w:r>
      <w:r w:rsidRPr="00893D40">
        <w:t xml:space="preserve"> as </w:t>
      </w:r>
      <w:r w:rsidRPr="00445AF8">
        <w:t xml:space="preserve">soon as possible. The final programme and the electronic </w:t>
      </w:r>
      <w:r w:rsidR="00310E88" w:rsidRPr="00E84B64">
        <w:rPr>
          <w:i/>
        </w:rPr>
        <w:t xml:space="preserve">Book of </w:t>
      </w:r>
      <w:r w:rsidR="004C37BA" w:rsidRPr="00E84B64">
        <w:rPr>
          <w:i/>
        </w:rPr>
        <w:t>Extended Synopses</w:t>
      </w:r>
      <w:r w:rsidR="004C37BA" w:rsidRPr="00445AF8">
        <w:t xml:space="preserve"> </w:t>
      </w:r>
      <w:r w:rsidRPr="00445AF8">
        <w:t>will be available free of</w:t>
      </w:r>
      <w:r w:rsidRPr="00893D40">
        <w:t xml:space="preserve"> charge upon registration at the conference.</w:t>
      </w:r>
    </w:p>
    <w:p w:rsidR="00D527D5" w:rsidRDefault="00D527D5" w:rsidP="00D527D5">
      <w:pPr>
        <w:pStyle w:val="Heading1"/>
        <w:rPr>
          <w:lang w:eastAsia="en-GB"/>
        </w:rPr>
      </w:pPr>
      <w:r>
        <w:rPr>
          <w:lang w:eastAsia="en-GB"/>
        </w:rPr>
        <w:t>Exhibitions</w:t>
      </w:r>
    </w:p>
    <w:p w:rsidR="00D527D5" w:rsidRPr="00AB5E02" w:rsidRDefault="00D527D5" w:rsidP="00442B91">
      <w:pPr>
        <w:pStyle w:val="BodyTextMultiline"/>
        <w:numPr>
          <w:ilvl w:val="0"/>
          <w:numId w:val="0"/>
        </w:numPr>
        <w:rPr>
          <w:color w:val="0000FF" w:themeColor="hyperlink"/>
          <w:u w:val="single"/>
          <w:lang w:eastAsia="en-GB"/>
        </w:rPr>
      </w:pPr>
      <w:r w:rsidRPr="00636B13">
        <w:rPr>
          <w:lang w:eastAsia="en-GB"/>
        </w:rPr>
        <w:t>A limited amount of space will be available for commercial vendors’ displays/exhibits during the conference. Interested parties should contact the Scientific Secretar</w:t>
      </w:r>
      <w:r w:rsidR="00B013BD">
        <w:rPr>
          <w:lang w:eastAsia="en-GB"/>
        </w:rPr>
        <w:t>y</w:t>
      </w:r>
      <w:r w:rsidR="00442B91">
        <w:rPr>
          <w:lang w:eastAsia="en-GB"/>
        </w:rPr>
        <w:t xml:space="preserve"> (see Section </w:t>
      </w:r>
      <w:r w:rsidR="00442B91">
        <w:rPr>
          <w:lang w:eastAsia="en-GB"/>
        </w:rPr>
        <w:fldChar w:fldCharType="begin"/>
      </w:r>
      <w:r w:rsidR="00442B91">
        <w:rPr>
          <w:lang w:eastAsia="en-GB"/>
        </w:rPr>
        <w:instrText xml:space="preserve"> REF _Ref469306895 \r \h </w:instrText>
      </w:r>
      <w:r w:rsidR="00442B91">
        <w:rPr>
          <w:lang w:eastAsia="en-GB"/>
        </w:rPr>
      </w:r>
      <w:r w:rsidR="00442B91">
        <w:rPr>
          <w:lang w:eastAsia="en-GB"/>
        </w:rPr>
        <w:fldChar w:fldCharType="separate"/>
      </w:r>
      <w:r w:rsidR="003B6784">
        <w:rPr>
          <w:cs/>
          <w:lang w:eastAsia="en-GB"/>
        </w:rPr>
        <w:t>‎</w:t>
      </w:r>
      <w:r w:rsidR="003B6784">
        <w:rPr>
          <w:lang w:eastAsia="en-GB"/>
        </w:rPr>
        <w:t>N</w:t>
      </w:r>
      <w:r w:rsidR="00442B91">
        <w:rPr>
          <w:lang w:eastAsia="en-GB"/>
        </w:rPr>
        <w:fldChar w:fldCharType="end"/>
      </w:r>
      <w:r w:rsidR="00442B91">
        <w:rPr>
          <w:lang w:eastAsia="en-GB"/>
        </w:rPr>
        <w:t>)</w:t>
      </w:r>
      <w:r w:rsidRPr="00636B13">
        <w:rPr>
          <w:lang w:eastAsia="en-GB"/>
        </w:rPr>
        <w:t xml:space="preserve"> by email</w:t>
      </w:r>
      <w:r w:rsidR="00173A0F" w:rsidRPr="00636B13">
        <w:rPr>
          <w:lang w:eastAsia="en-GB"/>
        </w:rPr>
        <w:t xml:space="preserve"> at</w:t>
      </w:r>
      <w:r w:rsidRPr="00636B13">
        <w:rPr>
          <w:lang w:eastAsia="en-GB"/>
        </w:rPr>
        <w:t xml:space="preserve">: </w:t>
      </w:r>
      <w:r w:rsidR="00B013BD" w:rsidRPr="00B013BD">
        <w:rPr>
          <w:color w:val="000000"/>
          <w:szCs w:val="22"/>
          <w:lang w:eastAsia="en-GB"/>
        </w:rPr>
        <w:t xml:space="preserve"> </w:t>
      </w:r>
      <w:hyperlink r:id="rId11" w:history="1">
        <w:r w:rsidR="00B013BD" w:rsidRPr="000F09C0">
          <w:rPr>
            <w:rStyle w:val="Hyperlink"/>
            <w:szCs w:val="22"/>
            <w:lang w:eastAsia="en-GB"/>
          </w:rPr>
          <w:t>PhysicalProtection2017@iaea.org</w:t>
        </w:r>
      </w:hyperlink>
      <w:r w:rsidR="007757E4" w:rsidRPr="00636B13">
        <w:rPr>
          <w:lang w:eastAsia="en-GB"/>
        </w:rPr>
        <w:t xml:space="preserve"> </w:t>
      </w:r>
      <w:r w:rsidR="00E25081" w:rsidRPr="00461CFF">
        <w:rPr>
          <w:lang w:eastAsia="en-GB"/>
        </w:rPr>
        <w:t xml:space="preserve">by </w:t>
      </w:r>
      <w:r w:rsidR="00442B91" w:rsidRPr="00461CFF">
        <w:rPr>
          <w:b/>
          <w:lang w:eastAsia="en-GB"/>
        </w:rPr>
        <w:t>3</w:t>
      </w:r>
      <w:r w:rsidR="00087197">
        <w:rPr>
          <w:b/>
          <w:lang w:eastAsia="en-GB"/>
        </w:rPr>
        <w:t>0</w:t>
      </w:r>
      <w:bookmarkStart w:id="3" w:name="_GoBack"/>
      <w:bookmarkEnd w:id="3"/>
      <w:r w:rsidR="00442B91">
        <w:rPr>
          <w:b/>
          <w:lang w:eastAsia="en-GB"/>
        </w:rPr>
        <w:t> </w:t>
      </w:r>
      <w:r w:rsidR="00B641D4" w:rsidRPr="00461CFF">
        <w:rPr>
          <w:b/>
          <w:lang w:eastAsia="en-GB"/>
        </w:rPr>
        <w:t>June</w:t>
      </w:r>
      <w:r w:rsidR="00E25081" w:rsidRPr="00461CFF">
        <w:rPr>
          <w:b/>
          <w:lang w:eastAsia="en-GB"/>
        </w:rPr>
        <w:t> 2017</w:t>
      </w:r>
      <w:r w:rsidRPr="00461CFF">
        <w:rPr>
          <w:lang w:eastAsia="en-GB"/>
        </w:rPr>
        <w:t>.</w:t>
      </w:r>
    </w:p>
    <w:p w:rsidR="00D527D5" w:rsidRPr="00636B13" w:rsidRDefault="00D527D5" w:rsidP="00D527D5">
      <w:pPr>
        <w:pStyle w:val="Heading1"/>
        <w:rPr>
          <w:lang w:eastAsia="en-GB"/>
        </w:rPr>
      </w:pPr>
      <w:r w:rsidRPr="00636B13">
        <w:rPr>
          <w:lang w:eastAsia="en-GB"/>
        </w:rPr>
        <w:lastRenderedPageBreak/>
        <w:t>Working Language</w:t>
      </w:r>
    </w:p>
    <w:p w:rsidR="00D527D5" w:rsidRPr="00893D40" w:rsidRDefault="00D527D5" w:rsidP="00D527D5">
      <w:pPr>
        <w:pStyle w:val="BodyTextMultiline"/>
        <w:numPr>
          <w:ilvl w:val="0"/>
          <w:numId w:val="0"/>
        </w:numPr>
      </w:pPr>
      <w:r w:rsidRPr="00893D40">
        <w:t xml:space="preserve">The working language of </w:t>
      </w:r>
      <w:r w:rsidR="007757E4">
        <w:t>the conference will be English</w:t>
      </w:r>
      <w:r w:rsidRPr="00893D40">
        <w:t>.</w:t>
      </w:r>
    </w:p>
    <w:p w:rsidR="00D527D5" w:rsidRDefault="00D527D5" w:rsidP="00D527D5">
      <w:pPr>
        <w:pStyle w:val="Heading1"/>
      </w:pPr>
      <w:r w:rsidRPr="00893D40">
        <w:t>Conference Venue and Accommodation</w:t>
      </w:r>
    </w:p>
    <w:p w:rsidR="0093217B" w:rsidRDefault="00E25081" w:rsidP="00442B91">
      <w:pPr>
        <w:pStyle w:val="BodyText"/>
        <w:rPr>
          <w:szCs w:val="22"/>
        </w:rPr>
      </w:pPr>
      <w:r>
        <w:rPr>
          <w:szCs w:val="22"/>
        </w:rPr>
        <w:t xml:space="preserve">The conference will be held at the IAEA’s Headquarters in Vienna, Austria. </w:t>
      </w:r>
      <w:r w:rsidR="0093217B">
        <w:rPr>
          <w:szCs w:val="22"/>
        </w:rPr>
        <w:t>Participants must make their own travel and accommodation arrangements. Hotels which are offering a reduced rate for conference participants will be listed on the conference web</w:t>
      </w:r>
      <w:r w:rsidR="00457B68">
        <w:rPr>
          <w:szCs w:val="22"/>
        </w:rPr>
        <w:t xml:space="preserve"> </w:t>
      </w:r>
      <w:r w:rsidR="0093217B">
        <w:rPr>
          <w:szCs w:val="22"/>
        </w:rPr>
        <w:t xml:space="preserve">page (see Section </w:t>
      </w:r>
      <w:r w:rsidR="00442B91">
        <w:rPr>
          <w:szCs w:val="22"/>
        </w:rPr>
        <w:fldChar w:fldCharType="begin"/>
      </w:r>
      <w:r w:rsidR="00442B91">
        <w:rPr>
          <w:szCs w:val="22"/>
        </w:rPr>
        <w:instrText xml:space="preserve"> REF _Ref389037002 \r \h </w:instrText>
      </w:r>
      <w:r w:rsidR="00442B91">
        <w:rPr>
          <w:szCs w:val="22"/>
        </w:rPr>
      </w:r>
      <w:r w:rsidR="00442B91">
        <w:rPr>
          <w:szCs w:val="22"/>
        </w:rPr>
        <w:fldChar w:fldCharType="separate"/>
      </w:r>
      <w:r w:rsidR="003B6784">
        <w:rPr>
          <w:szCs w:val="22"/>
          <w:cs/>
        </w:rPr>
        <w:t>‎</w:t>
      </w:r>
      <w:r w:rsidR="003B6784">
        <w:rPr>
          <w:szCs w:val="22"/>
        </w:rPr>
        <w:t>O</w:t>
      </w:r>
      <w:r w:rsidR="00442B91">
        <w:rPr>
          <w:szCs w:val="22"/>
        </w:rPr>
        <w:fldChar w:fldCharType="end"/>
      </w:r>
      <w:r w:rsidR="0093217B">
        <w:rPr>
          <w:szCs w:val="22"/>
        </w:rPr>
        <w:t xml:space="preserve">). Please note that the IAEA is not in a position to assist participants with hotel bookings, nor can the IAEA assume responsibility for paying </w:t>
      </w:r>
      <w:r w:rsidR="00442B91">
        <w:rPr>
          <w:szCs w:val="22"/>
        </w:rPr>
        <w:t xml:space="preserve">cancellation </w:t>
      </w:r>
      <w:r w:rsidR="0093217B">
        <w:rPr>
          <w:szCs w:val="22"/>
        </w:rPr>
        <w:t>fees or for re-bookings and no shows.</w:t>
      </w:r>
    </w:p>
    <w:p w:rsidR="00E25081" w:rsidRDefault="00E25081" w:rsidP="00E25081">
      <w:pPr>
        <w:pStyle w:val="BodyText"/>
        <w:rPr>
          <w:szCs w:val="22"/>
        </w:rPr>
      </w:pPr>
      <w:r>
        <w:rPr>
          <w:szCs w:val="22"/>
        </w:rPr>
        <w:t xml:space="preserve">Detailed information on accommodation and other relevant matters will be </w:t>
      </w:r>
      <w:r w:rsidRPr="00445AF8">
        <w:rPr>
          <w:szCs w:val="22"/>
        </w:rPr>
        <w:t>made available on the conference web page as soon as possible.</w:t>
      </w:r>
    </w:p>
    <w:p w:rsidR="00D527D5" w:rsidRPr="00893D40" w:rsidRDefault="00E25081" w:rsidP="00D527D5">
      <w:pPr>
        <w:pStyle w:val="Heading1"/>
      </w:pPr>
      <w:r>
        <w:t>V</w:t>
      </w:r>
      <w:r w:rsidR="00D527D5" w:rsidRPr="00893D40">
        <w:t>isas</w:t>
      </w:r>
    </w:p>
    <w:p w:rsidR="00D527D5" w:rsidRPr="00893D40" w:rsidRDefault="00D527D5" w:rsidP="00D527D5">
      <w:pPr>
        <w:overflowPunct/>
        <w:spacing w:after="170" w:line="280" w:lineRule="atLeast"/>
        <w:jc w:val="both"/>
        <w:textAlignment w:val="auto"/>
        <w:rPr>
          <w:b/>
          <w:bCs/>
          <w:color w:val="000000"/>
          <w:szCs w:val="22"/>
          <w:lang w:eastAsia="en-GB"/>
        </w:rPr>
      </w:pPr>
      <w:r w:rsidRPr="00893D40">
        <w:t>Designated participants who require a visa to enter Austria should submit the necessary application to the nearest diplomatic or consular repr</w:t>
      </w:r>
      <w:r w:rsidR="0093217B">
        <w:t>esentative of Austria at least eight</w:t>
      </w:r>
      <w:r w:rsidRPr="00893D40">
        <w:t xml:space="preserve"> weeks befor</w:t>
      </w:r>
      <w:r w:rsidR="0093217B">
        <w:t>e they travel to Austria. Designated participants will be required to submit a letter of invitation in support of their visa application.</w:t>
      </w:r>
    </w:p>
    <w:p w:rsidR="00D527D5" w:rsidRPr="00461CFF" w:rsidRDefault="00D527D5" w:rsidP="00D527D5">
      <w:pPr>
        <w:pStyle w:val="Heading1"/>
      </w:pPr>
      <w:r w:rsidRPr="00461CFF">
        <w:t>Key Deadlines</w:t>
      </w:r>
      <w:r w:rsidR="00BF363E">
        <w:t xml:space="preserve"> and Dates</w:t>
      </w:r>
    </w:p>
    <w:p w:rsidR="0093217B" w:rsidRDefault="0093217B" w:rsidP="00442B91">
      <w:pPr>
        <w:adjustRightInd/>
        <w:spacing w:after="170" w:line="280" w:lineRule="atLeast"/>
        <w:contextualSpacing/>
        <w:jc w:val="both"/>
        <w:rPr>
          <w:rFonts w:eastAsia="Times New Roman"/>
          <w:szCs w:val="22"/>
          <w:lang w:eastAsia="en-GB"/>
        </w:rPr>
      </w:pPr>
      <w:r w:rsidRPr="00A17245">
        <w:rPr>
          <w:rFonts w:eastAsia="Times New Roman"/>
          <w:szCs w:val="22"/>
          <w:lang w:eastAsia="en-GB"/>
        </w:rPr>
        <w:t xml:space="preserve">Electronic submission of </w:t>
      </w:r>
      <w:r w:rsidR="00550C08">
        <w:rPr>
          <w:rFonts w:eastAsia="Times New Roman"/>
          <w:szCs w:val="22"/>
          <w:lang w:eastAsia="en-GB"/>
        </w:rPr>
        <w:t xml:space="preserve">synopsis </w:t>
      </w:r>
      <w:r w:rsidRPr="00A17245">
        <w:rPr>
          <w:rFonts w:eastAsia="Times New Roman"/>
          <w:szCs w:val="22"/>
          <w:lang w:eastAsia="en-GB"/>
        </w:rPr>
        <w:t xml:space="preserve">via INDICO (See Section </w:t>
      </w:r>
      <w:r w:rsidR="00442B91">
        <w:rPr>
          <w:rFonts w:eastAsia="Times New Roman"/>
          <w:szCs w:val="22"/>
          <w:lang w:eastAsia="en-GB"/>
        </w:rPr>
        <w:fldChar w:fldCharType="begin"/>
      </w:r>
      <w:r w:rsidR="00442B91">
        <w:rPr>
          <w:rFonts w:eastAsia="Times New Roman"/>
          <w:szCs w:val="22"/>
          <w:lang w:eastAsia="en-GB"/>
        </w:rPr>
        <w:instrText xml:space="preserve"> REF _Ref469306976 \r \h </w:instrText>
      </w:r>
      <w:r w:rsidR="00442B91">
        <w:rPr>
          <w:rFonts w:eastAsia="Times New Roman"/>
          <w:szCs w:val="22"/>
          <w:lang w:eastAsia="en-GB"/>
        </w:rPr>
      </w:r>
      <w:r w:rsidR="00442B91">
        <w:rPr>
          <w:rFonts w:eastAsia="Times New Roman"/>
          <w:szCs w:val="22"/>
          <w:lang w:eastAsia="en-GB"/>
        </w:rPr>
        <w:fldChar w:fldCharType="separate"/>
      </w:r>
      <w:r w:rsidR="003B6784">
        <w:rPr>
          <w:rFonts w:eastAsia="Times New Roman"/>
          <w:szCs w:val="22"/>
          <w:cs/>
          <w:lang w:eastAsia="en-GB"/>
        </w:rPr>
        <w:t>‎</w:t>
      </w:r>
      <w:r w:rsidR="003B6784">
        <w:rPr>
          <w:rFonts w:eastAsia="Times New Roman"/>
          <w:szCs w:val="22"/>
          <w:lang w:eastAsia="en-GB"/>
        </w:rPr>
        <w:t>E</w:t>
      </w:r>
      <w:r w:rsidR="00442B91">
        <w:rPr>
          <w:rFonts w:eastAsia="Times New Roman"/>
          <w:szCs w:val="22"/>
          <w:lang w:eastAsia="en-GB"/>
        </w:rPr>
        <w:fldChar w:fldCharType="end"/>
      </w:r>
      <w:r w:rsidR="00442B91">
        <w:rPr>
          <w:rFonts w:eastAsia="Times New Roman"/>
          <w:szCs w:val="22"/>
          <w:lang w:eastAsia="en-GB"/>
        </w:rPr>
        <w:t>.1.</w:t>
      </w:r>
      <w:r w:rsidRPr="00A17245">
        <w:rPr>
          <w:rFonts w:eastAsia="Times New Roman"/>
          <w:szCs w:val="22"/>
          <w:lang w:eastAsia="en-GB"/>
        </w:rPr>
        <w:t>)</w:t>
      </w:r>
      <w:r w:rsidR="00442B91">
        <w:rPr>
          <w:rFonts w:eastAsia="Times New Roman"/>
          <w:szCs w:val="22"/>
          <w:lang w:eastAsia="en-GB"/>
        </w:rPr>
        <w:t>,</w:t>
      </w:r>
      <w:r w:rsidRPr="00A17245">
        <w:rPr>
          <w:rFonts w:eastAsia="Times New Roman"/>
          <w:szCs w:val="22"/>
          <w:lang w:eastAsia="en-GB"/>
        </w:rPr>
        <w:t xml:space="preserve"> including submission of: </w:t>
      </w:r>
    </w:p>
    <w:p w:rsidR="00D527D5" w:rsidRPr="00A17245" w:rsidRDefault="0093217B" w:rsidP="000E5F79">
      <w:pPr>
        <w:adjustRightInd/>
        <w:spacing w:before="320" w:after="170" w:line="280" w:lineRule="atLeast"/>
        <w:jc w:val="both"/>
        <w:rPr>
          <w:rFonts w:eastAsia="Times New Roman"/>
          <w:b/>
          <w:bCs/>
          <w:szCs w:val="22"/>
          <w:lang w:eastAsia="en-GB"/>
        </w:rPr>
      </w:pPr>
      <w:r w:rsidRPr="00A17245">
        <w:rPr>
          <w:rFonts w:eastAsia="Times New Roman"/>
          <w:szCs w:val="22"/>
          <w:lang w:eastAsia="en-GB"/>
        </w:rPr>
        <w:t xml:space="preserve">Forms </w:t>
      </w:r>
      <w:r w:rsidR="00D527D5" w:rsidRPr="00A17245">
        <w:rPr>
          <w:rFonts w:eastAsia="Times New Roman"/>
          <w:szCs w:val="22"/>
          <w:lang w:eastAsia="en-GB"/>
        </w:rPr>
        <w:t>A and B</w:t>
      </w:r>
      <w:r w:rsidRPr="00A17245">
        <w:rPr>
          <w:rFonts w:eastAsia="Times New Roman"/>
          <w:szCs w:val="22"/>
          <w:lang w:eastAsia="en-GB"/>
        </w:rPr>
        <w:t xml:space="preserve"> through the official channels</w:t>
      </w:r>
      <w:r w:rsidR="00D527D5" w:rsidRPr="00A17245">
        <w:rPr>
          <w:rFonts w:eastAsia="Times New Roman"/>
          <w:szCs w:val="22"/>
          <w:lang w:eastAsia="en-GB"/>
        </w:rPr>
        <w:tab/>
      </w:r>
      <w:r w:rsidR="00D527D5" w:rsidRPr="00A17245">
        <w:rPr>
          <w:rFonts w:eastAsia="Times New Roman"/>
          <w:szCs w:val="22"/>
          <w:lang w:eastAsia="en-GB"/>
        </w:rPr>
        <w:tab/>
      </w:r>
      <w:r w:rsidRPr="00A17245">
        <w:rPr>
          <w:rFonts w:eastAsia="Times New Roman"/>
          <w:szCs w:val="22"/>
          <w:lang w:eastAsia="en-GB"/>
        </w:rPr>
        <w:tab/>
      </w:r>
      <w:r w:rsidR="000E5F79">
        <w:rPr>
          <w:rFonts w:eastAsia="Times New Roman"/>
          <w:b/>
          <w:bCs/>
          <w:szCs w:val="22"/>
          <w:lang w:eastAsia="en-GB"/>
        </w:rPr>
        <w:t>15 May</w:t>
      </w:r>
      <w:r w:rsidR="002C4A64" w:rsidRPr="00A17245">
        <w:rPr>
          <w:rFonts w:eastAsia="Times New Roman"/>
          <w:b/>
          <w:bCs/>
          <w:szCs w:val="22"/>
          <w:lang w:eastAsia="en-GB"/>
        </w:rPr>
        <w:t xml:space="preserve"> </w:t>
      </w:r>
      <w:r w:rsidR="00E25081" w:rsidRPr="00A17245">
        <w:rPr>
          <w:rFonts w:eastAsia="Times New Roman"/>
          <w:b/>
          <w:bCs/>
          <w:szCs w:val="22"/>
          <w:lang w:eastAsia="en-GB"/>
        </w:rPr>
        <w:t>2017</w:t>
      </w:r>
    </w:p>
    <w:p w:rsidR="00BF363E" w:rsidRDefault="00BF363E" w:rsidP="00F206E7">
      <w:pPr>
        <w:adjustRightInd/>
        <w:spacing w:after="170" w:line="280" w:lineRule="atLeast"/>
        <w:contextualSpacing/>
        <w:jc w:val="both"/>
        <w:rPr>
          <w:rFonts w:eastAsia="Times New Roman"/>
          <w:szCs w:val="22"/>
          <w:lang w:eastAsia="en-GB"/>
        </w:rPr>
      </w:pPr>
      <w:r>
        <w:rPr>
          <w:rFonts w:eastAsia="Times New Roman"/>
          <w:szCs w:val="22"/>
          <w:lang w:eastAsia="en-GB"/>
        </w:rPr>
        <w:t>Grant application, including submission of</w:t>
      </w:r>
    </w:p>
    <w:p w:rsidR="00D527D5" w:rsidRPr="00A17245" w:rsidRDefault="00D527D5" w:rsidP="00BF363E">
      <w:pPr>
        <w:adjustRightInd/>
        <w:spacing w:after="170" w:line="280" w:lineRule="atLeast"/>
        <w:jc w:val="both"/>
        <w:rPr>
          <w:rFonts w:eastAsia="Times New Roman"/>
          <w:szCs w:val="22"/>
          <w:lang w:eastAsia="en-GB"/>
        </w:rPr>
      </w:pPr>
      <w:r w:rsidRPr="00A17245">
        <w:rPr>
          <w:rFonts w:eastAsia="Times New Roman"/>
          <w:szCs w:val="22"/>
          <w:lang w:eastAsia="en-GB"/>
        </w:rPr>
        <w:t>Form</w:t>
      </w:r>
      <w:r w:rsidR="00173A0F" w:rsidRPr="00A17245">
        <w:rPr>
          <w:rFonts w:eastAsia="Times New Roman"/>
          <w:szCs w:val="22"/>
          <w:lang w:eastAsia="en-GB"/>
        </w:rPr>
        <w:t>s</w:t>
      </w:r>
      <w:r w:rsidRPr="00A17245">
        <w:rPr>
          <w:rFonts w:eastAsia="Times New Roman"/>
          <w:szCs w:val="22"/>
          <w:lang w:eastAsia="en-GB"/>
        </w:rPr>
        <w:t xml:space="preserve"> A and C</w:t>
      </w:r>
      <w:r w:rsidR="0093217B" w:rsidRPr="00A17245">
        <w:rPr>
          <w:rFonts w:eastAsia="Times New Roman"/>
          <w:szCs w:val="22"/>
          <w:lang w:eastAsia="en-GB"/>
        </w:rPr>
        <w:t xml:space="preserve"> through the official channels</w:t>
      </w:r>
      <w:r w:rsidRPr="00A17245">
        <w:rPr>
          <w:rFonts w:eastAsia="Times New Roman"/>
          <w:szCs w:val="22"/>
          <w:lang w:eastAsia="en-GB"/>
        </w:rPr>
        <w:tab/>
      </w:r>
      <w:r w:rsidRPr="00A17245">
        <w:rPr>
          <w:rFonts w:eastAsia="Times New Roman"/>
          <w:szCs w:val="22"/>
          <w:lang w:eastAsia="en-GB"/>
        </w:rPr>
        <w:tab/>
      </w:r>
      <w:r w:rsidR="0093217B" w:rsidRPr="00A17245">
        <w:rPr>
          <w:rFonts w:eastAsia="Times New Roman"/>
          <w:szCs w:val="22"/>
          <w:lang w:eastAsia="en-GB"/>
        </w:rPr>
        <w:tab/>
      </w:r>
      <w:r w:rsidR="000E5F79">
        <w:rPr>
          <w:rFonts w:eastAsia="Times New Roman"/>
          <w:b/>
          <w:bCs/>
          <w:szCs w:val="22"/>
          <w:lang w:eastAsia="en-GB"/>
        </w:rPr>
        <w:t>15 May</w:t>
      </w:r>
      <w:r w:rsidR="002C4A64" w:rsidRPr="00A17245">
        <w:rPr>
          <w:rFonts w:eastAsia="Times New Roman"/>
          <w:b/>
          <w:bCs/>
          <w:szCs w:val="22"/>
          <w:lang w:eastAsia="en-GB"/>
        </w:rPr>
        <w:t xml:space="preserve"> </w:t>
      </w:r>
      <w:r w:rsidR="00E25081" w:rsidRPr="00A17245">
        <w:rPr>
          <w:rFonts w:eastAsia="Times New Roman"/>
          <w:b/>
          <w:bCs/>
          <w:szCs w:val="22"/>
          <w:lang w:eastAsia="en-GB"/>
        </w:rPr>
        <w:t>2017</w:t>
      </w:r>
    </w:p>
    <w:p w:rsidR="00D527D5" w:rsidRPr="00A17245" w:rsidRDefault="00D527D5" w:rsidP="00BF363E">
      <w:pPr>
        <w:adjustRightInd/>
        <w:spacing w:after="170" w:line="280" w:lineRule="atLeast"/>
        <w:jc w:val="both"/>
        <w:rPr>
          <w:rFonts w:eastAsia="Times New Roman"/>
          <w:b/>
          <w:bCs/>
          <w:szCs w:val="22"/>
          <w:lang w:eastAsia="en-GB"/>
        </w:rPr>
      </w:pPr>
      <w:r w:rsidRPr="00A17245">
        <w:rPr>
          <w:rFonts w:eastAsia="Times New Roman"/>
          <w:szCs w:val="22"/>
          <w:lang w:eastAsia="en-GB"/>
        </w:rPr>
        <w:t xml:space="preserve">Notification of </w:t>
      </w:r>
      <w:r w:rsidR="00173A0F" w:rsidRPr="00A17245">
        <w:rPr>
          <w:rFonts w:eastAsia="Times New Roman"/>
          <w:szCs w:val="22"/>
          <w:lang w:eastAsia="en-GB"/>
        </w:rPr>
        <w:t>a</w:t>
      </w:r>
      <w:r w:rsidRPr="00A17245">
        <w:rPr>
          <w:rFonts w:eastAsia="Times New Roman"/>
          <w:szCs w:val="22"/>
          <w:lang w:eastAsia="en-GB"/>
        </w:rPr>
        <w:t xml:space="preserve">cceptance of </w:t>
      </w:r>
      <w:r w:rsidR="004C37BA">
        <w:rPr>
          <w:rFonts w:eastAsia="Times New Roman"/>
          <w:szCs w:val="22"/>
          <w:lang w:eastAsia="en-GB"/>
        </w:rPr>
        <w:t>synopsis</w:t>
      </w:r>
      <w:r w:rsidRPr="00A17245">
        <w:rPr>
          <w:rFonts w:eastAsia="Times New Roman"/>
          <w:szCs w:val="22"/>
          <w:lang w:eastAsia="en-GB"/>
        </w:rPr>
        <w:tab/>
      </w:r>
      <w:r w:rsidRPr="00A17245">
        <w:rPr>
          <w:rFonts w:eastAsia="Times New Roman"/>
          <w:szCs w:val="22"/>
          <w:lang w:eastAsia="en-GB"/>
        </w:rPr>
        <w:tab/>
      </w:r>
      <w:r w:rsidRPr="00A17245">
        <w:rPr>
          <w:rFonts w:eastAsia="Times New Roman"/>
          <w:szCs w:val="22"/>
          <w:lang w:eastAsia="en-GB"/>
        </w:rPr>
        <w:tab/>
      </w:r>
      <w:r w:rsidR="0093217B" w:rsidRPr="00A17245">
        <w:rPr>
          <w:rFonts w:eastAsia="Times New Roman"/>
          <w:szCs w:val="22"/>
          <w:lang w:eastAsia="en-GB"/>
        </w:rPr>
        <w:tab/>
      </w:r>
      <w:r w:rsidR="002C4A64" w:rsidRPr="00A17245">
        <w:rPr>
          <w:rFonts w:eastAsia="Times New Roman"/>
          <w:b/>
          <w:bCs/>
          <w:szCs w:val="22"/>
          <w:lang w:eastAsia="en-GB"/>
        </w:rPr>
        <w:t xml:space="preserve">31 July </w:t>
      </w:r>
      <w:r w:rsidR="00E25081" w:rsidRPr="00A17245">
        <w:rPr>
          <w:rFonts w:eastAsia="Times New Roman"/>
          <w:b/>
          <w:bCs/>
          <w:szCs w:val="22"/>
          <w:lang w:eastAsia="en-GB"/>
        </w:rPr>
        <w:t>2017</w:t>
      </w:r>
    </w:p>
    <w:p w:rsidR="002B3441" w:rsidRPr="00A17245" w:rsidRDefault="002B3441" w:rsidP="00BF363E">
      <w:pPr>
        <w:adjustRightInd/>
        <w:spacing w:after="170" w:line="280" w:lineRule="atLeast"/>
        <w:jc w:val="both"/>
        <w:rPr>
          <w:rFonts w:eastAsia="Times New Roman"/>
          <w:b/>
          <w:bCs/>
          <w:szCs w:val="22"/>
          <w:lang w:eastAsia="en-GB"/>
        </w:rPr>
      </w:pPr>
      <w:r w:rsidRPr="00A17245">
        <w:rPr>
          <w:rFonts w:eastAsia="Times New Roman"/>
          <w:bCs/>
          <w:szCs w:val="22"/>
          <w:lang w:eastAsia="en-GB"/>
        </w:rPr>
        <w:t xml:space="preserve">Submission of full papers </w:t>
      </w:r>
      <w:r w:rsidR="00E25081" w:rsidRPr="00A17245">
        <w:rPr>
          <w:rFonts w:eastAsia="Times New Roman"/>
          <w:bCs/>
          <w:szCs w:val="22"/>
          <w:lang w:eastAsia="en-GB"/>
        </w:rPr>
        <w:t>(10 pages maximum</w:t>
      </w:r>
      <w:r w:rsidR="00E25081" w:rsidRPr="00A17245">
        <w:rPr>
          <w:rFonts w:eastAsia="Times New Roman"/>
          <w:b/>
          <w:bCs/>
          <w:szCs w:val="22"/>
          <w:lang w:eastAsia="en-GB"/>
        </w:rPr>
        <w:t>)</w:t>
      </w:r>
      <w:r w:rsidRPr="00A17245">
        <w:rPr>
          <w:rFonts w:eastAsia="Times New Roman"/>
          <w:b/>
          <w:bCs/>
          <w:szCs w:val="22"/>
          <w:lang w:eastAsia="en-GB"/>
        </w:rPr>
        <w:tab/>
      </w:r>
      <w:r w:rsidRPr="00A17245">
        <w:rPr>
          <w:rFonts w:eastAsia="Times New Roman"/>
          <w:b/>
          <w:bCs/>
          <w:szCs w:val="22"/>
          <w:lang w:eastAsia="en-GB"/>
        </w:rPr>
        <w:tab/>
      </w:r>
      <w:r w:rsidR="0093217B" w:rsidRPr="00A17245">
        <w:rPr>
          <w:rFonts w:eastAsia="Times New Roman"/>
          <w:b/>
          <w:bCs/>
          <w:szCs w:val="22"/>
          <w:lang w:eastAsia="en-GB"/>
        </w:rPr>
        <w:tab/>
      </w:r>
      <w:r w:rsidR="00B62CEE" w:rsidRPr="00A17245">
        <w:rPr>
          <w:rFonts w:eastAsia="Times New Roman"/>
          <w:b/>
          <w:bCs/>
          <w:szCs w:val="22"/>
          <w:lang w:eastAsia="en-GB"/>
        </w:rPr>
        <w:t>29 September 2017</w:t>
      </w:r>
    </w:p>
    <w:p w:rsidR="0093217B" w:rsidRPr="00DE64C0" w:rsidRDefault="0093217B" w:rsidP="00DE64C0">
      <w:pPr>
        <w:adjustRightInd/>
        <w:spacing w:after="170" w:line="280" w:lineRule="atLeast"/>
        <w:ind w:left="5812" w:hanging="5812"/>
        <w:rPr>
          <w:rFonts w:eastAsia="Times New Roman"/>
          <w:bCs/>
          <w:szCs w:val="22"/>
          <w:lang w:eastAsia="en-GB"/>
        </w:rPr>
      </w:pPr>
      <w:r w:rsidRPr="00A17245">
        <w:rPr>
          <w:rFonts w:eastAsia="Times New Roman"/>
          <w:bCs/>
          <w:szCs w:val="22"/>
          <w:lang w:eastAsia="en-GB"/>
        </w:rPr>
        <w:t>Registration only (no paper submission, no grant request)</w:t>
      </w:r>
      <w:r w:rsidRPr="00A17245">
        <w:rPr>
          <w:rFonts w:eastAsia="Times New Roman"/>
          <w:bCs/>
          <w:szCs w:val="22"/>
          <w:lang w:eastAsia="en-GB"/>
        </w:rPr>
        <w:tab/>
        <w:t>Open until the start of the conference</w:t>
      </w:r>
    </w:p>
    <w:p w:rsidR="00AF07ED" w:rsidRPr="002B3327" w:rsidRDefault="00AF07ED" w:rsidP="00D95F5B">
      <w:pPr>
        <w:pStyle w:val="Heading1"/>
        <w:rPr>
          <w:lang w:eastAsia="en-GB"/>
        </w:rPr>
      </w:pPr>
      <w:bookmarkStart w:id="4" w:name="_Ref469306895"/>
      <w:r w:rsidRPr="002B3327">
        <w:rPr>
          <w:lang w:eastAsia="en-GB"/>
        </w:rPr>
        <w:lastRenderedPageBreak/>
        <w:t>Conference Secretariat</w:t>
      </w:r>
      <w:bookmarkEnd w:id="4"/>
    </w:p>
    <w:p w:rsidR="00AF07ED" w:rsidRPr="002B3327" w:rsidRDefault="00AF07ED" w:rsidP="00D95F5B">
      <w:pPr>
        <w:pStyle w:val="BodyText"/>
        <w:keepNext/>
        <w:keepLines/>
        <w:rPr>
          <w:b/>
        </w:rPr>
      </w:pPr>
      <w:r w:rsidRPr="002B3327">
        <w:rPr>
          <w:b/>
        </w:rPr>
        <w:t>General contact details of the Conference Secretariat:</w:t>
      </w:r>
    </w:p>
    <w:p w:rsidR="00891B0C" w:rsidRDefault="00AF07ED" w:rsidP="00780954">
      <w:pPr>
        <w:keepNext/>
        <w:keepLines/>
        <w:adjustRightInd/>
        <w:spacing w:after="170" w:line="280" w:lineRule="atLeast"/>
        <w:contextualSpacing/>
        <w:jc w:val="both"/>
        <w:rPr>
          <w:szCs w:val="22"/>
        </w:rPr>
      </w:pPr>
      <w:r>
        <w:rPr>
          <w:szCs w:val="22"/>
        </w:rPr>
        <w:t>International Atomic Energy Agency</w:t>
      </w:r>
    </w:p>
    <w:p w:rsidR="00AF07ED" w:rsidRDefault="00AF07ED" w:rsidP="00780954">
      <w:pPr>
        <w:keepNext/>
        <w:keepLines/>
        <w:adjustRightInd/>
        <w:spacing w:after="170" w:line="280" w:lineRule="atLeast"/>
        <w:contextualSpacing/>
        <w:jc w:val="both"/>
        <w:rPr>
          <w:szCs w:val="22"/>
        </w:rPr>
      </w:pPr>
      <w:r>
        <w:rPr>
          <w:szCs w:val="22"/>
        </w:rPr>
        <w:t>Vienna International Centre</w:t>
      </w:r>
    </w:p>
    <w:p w:rsidR="00AF07ED" w:rsidRDefault="00AF07ED" w:rsidP="00780954">
      <w:pPr>
        <w:keepNext/>
        <w:keepLines/>
        <w:adjustRightInd/>
        <w:spacing w:after="170" w:line="280" w:lineRule="atLeast"/>
        <w:contextualSpacing/>
        <w:jc w:val="both"/>
        <w:rPr>
          <w:szCs w:val="22"/>
        </w:rPr>
      </w:pPr>
      <w:r>
        <w:rPr>
          <w:szCs w:val="22"/>
        </w:rPr>
        <w:t>PO Box 100</w:t>
      </w:r>
    </w:p>
    <w:p w:rsidR="00AF07ED" w:rsidRDefault="00AF07ED" w:rsidP="00780954">
      <w:pPr>
        <w:keepNext/>
        <w:keepLines/>
        <w:adjustRightInd/>
        <w:spacing w:after="170" w:line="280" w:lineRule="atLeast"/>
        <w:contextualSpacing/>
        <w:jc w:val="both"/>
        <w:rPr>
          <w:szCs w:val="22"/>
        </w:rPr>
      </w:pPr>
      <w:r>
        <w:rPr>
          <w:szCs w:val="22"/>
        </w:rPr>
        <w:t>1400 VIENNA</w:t>
      </w:r>
    </w:p>
    <w:p w:rsidR="00AF07ED" w:rsidRDefault="00AF07ED" w:rsidP="00780954">
      <w:pPr>
        <w:keepNext/>
        <w:keepLines/>
        <w:adjustRightInd/>
        <w:spacing w:after="170" w:line="280" w:lineRule="atLeast"/>
        <w:contextualSpacing/>
        <w:jc w:val="both"/>
        <w:rPr>
          <w:szCs w:val="22"/>
        </w:rPr>
      </w:pPr>
      <w:r>
        <w:rPr>
          <w:szCs w:val="22"/>
        </w:rPr>
        <w:t>AUSTRIA</w:t>
      </w:r>
    </w:p>
    <w:p w:rsidR="00AF07ED" w:rsidRDefault="00AF07ED" w:rsidP="00780954">
      <w:pPr>
        <w:keepNext/>
        <w:keepLines/>
        <w:adjustRightInd/>
        <w:spacing w:after="170" w:line="280" w:lineRule="atLeast"/>
        <w:contextualSpacing/>
        <w:jc w:val="both"/>
        <w:rPr>
          <w:szCs w:val="22"/>
        </w:rPr>
      </w:pPr>
      <w:r>
        <w:rPr>
          <w:szCs w:val="22"/>
        </w:rPr>
        <w:t>Tel.: +43 1 2600</w:t>
      </w:r>
    </w:p>
    <w:p w:rsidR="00AF07ED" w:rsidRDefault="00AF07ED" w:rsidP="00780954">
      <w:pPr>
        <w:keepNext/>
        <w:keepLines/>
        <w:adjustRightInd/>
        <w:spacing w:after="170" w:line="280" w:lineRule="atLeast"/>
        <w:contextualSpacing/>
        <w:jc w:val="both"/>
        <w:rPr>
          <w:szCs w:val="22"/>
        </w:rPr>
      </w:pPr>
      <w:r>
        <w:rPr>
          <w:szCs w:val="22"/>
        </w:rPr>
        <w:t>Fax: +43 1 26007</w:t>
      </w:r>
    </w:p>
    <w:p w:rsidR="00AF07ED" w:rsidRDefault="00AF07ED" w:rsidP="00780954">
      <w:pPr>
        <w:keepNext/>
        <w:keepLines/>
        <w:adjustRightInd/>
        <w:spacing w:after="170" w:line="280" w:lineRule="atLeast"/>
        <w:contextualSpacing/>
        <w:jc w:val="both"/>
        <w:rPr>
          <w:rStyle w:val="Hyperlink"/>
          <w:rFonts w:eastAsia="Batang"/>
          <w:szCs w:val="22"/>
          <w:lang w:eastAsia="ko-KR"/>
        </w:rPr>
      </w:pPr>
      <w:r>
        <w:rPr>
          <w:szCs w:val="22"/>
        </w:rPr>
        <w:t xml:space="preserve">Email: </w:t>
      </w:r>
      <w:hyperlink r:id="rId12" w:history="1">
        <w:r w:rsidRPr="002B3327">
          <w:rPr>
            <w:rStyle w:val="Hyperlink"/>
            <w:rFonts w:eastAsia="Batang"/>
            <w:szCs w:val="22"/>
            <w:lang w:eastAsia="ko-KR"/>
          </w:rPr>
          <w:t>Official.Mail@iaea.org</w:t>
        </w:r>
      </w:hyperlink>
    </w:p>
    <w:p w:rsidR="000166AB" w:rsidRDefault="000166AB" w:rsidP="00780954">
      <w:pPr>
        <w:keepNext/>
        <w:keepLines/>
        <w:adjustRightInd/>
        <w:spacing w:after="170" w:line="280" w:lineRule="atLeast"/>
        <w:jc w:val="both"/>
        <w:rPr>
          <w:b/>
          <w:szCs w:val="22"/>
        </w:rPr>
      </w:pPr>
    </w:p>
    <w:p w:rsidR="00AF07ED" w:rsidRDefault="00220B5D" w:rsidP="00780954">
      <w:pPr>
        <w:keepNext/>
        <w:keepLines/>
        <w:adjustRightInd/>
        <w:spacing w:after="170" w:line="280" w:lineRule="atLeast"/>
        <w:jc w:val="both"/>
        <w:rPr>
          <w:b/>
          <w:szCs w:val="22"/>
        </w:rPr>
      </w:pPr>
      <w:r>
        <w:rPr>
          <w:b/>
          <w:szCs w:val="22"/>
        </w:rPr>
        <w:t>Scientific Secretary</w:t>
      </w:r>
      <w:r w:rsidR="00AF07ED" w:rsidRPr="00AF07ED">
        <w:rPr>
          <w:b/>
          <w:szCs w:val="22"/>
        </w:rPr>
        <w:t>:</w:t>
      </w:r>
    </w:p>
    <w:p w:rsidR="00AF07ED" w:rsidRPr="00E25081" w:rsidRDefault="007810A3" w:rsidP="00780954">
      <w:pPr>
        <w:overflowPunct/>
        <w:adjustRightInd/>
        <w:spacing w:after="170" w:line="280" w:lineRule="atLeast"/>
        <w:contextualSpacing/>
        <w:jc w:val="both"/>
        <w:textAlignment w:val="auto"/>
        <w:rPr>
          <w:b/>
          <w:bCs/>
          <w:szCs w:val="22"/>
          <w:lang w:eastAsia="en-GB"/>
        </w:rPr>
      </w:pPr>
      <w:r w:rsidRPr="00E25081">
        <w:rPr>
          <w:b/>
          <w:bCs/>
          <w:szCs w:val="22"/>
          <w:lang w:eastAsia="en-GB"/>
        </w:rPr>
        <w:t>Mr Kenneth Brooks</w:t>
      </w:r>
    </w:p>
    <w:p w:rsidR="00BF363E" w:rsidRDefault="00BF363E" w:rsidP="00780954">
      <w:pPr>
        <w:overflowPunct/>
        <w:adjustRightInd/>
        <w:spacing w:after="170" w:line="280" w:lineRule="atLeast"/>
        <w:contextualSpacing/>
        <w:textAlignment w:val="auto"/>
      </w:pPr>
      <w:r>
        <w:t xml:space="preserve">Nuclear Security of </w:t>
      </w:r>
      <w:r w:rsidRPr="00E25081">
        <w:t xml:space="preserve">Materials and Facilities </w:t>
      </w:r>
      <w:r>
        <w:t>Section</w:t>
      </w:r>
    </w:p>
    <w:p w:rsidR="00AF07ED" w:rsidRPr="00E25081" w:rsidRDefault="00AF07ED" w:rsidP="00BF363E">
      <w:pPr>
        <w:overflowPunct/>
        <w:adjustRightInd/>
        <w:spacing w:after="170" w:line="280" w:lineRule="atLeast"/>
        <w:contextualSpacing/>
        <w:textAlignment w:val="auto"/>
      </w:pPr>
      <w:r w:rsidRPr="00E25081">
        <w:t xml:space="preserve">Division of </w:t>
      </w:r>
      <w:r w:rsidR="00E25081" w:rsidRPr="00E25081">
        <w:t>Nuclear Security</w:t>
      </w:r>
    </w:p>
    <w:p w:rsidR="00AF07ED" w:rsidRPr="00E25081" w:rsidRDefault="00AF07ED" w:rsidP="00BF363E">
      <w:pPr>
        <w:overflowPunct/>
        <w:adjustRightInd/>
        <w:spacing w:after="170" w:line="280" w:lineRule="atLeast"/>
        <w:contextualSpacing/>
        <w:textAlignment w:val="auto"/>
        <w:rPr>
          <w:color w:val="000000"/>
          <w:szCs w:val="22"/>
          <w:lang w:eastAsia="en-GB"/>
        </w:rPr>
      </w:pPr>
      <w:r w:rsidRPr="00E25081">
        <w:t xml:space="preserve">Department of </w:t>
      </w:r>
      <w:r w:rsidR="00BF363E">
        <w:t>Nuclear Safety and Security</w:t>
      </w:r>
    </w:p>
    <w:p w:rsidR="00D95F5B" w:rsidRPr="00E25081" w:rsidRDefault="00AF07ED" w:rsidP="00780954">
      <w:pPr>
        <w:overflowPunct/>
        <w:adjustRightInd/>
        <w:spacing w:after="170" w:line="280" w:lineRule="atLeast"/>
        <w:contextualSpacing/>
        <w:jc w:val="both"/>
        <w:textAlignment w:val="auto"/>
        <w:rPr>
          <w:color w:val="000000"/>
          <w:szCs w:val="22"/>
          <w:lang w:eastAsia="en-GB"/>
        </w:rPr>
      </w:pPr>
      <w:r w:rsidRPr="00E25081">
        <w:rPr>
          <w:color w:val="000000"/>
          <w:szCs w:val="22"/>
          <w:lang w:eastAsia="en-GB"/>
        </w:rPr>
        <w:t>Tel.: +43 1 2600 2</w:t>
      </w:r>
      <w:r w:rsidR="00E25081" w:rsidRPr="00E25081">
        <w:rPr>
          <w:color w:val="000000"/>
          <w:szCs w:val="22"/>
          <w:lang w:eastAsia="en-GB"/>
        </w:rPr>
        <w:t>4439</w:t>
      </w:r>
    </w:p>
    <w:p w:rsidR="00AF07ED" w:rsidRDefault="00AF07ED" w:rsidP="00BF363E">
      <w:pPr>
        <w:overflowPunct/>
        <w:adjustRightInd/>
        <w:spacing w:after="170" w:line="280" w:lineRule="atLeast"/>
        <w:contextualSpacing/>
        <w:jc w:val="both"/>
        <w:textAlignment w:val="auto"/>
        <w:rPr>
          <w:color w:val="000000"/>
          <w:szCs w:val="22"/>
          <w:lang w:eastAsia="en-GB"/>
        </w:rPr>
      </w:pPr>
      <w:r w:rsidRPr="00E25081">
        <w:rPr>
          <w:color w:val="000000"/>
          <w:szCs w:val="22"/>
          <w:lang w:eastAsia="en-GB"/>
        </w:rPr>
        <w:t>Email</w:t>
      </w:r>
      <w:r w:rsidR="00B013BD">
        <w:rPr>
          <w:color w:val="000000"/>
          <w:szCs w:val="22"/>
          <w:lang w:eastAsia="en-GB"/>
        </w:rPr>
        <w:t xml:space="preserve">: </w:t>
      </w:r>
      <w:hyperlink r:id="rId13" w:history="1">
        <w:r w:rsidR="00B013BD" w:rsidRPr="00A466CA">
          <w:rPr>
            <w:rStyle w:val="Hyperlink"/>
            <w:szCs w:val="22"/>
            <w:lang w:eastAsia="en-GB"/>
          </w:rPr>
          <w:t>PhysicalProtection2017@iaea.org</w:t>
        </w:r>
      </w:hyperlink>
    </w:p>
    <w:p w:rsidR="00AF07ED" w:rsidRPr="00780954" w:rsidRDefault="00AF07ED" w:rsidP="00780954">
      <w:pPr>
        <w:adjustRightInd/>
        <w:spacing w:after="170" w:line="280" w:lineRule="atLeast"/>
        <w:jc w:val="both"/>
        <w:rPr>
          <w:szCs w:val="22"/>
        </w:rPr>
      </w:pPr>
    </w:p>
    <w:p w:rsidR="00AF07ED" w:rsidRPr="002B3327" w:rsidRDefault="00AF07ED" w:rsidP="00780954">
      <w:pPr>
        <w:keepNext/>
        <w:keepLines/>
        <w:overflowPunct/>
        <w:spacing w:after="170" w:line="280" w:lineRule="atLeast"/>
        <w:jc w:val="both"/>
        <w:textAlignment w:val="auto"/>
        <w:rPr>
          <w:b/>
          <w:bCs/>
          <w:szCs w:val="22"/>
          <w:lang w:eastAsia="en-GB"/>
        </w:rPr>
      </w:pPr>
      <w:r w:rsidRPr="002B3327">
        <w:rPr>
          <w:b/>
          <w:bCs/>
          <w:szCs w:val="22"/>
        </w:rPr>
        <w:t>Administration and organization</w:t>
      </w:r>
      <w:r w:rsidRPr="002B3327">
        <w:rPr>
          <w:b/>
          <w:bCs/>
          <w:szCs w:val="22"/>
          <w:lang w:eastAsia="en-GB"/>
        </w:rPr>
        <w:t>:</w:t>
      </w:r>
    </w:p>
    <w:p w:rsidR="00AF07ED" w:rsidRPr="002B3327" w:rsidRDefault="00AF07ED" w:rsidP="00780954">
      <w:pPr>
        <w:keepNext/>
        <w:keepLines/>
        <w:overflowPunct/>
        <w:spacing w:after="170" w:line="280" w:lineRule="atLeast"/>
        <w:contextualSpacing/>
        <w:jc w:val="both"/>
        <w:textAlignment w:val="auto"/>
        <w:rPr>
          <w:b/>
          <w:bCs/>
          <w:color w:val="000000"/>
          <w:szCs w:val="22"/>
          <w:lang w:eastAsia="en-GB"/>
        </w:rPr>
      </w:pPr>
      <w:r w:rsidRPr="002B3327">
        <w:rPr>
          <w:b/>
          <w:bCs/>
          <w:color w:val="000000"/>
          <w:szCs w:val="22"/>
          <w:lang w:eastAsia="en-GB"/>
        </w:rPr>
        <w:t xml:space="preserve">Ms </w:t>
      </w:r>
      <w:r>
        <w:rPr>
          <w:b/>
          <w:bCs/>
          <w:color w:val="000000"/>
          <w:szCs w:val="22"/>
          <w:lang w:eastAsia="en-GB"/>
        </w:rPr>
        <w:t xml:space="preserve">Julie </w:t>
      </w:r>
      <w:proofErr w:type="spellStart"/>
      <w:r>
        <w:rPr>
          <w:b/>
          <w:bCs/>
          <w:color w:val="000000"/>
          <w:szCs w:val="22"/>
          <w:lang w:eastAsia="en-GB"/>
        </w:rPr>
        <w:t>Zellinger</w:t>
      </w:r>
      <w:proofErr w:type="spellEnd"/>
    </w:p>
    <w:p w:rsidR="00AF07ED" w:rsidRPr="002B3327" w:rsidRDefault="00AF07ED" w:rsidP="00780954">
      <w:pPr>
        <w:keepNext/>
        <w:keepLines/>
        <w:overflowPunct/>
        <w:spacing w:after="170" w:line="280" w:lineRule="atLeast"/>
        <w:contextualSpacing/>
        <w:jc w:val="both"/>
        <w:textAlignment w:val="auto"/>
      </w:pPr>
      <w:r w:rsidRPr="002B3327">
        <w:t>Conference Services Section</w:t>
      </w:r>
    </w:p>
    <w:p w:rsidR="00AF07ED" w:rsidRPr="002B3327" w:rsidRDefault="00AF07ED" w:rsidP="00780954">
      <w:pPr>
        <w:keepNext/>
        <w:keepLines/>
        <w:overflowPunct/>
        <w:spacing w:after="170" w:line="280" w:lineRule="atLeast"/>
        <w:contextualSpacing/>
        <w:jc w:val="both"/>
        <w:textAlignment w:val="auto"/>
      </w:pPr>
      <w:r w:rsidRPr="002B3327">
        <w:t>Division of Conference and Document Services</w:t>
      </w:r>
    </w:p>
    <w:p w:rsidR="00AF07ED" w:rsidRPr="002B3327" w:rsidRDefault="00AF07ED" w:rsidP="00780954">
      <w:pPr>
        <w:keepNext/>
        <w:keepLines/>
        <w:overflowPunct/>
        <w:spacing w:after="170" w:line="280" w:lineRule="atLeast"/>
        <w:contextualSpacing/>
        <w:jc w:val="both"/>
        <w:textAlignment w:val="auto"/>
        <w:rPr>
          <w:szCs w:val="22"/>
          <w:lang w:eastAsia="en-GB"/>
        </w:rPr>
      </w:pPr>
      <w:r w:rsidRPr="002B3327">
        <w:t>Department of Management</w:t>
      </w:r>
    </w:p>
    <w:p w:rsidR="00AF07ED" w:rsidRPr="002B3327" w:rsidRDefault="00AF07ED" w:rsidP="00780954">
      <w:pPr>
        <w:keepNext/>
        <w:keepLines/>
        <w:overflowPunct/>
        <w:spacing w:after="170" w:line="280" w:lineRule="atLeast"/>
        <w:contextualSpacing/>
        <w:jc w:val="both"/>
        <w:textAlignment w:val="auto"/>
        <w:rPr>
          <w:szCs w:val="22"/>
          <w:lang w:eastAsia="en-GB"/>
        </w:rPr>
      </w:pPr>
      <w:r w:rsidRPr="002B3327">
        <w:rPr>
          <w:szCs w:val="22"/>
          <w:lang w:eastAsia="en-GB"/>
        </w:rPr>
        <w:t>IAEA-CN-</w:t>
      </w:r>
      <w:r w:rsidR="007810A3" w:rsidRPr="002B3327">
        <w:rPr>
          <w:szCs w:val="22"/>
          <w:lang w:eastAsia="en-GB"/>
        </w:rPr>
        <w:t>2</w:t>
      </w:r>
      <w:r w:rsidR="007810A3">
        <w:rPr>
          <w:szCs w:val="22"/>
          <w:lang w:eastAsia="en-GB"/>
        </w:rPr>
        <w:t>54</w:t>
      </w:r>
    </w:p>
    <w:p w:rsidR="00AF07ED" w:rsidRPr="002B3327" w:rsidRDefault="00AF07ED" w:rsidP="00780954">
      <w:pPr>
        <w:keepNext/>
        <w:keepLines/>
        <w:overflowPunct/>
        <w:spacing w:after="170" w:line="280" w:lineRule="atLeast"/>
        <w:contextualSpacing/>
        <w:jc w:val="both"/>
        <w:textAlignment w:val="auto"/>
        <w:rPr>
          <w:szCs w:val="22"/>
          <w:lang w:eastAsia="en-GB"/>
        </w:rPr>
      </w:pPr>
      <w:r w:rsidRPr="002B3327">
        <w:rPr>
          <w:color w:val="000000"/>
          <w:szCs w:val="22"/>
          <w:lang w:eastAsia="en-GB"/>
        </w:rPr>
        <w:t xml:space="preserve">Tel.: +43 1 </w:t>
      </w:r>
      <w:r w:rsidRPr="002B3327">
        <w:rPr>
          <w:szCs w:val="22"/>
          <w:lang w:eastAsia="en-GB"/>
        </w:rPr>
        <w:t xml:space="preserve">2600 </w:t>
      </w:r>
      <w:r>
        <w:t>21321</w:t>
      </w:r>
    </w:p>
    <w:p w:rsidR="00AF07ED" w:rsidRPr="002B3327" w:rsidRDefault="00AF07ED" w:rsidP="00780954">
      <w:pPr>
        <w:keepNext/>
        <w:keepLines/>
        <w:overflowPunct/>
        <w:spacing w:after="170" w:line="280" w:lineRule="atLeast"/>
        <w:contextualSpacing/>
        <w:jc w:val="both"/>
        <w:textAlignment w:val="auto"/>
        <w:rPr>
          <w:color w:val="0000FF"/>
        </w:rPr>
      </w:pPr>
      <w:r w:rsidRPr="002B3327">
        <w:rPr>
          <w:color w:val="000000"/>
          <w:szCs w:val="22"/>
          <w:lang w:eastAsia="en-GB"/>
        </w:rPr>
        <w:t xml:space="preserve">Email: </w:t>
      </w:r>
      <w:hyperlink r:id="rId14" w:history="1">
        <w:r w:rsidR="00B013BD" w:rsidRPr="00A466CA">
          <w:rPr>
            <w:rStyle w:val="Hyperlink"/>
            <w:szCs w:val="22"/>
            <w:lang w:eastAsia="en-GB"/>
          </w:rPr>
          <w:t>J.Zellinger@iaea.org</w:t>
        </w:r>
      </w:hyperlink>
    </w:p>
    <w:p w:rsidR="00AF07ED" w:rsidRPr="006D6DBC" w:rsidRDefault="00AF07ED" w:rsidP="00780954">
      <w:pPr>
        <w:overflowPunct/>
        <w:spacing w:after="170" w:line="280" w:lineRule="atLeast"/>
        <w:jc w:val="both"/>
        <w:textAlignment w:val="auto"/>
        <w:rPr>
          <w:color w:val="000000"/>
          <w:szCs w:val="22"/>
          <w:highlight w:val="yellow"/>
          <w:lang w:eastAsia="en-GB"/>
        </w:rPr>
      </w:pPr>
    </w:p>
    <w:p w:rsidR="00AF07ED" w:rsidRPr="002B3327" w:rsidRDefault="00AF07ED" w:rsidP="00780954">
      <w:pPr>
        <w:overflowPunct/>
        <w:spacing w:after="170" w:line="280" w:lineRule="atLeast"/>
        <w:jc w:val="both"/>
        <w:textAlignment w:val="auto"/>
        <w:rPr>
          <w:color w:val="000000"/>
          <w:szCs w:val="22"/>
          <w:lang w:eastAsia="en-GB"/>
        </w:rPr>
      </w:pPr>
      <w:r w:rsidRPr="002B3327">
        <w:rPr>
          <w:color w:val="000000"/>
          <w:szCs w:val="22"/>
          <w:lang w:eastAsia="en-GB"/>
        </w:rPr>
        <w:t>Subsequent correspondence on scien</w:t>
      </w:r>
      <w:r w:rsidR="0057089E">
        <w:rPr>
          <w:color w:val="000000"/>
          <w:szCs w:val="22"/>
          <w:lang w:eastAsia="en-GB"/>
        </w:rPr>
        <w:t>tific matters should be sent to</w:t>
      </w:r>
      <w:r>
        <w:rPr>
          <w:color w:val="000000"/>
          <w:szCs w:val="22"/>
          <w:lang w:eastAsia="en-GB"/>
        </w:rPr>
        <w:t xml:space="preserve"> </w:t>
      </w:r>
      <w:r w:rsidRPr="002B3327">
        <w:rPr>
          <w:color w:val="000000"/>
          <w:szCs w:val="22"/>
          <w:lang w:eastAsia="en-GB"/>
        </w:rPr>
        <w:t xml:space="preserve">the </w:t>
      </w:r>
      <w:bookmarkStart w:id="5" w:name="_Ref372051245"/>
      <w:r w:rsidRPr="002B3327">
        <w:rPr>
          <w:color w:val="000000"/>
          <w:szCs w:val="22"/>
          <w:lang w:eastAsia="en-GB"/>
        </w:rPr>
        <w:t>Scientific Secretar</w:t>
      </w:r>
      <w:bookmarkEnd w:id="5"/>
      <w:r w:rsidR="0057089E">
        <w:rPr>
          <w:color w:val="000000"/>
          <w:szCs w:val="22"/>
          <w:lang w:eastAsia="en-GB"/>
        </w:rPr>
        <w:t>y</w:t>
      </w:r>
      <w:r w:rsidRPr="002B3327">
        <w:rPr>
          <w:color w:val="000000"/>
          <w:szCs w:val="22"/>
          <w:lang w:eastAsia="en-GB"/>
        </w:rPr>
        <w:t xml:space="preserve"> of the conference and correspondence on administrative matters to the IAEA Conference Services Section.</w:t>
      </w:r>
    </w:p>
    <w:p w:rsidR="00AF07ED" w:rsidRPr="002B3327" w:rsidRDefault="00AF07ED" w:rsidP="00AF07ED">
      <w:pPr>
        <w:pStyle w:val="Heading1"/>
        <w:rPr>
          <w:lang w:eastAsia="en-GB"/>
        </w:rPr>
      </w:pPr>
      <w:bookmarkStart w:id="6" w:name="_Ref389037002"/>
      <w:r w:rsidRPr="002B3327">
        <w:rPr>
          <w:lang w:eastAsia="en-GB"/>
        </w:rPr>
        <w:t>Conference Web Page</w:t>
      </w:r>
      <w:bookmarkEnd w:id="6"/>
    </w:p>
    <w:p w:rsidR="00AF07ED" w:rsidRDefault="00AF07ED" w:rsidP="000223F2">
      <w:pPr>
        <w:pStyle w:val="BodyText"/>
      </w:pPr>
      <w:r w:rsidRPr="002D4185">
        <w:t xml:space="preserve">Please visit the </w:t>
      </w:r>
      <w:r>
        <w:t>following</w:t>
      </w:r>
      <w:r w:rsidRPr="002D4185">
        <w:t xml:space="preserve"> web page regularly for new information regarding this conf</w:t>
      </w:r>
      <w:r w:rsidRPr="00AF07ED">
        <w:t>erence</w:t>
      </w:r>
      <w:r w:rsidR="00D95F5B">
        <w:t>:</w:t>
      </w:r>
      <w:r w:rsidRPr="00AF07ED">
        <w:t xml:space="preserve"> </w:t>
      </w:r>
      <w:hyperlink r:id="rId15" w:history="1">
        <w:r w:rsidR="00451CF7" w:rsidRPr="005F59C6">
          <w:rPr>
            <w:rStyle w:val="Hyperlink"/>
          </w:rPr>
          <w:t>http://www-pub.iaea.org/iaeameetings/50819/International-Conference-on-Physical-Protection-of-Nuclear-Material-and-Nuclear-Facilities</w:t>
        </w:r>
      </w:hyperlink>
    </w:p>
    <w:p w:rsidR="00451CF7" w:rsidRPr="00AF07ED" w:rsidRDefault="00451CF7" w:rsidP="000223F2">
      <w:pPr>
        <w:pStyle w:val="BodyText"/>
        <w:rPr>
          <w:b/>
          <w:szCs w:val="22"/>
        </w:rPr>
      </w:pPr>
    </w:p>
    <w:sectPr w:rsidR="00451CF7" w:rsidRPr="00AF07ED" w:rsidSect="00445AF8">
      <w:headerReference w:type="even" r:id="rId16"/>
      <w:headerReference w:type="default" r:id="rId17"/>
      <w:pgSz w:w="11906" w:h="16838"/>
      <w:pgMar w:top="1440" w:right="1416"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CF6" w:rsidRDefault="00014CF6" w:rsidP="0077209A">
      <w:r>
        <w:separator/>
      </w:r>
    </w:p>
  </w:endnote>
  <w:endnote w:type="continuationSeparator" w:id="0">
    <w:p w:rsidR="00014CF6" w:rsidRDefault="00014CF6" w:rsidP="00772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CF6" w:rsidRDefault="00014CF6" w:rsidP="0077209A">
      <w:r>
        <w:separator/>
      </w:r>
    </w:p>
  </w:footnote>
  <w:footnote w:type="continuationSeparator" w:id="0">
    <w:p w:rsidR="00014CF6" w:rsidRDefault="00014CF6" w:rsidP="007720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B91" w:rsidRPr="00BD3594" w:rsidRDefault="00442B91" w:rsidP="0077209A">
    <w:pPr>
      <w:pStyle w:val="Header"/>
      <w:rPr>
        <w:sz w:val="18"/>
        <w:szCs w:val="18"/>
      </w:rPr>
    </w:pPr>
    <w:r w:rsidRPr="00BD3594">
      <w:rPr>
        <w:sz w:val="18"/>
        <w:szCs w:val="18"/>
      </w:rPr>
      <w:br/>
      <w:t xml:space="preserve">Page </w:t>
    </w:r>
    <w:r w:rsidRPr="00BD3594">
      <w:rPr>
        <w:sz w:val="18"/>
        <w:szCs w:val="18"/>
      </w:rPr>
      <w:fldChar w:fldCharType="begin"/>
    </w:r>
    <w:r w:rsidRPr="00BD3594">
      <w:rPr>
        <w:sz w:val="18"/>
        <w:szCs w:val="18"/>
      </w:rPr>
      <w:instrText xml:space="preserve"> PAGE </w:instrText>
    </w:r>
    <w:r w:rsidRPr="00BD3594">
      <w:rPr>
        <w:sz w:val="18"/>
        <w:szCs w:val="18"/>
      </w:rPr>
      <w:fldChar w:fldCharType="separate"/>
    </w:r>
    <w:r w:rsidR="00087197">
      <w:rPr>
        <w:noProof/>
        <w:sz w:val="18"/>
        <w:szCs w:val="18"/>
      </w:rPr>
      <w:t>8</w:t>
    </w:r>
    <w:r w:rsidRPr="00BD3594">
      <w:rPr>
        <w:sz w:val="18"/>
        <w:szCs w:val="18"/>
      </w:rPr>
      <w:fldChar w:fldCharType="end"/>
    </w:r>
    <w:r w:rsidRPr="00BD3594">
      <w:rPr>
        <w:sz w:val="18"/>
        <w:szCs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B91" w:rsidRDefault="00442B91" w:rsidP="00EC0C75">
    <w:pPr>
      <w:pStyle w:val="Header"/>
      <w:jc w:val="right"/>
    </w:pPr>
    <w:r w:rsidRPr="00EC0C75">
      <w:rPr>
        <w:sz w:val="18"/>
        <w:szCs w:val="18"/>
      </w:rPr>
      <w:br/>
      <w:t xml:space="preserve">Page </w:t>
    </w:r>
    <w:r w:rsidRPr="00EC0C75">
      <w:rPr>
        <w:sz w:val="18"/>
        <w:szCs w:val="18"/>
      </w:rPr>
      <w:fldChar w:fldCharType="begin"/>
    </w:r>
    <w:r w:rsidRPr="00EC0C75">
      <w:rPr>
        <w:sz w:val="18"/>
        <w:szCs w:val="18"/>
      </w:rPr>
      <w:instrText xml:space="preserve"> PAGE </w:instrText>
    </w:r>
    <w:r w:rsidRPr="00EC0C75">
      <w:rPr>
        <w:sz w:val="18"/>
        <w:szCs w:val="18"/>
      </w:rPr>
      <w:fldChar w:fldCharType="separate"/>
    </w:r>
    <w:r w:rsidR="00087197">
      <w:rPr>
        <w:noProof/>
        <w:sz w:val="18"/>
        <w:szCs w:val="18"/>
      </w:rPr>
      <w:t>7</w:t>
    </w:r>
    <w:r w:rsidRPr="00EC0C75">
      <w:rPr>
        <w:sz w:val="18"/>
        <w:szCs w:val="18"/>
      </w:rPr>
      <w:fldChar w:fldCharType="end"/>
    </w:r>
    <w:r w:rsidRPr="00EC0C75">
      <w:rPr>
        <w:sz w:val="18"/>
        <w:szCs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976A1"/>
    <w:multiLevelType w:val="hybridMultilevel"/>
    <w:tmpl w:val="6A36F030"/>
    <w:lvl w:ilvl="0" w:tplc="920C76F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47A3795"/>
    <w:multiLevelType w:val="hybridMultilevel"/>
    <w:tmpl w:val="FBEC3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3F237F"/>
    <w:multiLevelType w:val="hybridMultilevel"/>
    <w:tmpl w:val="2EC21DCA"/>
    <w:lvl w:ilvl="0" w:tplc="0E0E986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2F005080"/>
    <w:multiLevelType w:val="hybridMultilevel"/>
    <w:tmpl w:val="F9E0D372"/>
    <w:lvl w:ilvl="0" w:tplc="696E27F8">
      <w:start w:val="1"/>
      <w:numFmt w:val="bullet"/>
      <w:lvlText w:val=""/>
      <w:lvlJc w:val="left"/>
      <w:pPr>
        <w:tabs>
          <w:tab w:val="num" w:pos="720"/>
        </w:tabs>
        <w:ind w:left="720" w:hanging="360"/>
      </w:pPr>
      <w:rPr>
        <w:rFonts w:ascii="Wingdings" w:hAnsi="Wingdings" w:hint="default"/>
        <w:sz w:val="20"/>
      </w:rPr>
    </w:lvl>
    <w:lvl w:ilvl="1" w:tplc="98161D14">
      <w:start w:val="1"/>
      <w:numFmt w:val="bullet"/>
      <w:lvlText w:val=""/>
      <w:lvlJc w:val="left"/>
      <w:pPr>
        <w:tabs>
          <w:tab w:val="num" w:pos="1440"/>
        </w:tabs>
        <w:ind w:left="1440" w:hanging="360"/>
      </w:pPr>
      <w:rPr>
        <w:rFonts w:ascii="Wingdings" w:hAnsi="Wingdings" w:hint="default"/>
        <w:sz w:val="20"/>
      </w:rPr>
    </w:lvl>
    <w:lvl w:ilvl="2" w:tplc="0A9C6B90">
      <w:start w:val="1"/>
      <w:numFmt w:val="bullet"/>
      <w:lvlText w:val=""/>
      <w:lvlJc w:val="left"/>
      <w:pPr>
        <w:tabs>
          <w:tab w:val="num" w:pos="2160"/>
        </w:tabs>
        <w:ind w:left="2160" w:hanging="360"/>
      </w:pPr>
      <w:rPr>
        <w:rFonts w:ascii="Wingdings" w:hAnsi="Wingdings" w:hint="default"/>
        <w:sz w:val="20"/>
      </w:rPr>
    </w:lvl>
    <w:lvl w:ilvl="3" w:tplc="E190FCB8">
      <w:start w:val="1"/>
      <w:numFmt w:val="bullet"/>
      <w:lvlText w:val=""/>
      <w:lvlJc w:val="left"/>
      <w:pPr>
        <w:tabs>
          <w:tab w:val="num" w:pos="2880"/>
        </w:tabs>
        <w:ind w:left="2880" w:hanging="360"/>
      </w:pPr>
      <w:rPr>
        <w:rFonts w:ascii="Wingdings" w:hAnsi="Wingdings" w:hint="default"/>
        <w:sz w:val="20"/>
      </w:rPr>
    </w:lvl>
    <w:lvl w:ilvl="4" w:tplc="B48029F8">
      <w:start w:val="1"/>
      <w:numFmt w:val="bullet"/>
      <w:lvlText w:val=""/>
      <w:lvlJc w:val="left"/>
      <w:pPr>
        <w:tabs>
          <w:tab w:val="num" w:pos="3600"/>
        </w:tabs>
        <w:ind w:left="3600" w:hanging="360"/>
      </w:pPr>
      <w:rPr>
        <w:rFonts w:ascii="Wingdings" w:hAnsi="Wingdings" w:hint="default"/>
        <w:sz w:val="20"/>
      </w:rPr>
    </w:lvl>
    <w:lvl w:ilvl="5" w:tplc="5A389DC8">
      <w:start w:val="1"/>
      <w:numFmt w:val="bullet"/>
      <w:lvlText w:val=""/>
      <w:lvlJc w:val="left"/>
      <w:pPr>
        <w:tabs>
          <w:tab w:val="num" w:pos="4320"/>
        </w:tabs>
        <w:ind w:left="4320" w:hanging="360"/>
      </w:pPr>
      <w:rPr>
        <w:rFonts w:ascii="Wingdings" w:hAnsi="Wingdings" w:hint="default"/>
        <w:sz w:val="20"/>
      </w:rPr>
    </w:lvl>
    <w:lvl w:ilvl="6" w:tplc="71A8A79A">
      <w:start w:val="1"/>
      <w:numFmt w:val="bullet"/>
      <w:lvlText w:val=""/>
      <w:lvlJc w:val="left"/>
      <w:pPr>
        <w:tabs>
          <w:tab w:val="num" w:pos="5040"/>
        </w:tabs>
        <w:ind w:left="5040" w:hanging="360"/>
      </w:pPr>
      <w:rPr>
        <w:rFonts w:ascii="Wingdings" w:hAnsi="Wingdings" w:hint="default"/>
        <w:sz w:val="20"/>
      </w:rPr>
    </w:lvl>
    <w:lvl w:ilvl="7" w:tplc="5F943F0E">
      <w:start w:val="1"/>
      <w:numFmt w:val="bullet"/>
      <w:lvlText w:val=""/>
      <w:lvlJc w:val="left"/>
      <w:pPr>
        <w:tabs>
          <w:tab w:val="num" w:pos="5760"/>
        </w:tabs>
        <w:ind w:left="5760" w:hanging="360"/>
      </w:pPr>
      <w:rPr>
        <w:rFonts w:ascii="Wingdings" w:hAnsi="Wingdings" w:hint="default"/>
        <w:sz w:val="20"/>
      </w:rPr>
    </w:lvl>
    <w:lvl w:ilvl="8" w:tplc="852EB582">
      <w:start w:val="1"/>
      <w:numFmt w:val="bullet"/>
      <w:lvlText w:val=""/>
      <w:lvlJc w:val="left"/>
      <w:pPr>
        <w:tabs>
          <w:tab w:val="num" w:pos="6480"/>
        </w:tabs>
        <w:ind w:left="6480" w:hanging="360"/>
      </w:pPr>
      <w:rPr>
        <w:rFonts w:ascii="Wingdings" w:hAnsi="Wingdings" w:hint="default"/>
        <w:sz w:val="20"/>
      </w:rPr>
    </w:lvl>
  </w:abstractNum>
  <w:abstractNum w:abstractNumId="4">
    <w:nsid w:val="2F75521A"/>
    <w:multiLevelType w:val="hybridMultilevel"/>
    <w:tmpl w:val="9746C4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5C132B9"/>
    <w:multiLevelType w:val="hybridMultilevel"/>
    <w:tmpl w:val="50F8A3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BCF7FB0"/>
    <w:multiLevelType w:val="hybridMultilevel"/>
    <w:tmpl w:val="93106B86"/>
    <w:lvl w:ilvl="0" w:tplc="0809000B">
      <w:start w:val="1"/>
      <w:numFmt w:val="bullet"/>
      <w:lvlText w:val=""/>
      <w:lvlJc w:val="left"/>
      <w:pPr>
        <w:ind w:left="1069" w:hanging="360"/>
      </w:pPr>
      <w:rPr>
        <w:rFonts w:ascii="Wingdings" w:hAnsi="Wingdings"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7">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8">
    <w:nsid w:val="54F61BE4"/>
    <w:multiLevelType w:val="hybridMultilevel"/>
    <w:tmpl w:val="73002CBC"/>
    <w:lvl w:ilvl="0" w:tplc="F5A2E25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1D03927"/>
    <w:multiLevelType w:val="hybridMultilevel"/>
    <w:tmpl w:val="7E12D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56C1DF9"/>
    <w:multiLevelType w:val="hybridMultilevel"/>
    <w:tmpl w:val="66F8C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6587CF8"/>
    <w:multiLevelType w:val="hybridMultilevel"/>
    <w:tmpl w:val="F47CE65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84E523E"/>
    <w:multiLevelType w:val="hybridMultilevel"/>
    <w:tmpl w:val="2102A8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7734B5F"/>
    <w:multiLevelType w:val="hybridMultilevel"/>
    <w:tmpl w:val="68E6AFAA"/>
    <w:lvl w:ilvl="0" w:tplc="9228918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7E25E7"/>
    <w:multiLevelType w:val="hybridMultilevel"/>
    <w:tmpl w:val="941C7DE4"/>
    <w:lvl w:ilvl="0" w:tplc="F5A2E25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B14774E"/>
    <w:multiLevelType w:val="hybridMultilevel"/>
    <w:tmpl w:val="87728D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7D14389E"/>
    <w:multiLevelType w:val="hybridMultilevel"/>
    <w:tmpl w:val="9844DAFC"/>
    <w:lvl w:ilvl="0" w:tplc="8762308E">
      <w:start w:val="1"/>
      <w:numFmt w:val="upperLetter"/>
      <w:pStyle w:val="Heading1"/>
      <w:lvlText w:val="%1."/>
      <w:lvlJc w:val="left"/>
      <w:pPr>
        <w:ind w:left="5039"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7"/>
  </w:num>
  <w:num w:numId="3">
    <w:abstractNumId w:val="15"/>
  </w:num>
  <w:num w:numId="4">
    <w:abstractNumId w:val="11"/>
  </w:num>
  <w:num w:numId="5">
    <w:abstractNumId w:val="10"/>
  </w:num>
  <w:num w:numId="6">
    <w:abstractNumId w:val="1"/>
  </w:num>
  <w:num w:numId="7">
    <w:abstractNumId w:val="9"/>
  </w:num>
  <w:num w:numId="8">
    <w:abstractNumId w:val="3"/>
  </w:num>
  <w:num w:numId="9">
    <w:abstractNumId w:val="5"/>
  </w:num>
  <w:num w:numId="10">
    <w:abstractNumId w:val="7"/>
  </w:num>
  <w:num w:numId="11">
    <w:abstractNumId w:val="13"/>
  </w:num>
  <w:num w:numId="12">
    <w:abstractNumId w:val="12"/>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8"/>
  </w:num>
  <w:num w:numId="17">
    <w:abstractNumId w:val="14"/>
  </w:num>
  <w:num w:numId="18">
    <w:abstractNumId w:val="4"/>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7CB"/>
    <w:rsid w:val="00012A32"/>
    <w:rsid w:val="00014CF6"/>
    <w:rsid w:val="000166AB"/>
    <w:rsid w:val="000223F2"/>
    <w:rsid w:val="00032DEB"/>
    <w:rsid w:val="00036266"/>
    <w:rsid w:val="00037354"/>
    <w:rsid w:val="000627D3"/>
    <w:rsid w:val="00066D4F"/>
    <w:rsid w:val="00087197"/>
    <w:rsid w:val="00090588"/>
    <w:rsid w:val="00095D68"/>
    <w:rsid w:val="00095E69"/>
    <w:rsid w:val="000B666E"/>
    <w:rsid w:val="000C4C18"/>
    <w:rsid w:val="000E5F79"/>
    <w:rsid w:val="000F562F"/>
    <w:rsid w:val="00102CE5"/>
    <w:rsid w:val="00104738"/>
    <w:rsid w:val="001103FD"/>
    <w:rsid w:val="00110B32"/>
    <w:rsid w:val="00113F9E"/>
    <w:rsid w:val="00120C36"/>
    <w:rsid w:val="0013366D"/>
    <w:rsid w:val="0013570F"/>
    <w:rsid w:val="00136623"/>
    <w:rsid w:val="001552A5"/>
    <w:rsid w:val="00162AE9"/>
    <w:rsid w:val="00166F1C"/>
    <w:rsid w:val="00167EE2"/>
    <w:rsid w:val="00173A0F"/>
    <w:rsid w:val="0017783B"/>
    <w:rsid w:val="001778D5"/>
    <w:rsid w:val="00186775"/>
    <w:rsid w:val="001C7002"/>
    <w:rsid w:val="001D140F"/>
    <w:rsid w:val="001E014C"/>
    <w:rsid w:val="001E66DA"/>
    <w:rsid w:val="001F03D9"/>
    <w:rsid w:val="00206686"/>
    <w:rsid w:val="00220B5D"/>
    <w:rsid w:val="00221195"/>
    <w:rsid w:val="002254E0"/>
    <w:rsid w:val="00245AE2"/>
    <w:rsid w:val="00250990"/>
    <w:rsid w:val="00254574"/>
    <w:rsid w:val="002714BA"/>
    <w:rsid w:val="00292B18"/>
    <w:rsid w:val="002B0F6B"/>
    <w:rsid w:val="002B3441"/>
    <w:rsid w:val="002C4A64"/>
    <w:rsid w:val="002C68F6"/>
    <w:rsid w:val="002D23FA"/>
    <w:rsid w:val="00310E88"/>
    <w:rsid w:val="0031337D"/>
    <w:rsid w:val="00314405"/>
    <w:rsid w:val="00320743"/>
    <w:rsid w:val="0032111E"/>
    <w:rsid w:val="00351C91"/>
    <w:rsid w:val="0036644B"/>
    <w:rsid w:val="003719EA"/>
    <w:rsid w:val="00377A4C"/>
    <w:rsid w:val="00384ACB"/>
    <w:rsid w:val="003926D9"/>
    <w:rsid w:val="003A0499"/>
    <w:rsid w:val="003B6784"/>
    <w:rsid w:val="003C0C39"/>
    <w:rsid w:val="003D18E0"/>
    <w:rsid w:val="003D284F"/>
    <w:rsid w:val="003D39FB"/>
    <w:rsid w:val="003D3BFA"/>
    <w:rsid w:val="003E3043"/>
    <w:rsid w:val="003E7581"/>
    <w:rsid w:val="003F7708"/>
    <w:rsid w:val="00403EB9"/>
    <w:rsid w:val="00414382"/>
    <w:rsid w:val="00420FC4"/>
    <w:rsid w:val="00421F55"/>
    <w:rsid w:val="00442B91"/>
    <w:rsid w:val="0044464F"/>
    <w:rsid w:val="00445AF8"/>
    <w:rsid w:val="00451CF7"/>
    <w:rsid w:val="00455302"/>
    <w:rsid w:val="0045625E"/>
    <w:rsid w:val="00457B68"/>
    <w:rsid w:val="00461CFF"/>
    <w:rsid w:val="00462F53"/>
    <w:rsid w:val="004717F0"/>
    <w:rsid w:val="00471828"/>
    <w:rsid w:val="00473865"/>
    <w:rsid w:val="004757CB"/>
    <w:rsid w:val="00490CD8"/>
    <w:rsid w:val="004A5E7E"/>
    <w:rsid w:val="004A61C7"/>
    <w:rsid w:val="004A74AC"/>
    <w:rsid w:val="004B5AF7"/>
    <w:rsid w:val="004C37BA"/>
    <w:rsid w:val="004D2CE2"/>
    <w:rsid w:val="004D6E9B"/>
    <w:rsid w:val="004F341F"/>
    <w:rsid w:val="00502FC4"/>
    <w:rsid w:val="00507DFD"/>
    <w:rsid w:val="00527FE1"/>
    <w:rsid w:val="00532D21"/>
    <w:rsid w:val="00533EB2"/>
    <w:rsid w:val="00534BFB"/>
    <w:rsid w:val="00550C08"/>
    <w:rsid w:val="00555BA9"/>
    <w:rsid w:val="00563D6E"/>
    <w:rsid w:val="0057089E"/>
    <w:rsid w:val="005A3CE4"/>
    <w:rsid w:val="005A6B88"/>
    <w:rsid w:val="005B591E"/>
    <w:rsid w:val="005C224E"/>
    <w:rsid w:val="005C2F6C"/>
    <w:rsid w:val="005F0022"/>
    <w:rsid w:val="005F1CEB"/>
    <w:rsid w:val="00600448"/>
    <w:rsid w:val="00606E73"/>
    <w:rsid w:val="006101B1"/>
    <w:rsid w:val="00610FD9"/>
    <w:rsid w:val="00617768"/>
    <w:rsid w:val="00621B2E"/>
    <w:rsid w:val="00630E47"/>
    <w:rsid w:val="00636B13"/>
    <w:rsid w:val="0064707D"/>
    <w:rsid w:val="006520D0"/>
    <w:rsid w:val="00672652"/>
    <w:rsid w:val="006840AD"/>
    <w:rsid w:val="00685C9A"/>
    <w:rsid w:val="006A07B5"/>
    <w:rsid w:val="006D29A6"/>
    <w:rsid w:val="006D4B4C"/>
    <w:rsid w:val="006E634F"/>
    <w:rsid w:val="007013BE"/>
    <w:rsid w:val="007022E2"/>
    <w:rsid w:val="00703722"/>
    <w:rsid w:val="0070603E"/>
    <w:rsid w:val="007064EF"/>
    <w:rsid w:val="007203FD"/>
    <w:rsid w:val="007327D7"/>
    <w:rsid w:val="007328F9"/>
    <w:rsid w:val="007539B5"/>
    <w:rsid w:val="00754780"/>
    <w:rsid w:val="00757AC9"/>
    <w:rsid w:val="00763DDA"/>
    <w:rsid w:val="00767FD8"/>
    <w:rsid w:val="0077209A"/>
    <w:rsid w:val="00772738"/>
    <w:rsid w:val="007745DF"/>
    <w:rsid w:val="007757E4"/>
    <w:rsid w:val="00780954"/>
    <w:rsid w:val="007810A3"/>
    <w:rsid w:val="00793706"/>
    <w:rsid w:val="007B12F7"/>
    <w:rsid w:val="007C424F"/>
    <w:rsid w:val="007E1841"/>
    <w:rsid w:val="007E4698"/>
    <w:rsid w:val="007F6391"/>
    <w:rsid w:val="00813CD2"/>
    <w:rsid w:val="00817B98"/>
    <w:rsid w:val="00820BC3"/>
    <w:rsid w:val="00841CF7"/>
    <w:rsid w:val="00850FFC"/>
    <w:rsid w:val="0085192F"/>
    <w:rsid w:val="008700A0"/>
    <w:rsid w:val="0087514E"/>
    <w:rsid w:val="008809A6"/>
    <w:rsid w:val="00880E63"/>
    <w:rsid w:val="00891B0C"/>
    <w:rsid w:val="00892E2E"/>
    <w:rsid w:val="008A7429"/>
    <w:rsid w:val="008B36D3"/>
    <w:rsid w:val="008B7174"/>
    <w:rsid w:val="008B723D"/>
    <w:rsid w:val="008B7D89"/>
    <w:rsid w:val="008C38E4"/>
    <w:rsid w:val="008D7F77"/>
    <w:rsid w:val="008F075B"/>
    <w:rsid w:val="0091703E"/>
    <w:rsid w:val="009178DF"/>
    <w:rsid w:val="0093217B"/>
    <w:rsid w:val="00935738"/>
    <w:rsid w:val="00944CA6"/>
    <w:rsid w:val="00947B2D"/>
    <w:rsid w:val="00947CC5"/>
    <w:rsid w:val="009541B3"/>
    <w:rsid w:val="0097293B"/>
    <w:rsid w:val="0098321A"/>
    <w:rsid w:val="00991787"/>
    <w:rsid w:val="009C422A"/>
    <w:rsid w:val="009D0396"/>
    <w:rsid w:val="009E2A74"/>
    <w:rsid w:val="009F237F"/>
    <w:rsid w:val="009F5793"/>
    <w:rsid w:val="00A00704"/>
    <w:rsid w:val="00A17245"/>
    <w:rsid w:val="00A33519"/>
    <w:rsid w:val="00A51DE4"/>
    <w:rsid w:val="00A70744"/>
    <w:rsid w:val="00A87D7B"/>
    <w:rsid w:val="00A96DED"/>
    <w:rsid w:val="00AA194B"/>
    <w:rsid w:val="00AB5E02"/>
    <w:rsid w:val="00AC0B63"/>
    <w:rsid w:val="00AD4A12"/>
    <w:rsid w:val="00AE1AE1"/>
    <w:rsid w:val="00AF07ED"/>
    <w:rsid w:val="00AF47D6"/>
    <w:rsid w:val="00AF7996"/>
    <w:rsid w:val="00B013BD"/>
    <w:rsid w:val="00B17881"/>
    <w:rsid w:val="00B22656"/>
    <w:rsid w:val="00B24CBC"/>
    <w:rsid w:val="00B31001"/>
    <w:rsid w:val="00B4196B"/>
    <w:rsid w:val="00B52174"/>
    <w:rsid w:val="00B603D2"/>
    <w:rsid w:val="00B62CEE"/>
    <w:rsid w:val="00B641D4"/>
    <w:rsid w:val="00B678B4"/>
    <w:rsid w:val="00BA7BAE"/>
    <w:rsid w:val="00BB5C5A"/>
    <w:rsid w:val="00BB776D"/>
    <w:rsid w:val="00BC56C0"/>
    <w:rsid w:val="00BD3594"/>
    <w:rsid w:val="00BE57C2"/>
    <w:rsid w:val="00BE62EF"/>
    <w:rsid w:val="00BF30E4"/>
    <w:rsid w:val="00BF363E"/>
    <w:rsid w:val="00C022DB"/>
    <w:rsid w:val="00C3554F"/>
    <w:rsid w:val="00C5332B"/>
    <w:rsid w:val="00C553F2"/>
    <w:rsid w:val="00C61110"/>
    <w:rsid w:val="00C73143"/>
    <w:rsid w:val="00C760E8"/>
    <w:rsid w:val="00C8111C"/>
    <w:rsid w:val="00C96DBA"/>
    <w:rsid w:val="00C96F51"/>
    <w:rsid w:val="00CA49A2"/>
    <w:rsid w:val="00CB72F3"/>
    <w:rsid w:val="00CB794E"/>
    <w:rsid w:val="00CB7B9C"/>
    <w:rsid w:val="00CC5165"/>
    <w:rsid w:val="00CD0764"/>
    <w:rsid w:val="00CF3FCD"/>
    <w:rsid w:val="00D01A23"/>
    <w:rsid w:val="00D02E3E"/>
    <w:rsid w:val="00D046B9"/>
    <w:rsid w:val="00D078B2"/>
    <w:rsid w:val="00D118C0"/>
    <w:rsid w:val="00D22598"/>
    <w:rsid w:val="00D35F9A"/>
    <w:rsid w:val="00D527D5"/>
    <w:rsid w:val="00D55DCF"/>
    <w:rsid w:val="00D62F84"/>
    <w:rsid w:val="00D7073C"/>
    <w:rsid w:val="00D9399C"/>
    <w:rsid w:val="00D95F5B"/>
    <w:rsid w:val="00DC2E31"/>
    <w:rsid w:val="00DE3AD1"/>
    <w:rsid w:val="00DE64C0"/>
    <w:rsid w:val="00DF3F5E"/>
    <w:rsid w:val="00DF7171"/>
    <w:rsid w:val="00E04097"/>
    <w:rsid w:val="00E24B9E"/>
    <w:rsid w:val="00E25081"/>
    <w:rsid w:val="00E3146F"/>
    <w:rsid w:val="00E330A9"/>
    <w:rsid w:val="00E36529"/>
    <w:rsid w:val="00E45AB6"/>
    <w:rsid w:val="00E66765"/>
    <w:rsid w:val="00E80B27"/>
    <w:rsid w:val="00E84B64"/>
    <w:rsid w:val="00E86832"/>
    <w:rsid w:val="00E94FDE"/>
    <w:rsid w:val="00EC0C75"/>
    <w:rsid w:val="00ED5581"/>
    <w:rsid w:val="00EE0DFC"/>
    <w:rsid w:val="00EE6F05"/>
    <w:rsid w:val="00EF62AB"/>
    <w:rsid w:val="00EF740D"/>
    <w:rsid w:val="00F0005A"/>
    <w:rsid w:val="00F01714"/>
    <w:rsid w:val="00F03037"/>
    <w:rsid w:val="00F13729"/>
    <w:rsid w:val="00F14CA8"/>
    <w:rsid w:val="00F206E7"/>
    <w:rsid w:val="00F26A47"/>
    <w:rsid w:val="00F402A1"/>
    <w:rsid w:val="00F45978"/>
    <w:rsid w:val="00F47142"/>
    <w:rsid w:val="00F517C6"/>
    <w:rsid w:val="00F60117"/>
    <w:rsid w:val="00F62D62"/>
    <w:rsid w:val="00FC41C3"/>
    <w:rsid w:val="00FD5DC6"/>
    <w:rsid w:val="00FD6DD0"/>
    <w:rsid w:val="00FE3D9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49"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4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rsid w:val="004757CB"/>
    <w:pPr>
      <w:overflowPunct w:val="0"/>
      <w:autoSpaceDE w:val="0"/>
      <w:autoSpaceDN w:val="0"/>
      <w:adjustRightInd w:val="0"/>
      <w:spacing w:after="0" w:line="240" w:lineRule="auto"/>
      <w:textAlignment w:val="baseline"/>
    </w:pPr>
    <w:rPr>
      <w:rFonts w:ascii="Times New Roman" w:eastAsia="SimSun" w:hAnsi="Times New Roman" w:cs="Times New Roman"/>
      <w:szCs w:val="20"/>
      <w:lang w:eastAsia="en-US"/>
    </w:rPr>
  </w:style>
  <w:style w:type="paragraph" w:styleId="Heading1">
    <w:name w:val="heading 1"/>
    <w:next w:val="Normal"/>
    <w:link w:val="Heading1Char"/>
    <w:qFormat/>
    <w:rsid w:val="004757CB"/>
    <w:pPr>
      <w:keepNext/>
      <w:keepLines/>
      <w:widowControl w:val="0"/>
      <w:numPr>
        <w:numId w:val="1"/>
      </w:numPr>
      <w:spacing w:before="851" w:after="390" w:line="360" w:lineRule="exact"/>
      <w:ind w:left="0" w:firstLine="0"/>
      <w:outlineLvl w:val="0"/>
    </w:pPr>
    <w:rPr>
      <w:rFonts w:ascii="Times New Roman" w:eastAsia="SimSun" w:hAnsi="Times New Roman" w:cs="Times New Roman"/>
      <w:b/>
      <w:sz w:val="32"/>
      <w:szCs w:val="20"/>
      <w:lang w:eastAsia="en-US"/>
    </w:rPr>
  </w:style>
  <w:style w:type="paragraph" w:styleId="Heading2">
    <w:name w:val="heading 2"/>
    <w:basedOn w:val="Normal"/>
    <w:next w:val="Normal"/>
    <w:link w:val="Heading2Char"/>
    <w:uiPriority w:val="9"/>
    <w:semiHidden/>
    <w:unhideWhenUsed/>
    <w:qFormat/>
    <w:rsid w:val="00113F9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uiPriority w:val="9"/>
    <w:semiHidden/>
    <w:unhideWhenUsed/>
    <w:qFormat/>
    <w:rsid w:val="00AF07ED"/>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Italics Quote,Corps de texte1"/>
    <w:link w:val="BodyTextChar"/>
    <w:qFormat/>
    <w:rsid w:val="004757CB"/>
    <w:pPr>
      <w:spacing w:after="170" w:line="280" w:lineRule="atLeast"/>
      <w:jc w:val="both"/>
    </w:pPr>
    <w:rPr>
      <w:rFonts w:ascii="Times New Roman" w:eastAsia="SimSun" w:hAnsi="Times New Roman" w:cs="Times New Roman"/>
      <w:szCs w:val="20"/>
      <w:lang w:eastAsia="en-US"/>
    </w:rPr>
  </w:style>
  <w:style w:type="character" w:customStyle="1" w:styleId="BodyTextChar">
    <w:name w:val="Body Text Char"/>
    <w:aliases w:val=" Char Char,Char Char,Italics Quote Char,Corps de texte1 Char"/>
    <w:basedOn w:val="DefaultParagraphFont"/>
    <w:link w:val="BodyText"/>
    <w:rsid w:val="004757CB"/>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4757CB"/>
    <w:rPr>
      <w:rFonts w:ascii="Tahoma" w:hAnsi="Tahoma" w:cs="Tahoma"/>
      <w:sz w:val="16"/>
      <w:szCs w:val="16"/>
    </w:rPr>
  </w:style>
  <w:style w:type="character" w:customStyle="1" w:styleId="BalloonTextChar">
    <w:name w:val="Balloon Text Char"/>
    <w:basedOn w:val="DefaultParagraphFont"/>
    <w:link w:val="BalloonText"/>
    <w:uiPriority w:val="99"/>
    <w:semiHidden/>
    <w:rsid w:val="004757CB"/>
    <w:rPr>
      <w:rFonts w:ascii="Tahoma" w:eastAsia="SimSun" w:hAnsi="Tahoma" w:cs="Tahoma"/>
      <w:sz w:val="16"/>
      <w:szCs w:val="16"/>
      <w:lang w:eastAsia="en-US"/>
    </w:rPr>
  </w:style>
  <w:style w:type="character" w:customStyle="1" w:styleId="Heading1Char">
    <w:name w:val="Heading 1 Char"/>
    <w:basedOn w:val="DefaultParagraphFont"/>
    <w:link w:val="Heading1"/>
    <w:rsid w:val="004757CB"/>
    <w:rPr>
      <w:rFonts w:ascii="Times New Roman" w:eastAsia="SimSun" w:hAnsi="Times New Roman" w:cs="Times New Roman"/>
      <w:b/>
      <w:sz w:val="32"/>
      <w:szCs w:val="20"/>
      <w:lang w:eastAsia="en-US"/>
    </w:rPr>
  </w:style>
  <w:style w:type="paragraph" w:customStyle="1" w:styleId="BodyTextMultiline">
    <w:name w:val="Body Text Multiline"/>
    <w:basedOn w:val="BodyText"/>
    <w:qFormat/>
    <w:rsid w:val="004757CB"/>
    <w:pPr>
      <w:numPr>
        <w:numId w:val="2"/>
      </w:numPr>
    </w:pPr>
  </w:style>
  <w:style w:type="paragraph" w:styleId="ListParagraph">
    <w:name w:val="List Paragraph"/>
    <w:basedOn w:val="Normal"/>
    <w:uiPriority w:val="34"/>
    <w:qFormat/>
    <w:rsid w:val="004757CB"/>
    <w:pPr>
      <w:ind w:left="720"/>
      <w:contextualSpacing/>
    </w:pPr>
  </w:style>
  <w:style w:type="character" w:customStyle="1" w:styleId="Heading2Char">
    <w:name w:val="Heading 2 Char"/>
    <w:basedOn w:val="DefaultParagraphFont"/>
    <w:link w:val="Heading2"/>
    <w:uiPriority w:val="9"/>
    <w:semiHidden/>
    <w:rsid w:val="00113F9E"/>
    <w:rPr>
      <w:rFonts w:asciiTheme="majorHAnsi" w:eastAsiaTheme="majorEastAsia" w:hAnsiTheme="majorHAnsi" w:cstheme="majorBidi"/>
      <w:b/>
      <w:bCs/>
      <w:color w:val="4F81BD" w:themeColor="accent1"/>
      <w:sz w:val="26"/>
      <w:szCs w:val="26"/>
      <w:lang w:eastAsia="en-US"/>
    </w:rPr>
  </w:style>
  <w:style w:type="character" w:styleId="Hyperlink">
    <w:name w:val="Hyperlink"/>
    <w:basedOn w:val="DefaultParagraphFont"/>
    <w:rsid w:val="00891B0C"/>
    <w:rPr>
      <w:color w:val="0000FF" w:themeColor="hyperlink"/>
      <w:u w:val="single"/>
    </w:rPr>
  </w:style>
  <w:style w:type="character" w:customStyle="1" w:styleId="Heading9Char">
    <w:name w:val="Heading 9 Char"/>
    <w:basedOn w:val="DefaultParagraphFont"/>
    <w:link w:val="Heading9"/>
    <w:uiPriority w:val="9"/>
    <w:semiHidden/>
    <w:rsid w:val="00AF07ED"/>
    <w:rPr>
      <w:rFonts w:asciiTheme="majorHAnsi" w:eastAsiaTheme="majorEastAsia" w:hAnsiTheme="majorHAnsi" w:cstheme="majorBidi"/>
      <w:i/>
      <w:iCs/>
      <w:color w:val="404040" w:themeColor="text1" w:themeTint="BF"/>
      <w:sz w:val="20"/>
      <w:szCs w:val="20"/>
      <w:lang w:eastAsia="en-US"/>
    </w:rPr>
  </w:style>
  <w:style w:type="character" w:styleId="CommentReference">
    <w:name w:val="annotation reference"/>
    <w:basedOn w:val="DefaultParagraphFont"/>
    <w:uiPriority w:val="99"/>
    <w:semiHidden/>
    <w:unhideWhenUsed/>
    <w:rsid w:val="00EF62AB"/>
    <w:rPr>
      <w:sz w:val="16"/>
      <w:szCs w:val="16"/>
    </w:rPr>
  </w:style>
  <w:style w:type="paragraph" w:styleId="CommentText">
    <w:name w:val="annotation text"/>
    <w:basedOn w:val="Normal"/>
    <w:link w:val="CommentTextChar"/>
    <w:uiPriority w:val="99"/>
    <w:semiHidden/>
    <w:unhideWhenUsed/>
    <w:rsid w:val="00EF62AB"/>
    <w:rPr>
      <w:sz w:val="20"/>
    </w:rPr>
  </w:style>
  <w:style w:type="character" w:customStyle="1" w:styleId="CommentTextChar">
    <w:name w:val="Comment Text Char"/>
    <w:basedOn w:val="DefaultParagraphFont"/>
    <w:link w:val="CommentText"/>
    <w:uiPriority w:val="99"/>
    <w:semiHidden/>
    <w:rsid w:val="00EF62AB"/>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EF62AB"/>
    <w:rPr>
      <w:b/>
      <w:bCs/>
    </w:rPr>
  </w:style>
  <w:style w:type="character" w:customStyle="1" w:styleId="CommentSubjectChar">
    <w:name w:val="Comment Subject Char"/>
    <w:basedOn w:val="CommentTextChar"/>
    <w:link w:val="CommentSubject"/>
    <w:uiPriority w:val="99"/>
    <w:semiHidden/>
    <w:rsid w:val="00EF62AB"/>
    <w:rPr>
      <w:rFonts w:ascii="Times New Roman" w:eastAsia="SimSun" w:hAnsi="Times New Roman" w:cs="Times New Roman"/>
      <w:b/>
      <w:bCs/>
      <w:sz w:val="20"/>
      <w:szCs w:val="20"/>
      <w:lang w:eastAsia="en-US"/>
    </w:rPr>
  </w:style>
  <w:style w:type="paragraph" w:styleId="Revision">
    <w:name w:val="Revision"/>
    <w:hidden/>
    <w:uiPriority w:val="99"/>
    <w:semiHidden/>
    <w:rsid w:val="001D140F"/>
    <w:pPr>
      <w:spacing w:after="0" w:line="240" w:lineRule="auto"/>
    </w:pPr>
    <w:rPr>
      <w:rFonts w:ascii="Times New Roman" w:eastAsia="SimSun" w:hAnsi="Times New Roman" w:cs="Times New Roman"/>
      <w:szCs w:val="20"/>
      <w:lang w:eastAsia="en-US"/>
    </w:rPr>
  </w:style>
  <w:style w:type="paragraph" w:styleId="Header">
    <w:name w:val="header"/>
    <w:basedOn w:val="Normal"/>
    <w:link w:val="HeaderChar"/>
    <w:uiPriority w:val="49"/>
    <w:unhideWhenUsed/>
    <w:rsid w:val="0077209A"/>
    <w:pPr>
      <w:tabs>
        <w:tab w:val="center" w:pos="4513"/>
        <w:tab w:val="right" w:pos="9026"/>
      </w:tabs>
    </w:pPr>
  </w:style>
  <w:style w:type="character" w:customStyle="1" w:styleId="HeaderChar">
    <w:name w:val="Header Char"/>
    <w:basedOn w:val="DefaultParagraphFont"/>
    <w:link w:val="Header"/>
    <w:uiPriority w:val="99"/>
    <w:rsid w:val="0077209A"/>
    <w:rPr>
      <w:rFonts w:ascii="Times New Roman" w:eastAsia="SimSun" w:hAnsi="Times New Roman" w:cs="Times New Roman"/>
      <w:szCs w:val="20"/>
      <w:lang w:eastAsia="en-US"/>
    </w:rPr>
  </w:style>
  <w:style w:type="paragraph" w:styleId="Footer">
    <w:name w:val="footer"/>
    <w:basedOn w:val="Normal"/>
    <w:link w:val="FooterChar"/>
    <w:uiPriority w:val="99"/>
    <w:unhideWhenUsed/>
    <w:rsid w:val="0077209A"/>
    <w:pPr>
      <w:tabs>
        <w:tab w:val="center" w:pos="4513"/>
        <w:tab w:val="right" w:pos="9026"/>
      </w:tabs>
    </w:pPr>
  </w:style>
  <w:style w:type="character" w:customStyle="1" w:styleId="FooterChar">
    <w:name w:val="Footer Char"/>
    <w:basedOn w:val="DefaultParagraphFont"/>
    <w:link w:val="Footer"/>
    <w:uiPriority w:val="99"/>
    <w:rsid w:val="0077209A"/>
    <w:rPr>
      <w:rFonts w:ascii="Times New Roman" w:eastAsia="SimSun" w:hAnsi="Times New Roman" w:cs="Times New Roman"/>
      <w:szCs w:val="20"/>
      <w:lang w:eastAsia="en-US"/>
    </w:rPr>
  </w:style>
  <w:style w:type="paragraph" w:customStyle="1" w:styleId="Default">
    <w:name w:val="Default"/>
    <w:basedOn w:val="Normal"/>
    <w:uiPriority w:val="99"/>
    <w:rsid w:val="00F62D62"/>
    <w:pPr>
      <w:overflowPunct/>
      <w:adjustRightInd/>
      <w:textAlignment w:val="auto"/>
    </w:pPr>
    <w:rPr>
      <w:rFonts w:eastAsiaTheme="minorHAnsi"/>
      <w:color w:val="000000"/>
      <w:sz w:val="24"/>
      <w:szCs w:val="24"/>
      <w:lang w:eastAsia="en-GB"/>
    </w:rPr>
  </w:style>
  <w:style w:type="character" w:styleId="FollowedHyperlink">
    <w:name w:val="FollowedHyperlink"/>
    <w:basedOn w:val="DefaultParagraphFont"/>
    <w:uiPriority w:val="99"/>
    <w:semiHidden/>
    <w:unhideWhenUsed/>
    <w:rsid w:val="00BF363E"/>
    <w:rPr>
      <w:color w:val="800080" w:themeColor="followedHyperlink"/>
      <w:u w:val="single"/>
    </w:rPr>
  </w:style>
  <w:style w:type="character" w:customStyle="1" w:styleId="c14">
    <w:name w:val="c14"/>
    <w:basedOn w:val="DefaultParagraphFont"/>
    <w:rsid w:val="006A07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49"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4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rsid w:val="004757CB"/>
    <w:pPr>
      <w:overflowPunct w:val="0"/>
      <w:autoSpaceDE w:val="0"/>
      <w:autoSpaceDN w:val="0"/>
      <w:adjustRightInd w:val="0"/>
      <w:spacing w:after="0" w:line="240" w:lineRule="auto"/>
      <w:textAlignment w:val="baseline"/>
    </w:pPr>
    <w:rPr>
      <w:rFonts w:ascii="Times New Roman" w:eastAsia="SimSun" w:hAnsi="Times New Roman" w:cs="Times New Roman"/>
      <w:szCs w:val="20"/>
      <w:lang w:eastAsia="en-US"/>
    </w:rPr>
  </w:style>
  <w:style w:type="paragraph" w:styleId="Heading1">
    <w:name w:val="heading 1"/>
    <w:next w:val="Normal"/>
    <w:link w:val="Heading1Char"/>
    <w:qFormat/>
    <w:rsid w:val="004757CB"/>
    <w:pPr>
      <w:keepNext/>
      <w:keepLines/>
      <w:widowControl w:val="0"/>
      <w:numPr>
        <w:numId w:val="1"/>
      </w:numPr>
      <w:spacing w:before="851" w:after="390" w:line="360" w:lineRule="exact"/>
      <w:ind w:left="0" w:firstLine="0"/>
      <w:outlineLvl w:val="0"/>
    </w:pPr>
    <w:rPr>
      <w:rFonts w:ascii="Times New Roman" w:eastAsia="SimSun" w:hAnsi="Times New Roman" w:cs="Times New Roman"/>
      <w:b/>
      <w:sz w:val="32"/>
      <w:szCs w:val="20"/>
      <w:lang w:eastAsia="en-US"/>
    </w:rPr>
  </w:style>
  <w:style w:type="paragraph" w:styleId="Heading2">
    <w:name w:val="heading 2"/>
    <w:basedOn w:val="Normal"/>
    <w:next w:val="Normal"/>
    <w:link w:val="Heading2Char"/>
    <w:uiPriority w:val="9"/>
    <w:semiHidden/>
    <w:unhideWhenUsed/>
    <w:qFormat/>
    <w:rsid w:val="00113F9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uiPriority w:val="9"/>
    <w:semiHidden/>
    <w:unhideWhenUsed/>
    <w:qFormat/>
    <w:rsid w:val="00AF07ED"/>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Italics Quote,Corps de texte1"/>
    <w:link w:val="BodyTextChar"/>
    <w:qFormat/>
    <w:rsid w:val="004757CB"/>
    <w:pPr>
      <w:spacing w:after="170" w:line="280" w:lineRule="atLeast"/>
      <w:jc w:val="both"/>
    </w:pPr>
    <w:rPr>
      <w:rFonts w:ascii="Times New Roman" w:eastAsia="SimSun" w:hAnsi="Times New Roman" w:cs="Times New Roman"/>
      <w:szCs w:val="20"/>
      <w:lang w:eastAsia="en-US"/>
    </w:rPr>
  </w:style>
  <w:style w:type="character" w:customStyle="1" w:styleId="BodyTextChar">
    <w:name w:val="Body Text Char"/>
    <w:aliases w:val=" Char Char,Char Char,Italics Quote Char,Corps de texte1 Char"/>
    <w:basedOn w:val="DefaultParagraphFont"/>
    <w:link w:val="BodyText"/>
    <w:rsid w:val="004757CB"/>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4757CB"/>
    <w:rPr>
      <w:rFonts w:ascii="Tahoma" w:hAnsi="Tahoma" w:cs="Tahoma"/>
      <w:sz w:val="16"/>
      <w:szCs w:val="16"/>
    </w:rPr>
  </w:style>
  <w:style w:type="character" w:customStyle="1" w:styleId="BalloonTextChar">
    <w:name w:val="Balloon Text Char"/>
    <w:basedOn w:val="DefaultParagraphFont"/>
    <w:link w:val="BalloonText"/>
    <w:uiPriority w:val="99"/>
    <w:semiHidden/>
    <w:rsid w:val="004757CB"/>
    <w:rPr>
      <w:rFonts w:ascii="Tahoma" w:eastAsia="SimSun" w:hAnsi="Tahoma" w:cs="Tahoma"/>
      <w:sz w:val="16"/>
      <w:szCs w:val="16"/>
      <w:lang w:eastAsia="en-US"/>
    </w:rPr>
  </w:style>
  <w:style w:type="character" w:customStyle="1" w:styleId="Heading1Char">
    <w:name w:val="Heading 1 Char"/>
    <w:basedOn w:val="DefaultParagraphFont"/>
    <w:link w:val="Heading1"/>
    <w:rsid w:val="004757CB"/>
    <w:rPr>
      <w:rFonts w:ascii="Times New Roman" w:eastAsia="SimSun" w:hAnsi="Times New Roman" w:cs="Times New Roman"/>
      <w:b/>
      <w:sz w:val="32"/>
      <w:szCs w:val="20"/>
      <w:lang w:eastAsia="en-US"/>
    </w:rPr>
  </w:style>
  <w:style w:type="paragraph" w:customStyle="1" w:styleId="BodyTextMultiline">
    <w:name w:val="Body Text Multiline"/>
    <w:basedOn w:val="BodyText"/>
    <w:qFormat/>
    <w:rsid w:val="004757CB"/>
    <w:pPr>
      <w:numPr>
        <w:numId w:val="2"/>
      </w:numPr>
    </w:pPr>
  </w:style>
  <w:style w:type="paragraph" w:styleId="ListParagraph">
    <w:name w:val="List Paragraph"/>
    <w:basedOn w:val="Normal"/>
    <w:uiPriority w:val="34"/>
    <w:qFormat/>
    <w:rsid w:val="004757CB"/>
    <w:pPr>
      <w:ind w:left="720"/>
      <w:contextualSpacing/>
    </w:pPr>
  </w:style>
  <w:style w:type="character" w:customStyle="1" w:styleId="Heading2Char">
    <w:name w:val="Heading 2 Char"/>
    <w:basedOn w:val="DefaultParagraphFont"/>
    <w:link w:val="Heading2"/>
    <w:uiPriority w:val="9"/>
    <w:semiHidden/>
    <w:rsid w:val="00113F9E"/>
    <w:rPr>
      <w:rFonts w:asciiTheme="majorHAnsi" w:eastAsiaTheme="majorEastAsia" w:hAnsiTheme="majorHAnsi" w:cstheme="majorBidi"/>
      <w:b/>
      <w:bCs/>
      <w:color w:val="4F81BD" w:themeColor="accent1"/>
      <w:sz w:val="26"/>
      <w:szCs w:val="26"/>
      <w:lang w:eastAsia="en-US"/>
    </w:rPr>
  </w:style>
  <w:style w:type="character" w:styleId="Hyperlink">
    <w:name w:val="Hyperlink"/>
    <w:basedOn w:val="DefaultParagraphFont"/>
    <w:rsid w:val="00891B0C"/>
    <w:rPr>
      <w:color w:val="0000FF" w:themeColor="hyperlink"/>
      <w:u w:val="single"/>
    </w:rPr>
  </w:style>
  <w:style w:type="character" w:customStyle="1" w:styleId="Heading9Char">
    <w:name w:val="Heading 9 Char"/>
    <w:basedOn w:val="DefaultParagraphFont"/>
    <w:link w:val="Heading9"/>
    <w:uiPriority w:val="9"/>
    <w:semiHidden/>
    <w:rsid w:val="00AF07ED"/>
    <w:rPr>
      <w:rFonts w:asciiTheme="majorHAnsi" w:eastAsiaTheme="majorEastAsia" w:hAnsiTheme="majorHAnsi" w:cstheme="majorBidi"/>
      <w:i/>
      <w:iCs/>
      <w:color w:val="404040" w:themeColor="text1" w:themeTint="BF"/>
      <w:sz w:val="20"/>
      <w:szCs w:val="20"/>
      <w:lang w:eastAsia="en-US"/>
    </w:rPr>
  </w:style>
  <w:style w:type="character" w:styleId="CommentReference">
    <w:name w:val="annotation reference"/>
    <w:basedOn w:val="DefaultParagraphFont"/>
    <w:uiPriority w:val="99"/>
    <w:semiHidden/>
    <w:unhideWhenUsed/>
    <w:rsid w:val="00EF62AB"/>
    <w:rPr>
      <w:sz w:val="16"/>
      <w:szCs w:val="16"/>
    </w:rPr>
  </w:style>
  <w:style w:type="paragraph" w:styleId="CommentText">
    <w:name w:val="annotation text"/>
    <w:basedOn w:val="Normal"/>
    <w:link w:val="CommentTextChar"/>
    <w:uiPriority w:val="99"/>
    <w:semiHidden/>
    <w:unhideWhenUsed/>
    <w:rsid w:val="00EF62AB"/>
    <w:rPr>
      <w:sz w:val="20"/>
    </w:rPr>
  </w:style>
  <w:style w:type="character" w:customStyle="1" w:styleId="CommentTextChar">
    <w:name w:val="Comment Text Char"/>
    <w:basedOn w:val="DefaultParagraphFont"/>
    <w:link w:val="CommentText"/>
    <w:uiPriority w:val="99"/>
    <w:semiHidden/>
    <w:rsid w:val="00EF62AB"/>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EF62AB"/>
    <w:rPr>
      <w:b/>
      <w:bCs/>
    </w:rPr>
  </w:style>
  <w:style w:type="character" w:customStyle="1" w:styleId="CommentSubjectChar">
    <w:name w:val="Comment Subject Char"/>
    <w:basedOn w:val="CommentTextChar"/>
    <w:link w:val="CommentSubject"/>
    <w:uiPriority w:val="99"/>
    <w:semiHidden/>
    <w:rsid w:val="00EF62AB"/>
    <w:rPr>
      <w:rFonts w:ascii="Times New Roman" w:eastAsia="SimSun" w:hAnsi="Times New Roman" w:cs="Times New Roman"/>
      <w:b/>
      <w:bCs/>
      <w:sz w:val="20"/>
      <w:szCs w:val="20"/>
      <w:lang w:eastAsia="en-US"/>
    </w:rPr>
  </w:style>
  <w:style w:type="paragraph" w:styleId="Revision">
    <w:name w:val="Revision"/>
    <w:hidden/>
    <w:uiPriority w:val="99"/>
    <w:semiHidden/>
    <w:rsid w:val="001D140F"/>
    <w:pPr>
      <w:spacing w:after="0" w:line="240" w:lineRule="auto"/>
    </w:pPr>
    <w:rPr>
      <w:rFonts w:ascii="Times New Roman" w:eastAsia="SimSun" w:hAnsi="Times New Roman" w:cs="Times New Roman"/>
      <w:szCs w:val="20"/>
      <w:lang w:eastAsia="en-US"/>
    </w:rPr>
  </w:style>
  <w:style w:type="paragraph" w:styleId="Header">
    <w:name w:val="header"/>
    <w:basedOn w:val="Normal"/>
    <w:link w:val="HeaderChar"/>
    <w:uiPriority w:val="49"/>
    <w:unhideWhenUsed/>
    <w:rsid w:val="0077209A"/>
    <w:pPr>
      <w:tabs>
        <w:tab w:val="center" w:pos="4513"/>
        <w:tab w:val="right" w:pos="9026"/>
      </w:tabs>
    </w:pPr>
  </w:style>
  <w:style w:type="character" w:customStyle="1" w:styleId="HeaderChar">
    <w:name w:val="Header Char"/>
    <w:basedOn w:val="DefaultParagraphFont"/>
    <w:link w:val="Header"/>
    <w:uiPriority w:val="99"/>
    <w:rsid w:val="0077209A"/>
    <w:rPr>
      <w:rFonts w:ascii="Times New Roman" w:eastAsia="SimSun" w:hAnsi="Times New Roman" w:cs="Times New Roman"/>
      <w:szCs w:val="20"/>
      <w:lang w:eastAsia="en-US"/>
    </w:rPr>
  </w:style>
  <w:style w:type="paragraph" w:styleId="Footer">
    <w:name w:val="footer"/>
    <w:basedOn w:val="Normal"/>
    <w:link w:val="FooterChar"/>
    <w:uiPriority w:val="99"/>
    <w:unhideWhenUsed/>
    <w:rsid w:val="0077209A"/>
    <w:pPr>
      <w:tabs>
        <w:tab w:val="center" w:pos="4513"/>
        <w:tab w:val="right" w:pos="9026"/>
      </w:tabs>
    </w:pPr>
  </w:style>
  <w:style w:type="character" w:customStyle="1" w:styleId="FooterChar">
    <w:name w:val="Footer Char"/>
    <w:basedOn w:val="DefaultParagraphFont"/>
    <w:link w:val="Footer"/>
    <w:uiPriority w:val="99"/>
    <w:rsid w:val="0077209A"/>
    <w:rPr>
      <w:rFonts w:ascii="Times New Roman" w:eastAsia="SimSun" w:hAnsi="Times New Roman" w:cs="Times New Roman"/>
      <w:szCs w:val="20"/>
      <w:lang w:eastAsia="en-US"/>
    </w:rPr>
  </w:style>
  <w:style w:type="paragraph" w:customStyle="1" w:styleId="Default">
    <w:name w:val="Default"/>
    <w:basedOn w:val="Normal"/>
    <w:uiPriority w:val="99"/>
    <w:rsid w:val="00F62D62"/>
    <w:pPr>
      <w:overflowPunct/>
      <w:adjustRightInd/>
      <w:textAlignment w:val="auto"/>
    </w:pPr>
    <w:rPr>
      <w:rFonts w:eastAsiaTheme="minorHAnsi"/>
      <w:color w:val="000000"/>
      <w:sz w:val="24"/>
      <w:szCs w:val="24"/>
      <w:lang w:eastAsia="en-GB"/>
    </w:rPr>
  </w:style>
  <w:style w:type="character" w:styleId="FollowedHyperlink">
    <w:name w:val="FollowedHyperlink"/>
    <w:basedOn w:val="DefaultParagraphFont"/>
    <w:uiPriority w:val="99"/>
    <w:semiHidden/>
    <w:unhideWhenUsed/>
    <w:rsid w:val="00BF363E"/>
    <w:rPr>
      <w:color w:val="800080" w:themeColor="followedHyperlink"/>
      <w:u w:val="single"/>
    </w:rPr>
  </w:style>
  <w:style w:type="character" w:customStyle="1" w:styleId="c14">
    <w:name w:val="c14"/>
    <w:basedOn w:val="DefaultParagraphFont"/>
    <w:rsid w:val="006A07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064927">
      <w:bodyDiv w:val="1"/>
      <w:marLeft w:val="0"/>
      <w:marRight w:val="0"/>
      <w:marTop w:val="0"/>
      <w:marBottom w:val="0"/>
      <w:divBdr>
        <w:top w:val="none" w:sz="0" w:space="0" w:color="auto"/>
        <w:left w:val="none" w:sz="0" w:space="0" w:color="auto"/>
        <w:bottom w:val="none" w:sz="0" w:space="0" w:color="auto"/>
        <w:right w:val="none" w:sz="0" w:space="0" w:color="auto"/>
      </w:divBdr>
    </w:div>
    <w:div w:id="964240051">
      <w:bodyDiv w:val="1"/>
      <w:marLeft w:val="0"/>
      <w:marRight w:val="0"/>
      <w:marTop w:val="0"/>
      <w:marBottom w:val="0"/>
      <w:divBdr>
        <w:top w:val="none" w:sz="0" w:space="0" w:color="auto"/>
        <w:left w:val="none" w:sz="0" w:space="0" w:color="auto"/>
        <w:bottom w:val="none" w:sz="0" w:space="0" w:color="auto"/>
        <w:right w:val="none" w:sz="0" w:space="0" w:color="auto"/>
      </w:divBdr>
    </w:div>
    <w:div w:id="1258635040">
      <w:bodyDiv w:val="1"/>
      <w:marLeft w:val="0"/>
      <w:marRight w:val="0"/>
      <w:marTop w:val="0"/>
      <w:marBottom w:val="0"/>
      <w:divBdr>
        <w:top w:val="none" w:sz="0" w:space="0" w:color="auto"/>
        <w:left w:val="none" w:sz="0" w:space="0" w:color="auto"/>
        <w:bottom w:val="none" w:sz="0" w:space="0" w:color="auto"/>
        <w:right w:val="none" w:sz="0" w:space="0" w:color="auto"/>
      </w:divBdr>
    </w:div>
    <w:div w:id="1634214723">
      <w:bodyDiv w:val="1"/>
      <w:marLeft w:val="0"/>
      <w:marRight w:val="0"/>
      <w:marTop w:val="0"/>
      <w:marBottom w:val="0"/>
      <w:divBdr>
        <w:top w:val="none" w:sz="0" w:space="0" w:color="auto"/>
        <w:left w:val="none" w:sz="0" w:space="0" w:color="auto"/>
        <w:bottom w:val="none" w:sz="0" w:space="0" w:color="auto"/>
        <w:right w:val="none" w:sz="0" w:space="0" w:color="auto"/>
      </w:divBdr>
    </w:div>
    <w:div w:id="1791780419">
      <w:bodyDiv w:val="1"/>
      <w:marLeft w:val="0"/>
      <w:marRight w:val="0"/>
      <w:marTop w:val="0"/>
      <w:marBottom w:val="0"/>
      <w:divBdr>
        <w:top w:val="none" w:sz="0" w:space="0" w:color="auto"/>
        <w:left w:val="none" w:sz="0" w:space="0" w:color="auto"/>
        <w:bottom w:val="none" w:sz="0" w:space="0" w:color="auto"/>
        <w:right w:val="none" w:sz="0" w:space="0" w:color="auto"/>
      </w:divBdr>
    </w:div>
    <w:div w:id="185291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hysicalProtection2017@iaea.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official.mail@iaea.or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hysicalProtection2017@iaea.org" TargetMode="External"/><Relationship Id="rId5" Type="http://schemas.openxmlformats.org/officeDocument/2006/relationships/settings" Target="settings.xml"/><Relationship Id="rId15" Type="http://schemas.openxmlformats.org/officeDocument/2006/relationships/hyperlink" Target="http://www-pub.iaea.org/iaeameetings/50819/International-Conference-on-Physical-Protection-of-Nuclear-Material-and-Nuclear-Facilities" TargetMode="External"/><Relationship Id="rId10" Type="http://schemas.openxmlformats.org/officeDocument/2006/relationships/hyperlink" Target="mailto:Official.Mail@iaea.org"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mailto:J.Zellinger@iae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40055-3993-49A1-8137-E7FACA942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2831</Words>
  <Characters>16141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18935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Chan Woo</dc:creator>
  <cp:lastModifiedBy>MENYHART, Roman</cp:lastModifiedBy>
  <cp:revision>6</cp:revision>
  <cp:lastPrinted>2017-02-13T07:54:00Z</cp:lastPrinted>
  <dcterms:created xsi:type="dcterms:W3CDTF">2017-02-13T07:53:00Z</dcterms:created>
  <dcterms:modified xsi:type="dcterms:W3CDTF">2017-02-13T15:21:00Z</dcterms:modified>
</cp:coreProperties>
</file>