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13" w:rsidRPr="0027793A" w:rsidRDefault="00CB3C13" w:rsidP="00CB3C13">
      <w:pPr>
        <w:rPr>
          <w:rFonts w:ascii="Arial Black" w:hAnsi="Arial Black"/>
        </w:rPr>
      </w:pPr>
      <w:r w:rsidRPr="0027793A">
        <w:rPr>
          <w:rFonts w:ascii="Arial Black" w:hAnsi="Arial Black"/>
        </w:rPr>
        <w:t>Form A</w:t>
      </w:r>
    </w:p>
    <w:p w:rsidR="00CB3C13" w:rsidRPr="00123F03" w:rsidRDefault="00CB3C13" w:rsidP="00CB3C13">
      <w:pPr>
        <w:rPr>
          <w:rFonts w:ascii="Arial Black" w:hAnsi="Arial Black"/>
          <w:sz w:val="16"/>
          <w:szCs w:val="16"/>
        </w:rPr>
      </w:pPr>
      <w:r>
        <w:rPr>
          <w:rFonts w:ascii="Arial Black" w:hAnsi="Arial Black"/>
          <w:sz w:val="16"/>
          <w:szCs w:val="16"/>
        </w:rPr>
        <w:t>J3-TM-55346</w:t>
      </w:r>
    </w:p>
    <w:p w:rsidR="00CB3C13" w:rsidRDefault="00CB3C13" w:rsidP="00CB3C13">
      <w:pPr>
        <w:jc w:val="center"/>
        <w:rPr>
          <w:rFonts w:ascii="Arial Black" w:hAnsi="Arial Black"/>
        </w:rPr>
      </w:pPr>
    </w:p>
    <w:p w:rsidR="00CB3C13" w:rsidRDefault="00CB3C13" w:rsidP="00CB3C13">
      <w:pPr>
        <w:jc w:val="center"/>
        <w:rPr>
          <w:rFonts w:ascii="Arial Black" w:hAnsi="Arial Black"/>
        </w:rPr>
      </w:pPr>
      <w:r>
        <w:rPr>
          <w:rFonts w:ascii="Arial Black" w:hAnsi="Arial Black"/>
        </w:rPr>
        <w:t>INTERNATIONAL ATOMIC ENERGY AGENCY (IAEA)</w:t>
      </w:r>
    </w:p>
    <w:p w:rsidR="00CB3C13" w:rsidRDefault="00CB3C13" w:rsidP="00CB3C13">
      <w:pPr>
        <w:jc w:val="center"/>
        <w:rPr>
          <w:sz w:val="20"/>
          <w:lang w:val="fr-FR"/>
        </w:rPr>
      </w:pPr>
      <w:r w:rsidRPr="0001665A">
        <w:rPr>
          <w:sz w:val="20"/>
          <w:lang w:val="fr-FR"/>
        </w:rPr>
        <w:t xml:space="preserve">Vienna International Centre, </w:t>
      </w:r>
    </w:p>
    <w:p w:rsidR="00CB3C13" w:rsidRPr="0001665A" w:rsidRDefault="00CB3C13" w:rsidP="00CB3C13">
      <w:pPr>
        <w:jc w:val="center"/>
        <w:rPr>
          <w:sz w:val="20"/>
          <w:lang w:val="fr-FR"/>
        </w:rPr>
      </w:pPr>
      <w:r w:rsidRPr="0001665A">
        <w:rPr>
          <w:sz w:val="20"/>
          <w:lang w:val="fr-FR"/>
        </w:rPr>
        <w:t>PO Box 100, 1400 VIENNA, AUSTRIA</w:t>
      </w:r>
    </w:p>
    <w:p w:rsidR="00CB3C13" w:rsidRPr="0001665A" w:rsidRDefault="00CB3C13" w:rsidP="00CB3C13">
      <w:pPr>
        <w:rPr>
          <w:lang w:val="fr-FR"/>
        </w:rPr>
      </w:pPr>
    </w:p>
    <w:p w:rsidR="00CB3C13" w:rsidRPr="0001665A" w:rsidRDefault="00CB3C13" w:rsidP="00CB3C13">
      <w:pPr>
        <w:rPr>
          <w:lang w:val="fr-FR"/>
        </w:rPr>
      </w:pPr>
    </w:p>
    <w:p w:rsidR="00CB3C13" w:rsidRPr="0001665A" w:rsidRDefault="00CB3C13" w:rsidP="00CB3C13">
      <w:pPr>
        <w:rPr>
          <w:lang w:val="fr-FR"/>
        </w:rPr>
      </w:pPr>
    </w:p>
    <w:tbl>
      <w:tblPr>
        <w:tblW w:w="0" w:type="auto"/>
        <w:tblLook w:val="0000" w:firstRow="0" w:lastRow="0" w:firstColumn="0" w:lastColumn="0" w:noHBand="0" w:noVBand="0"/>
      </w:tblPr>
      <w:tblGrid>
        <w:gridCol w:w="8619"/>
      </w:tblGrid>
      <w:tr w:rsidR="00CB3C13" w:rsidTr="0061547A">
        <w:trPr>
          <w:trHeight w:val="500"/>
        </w:trPr>
        <w:tc>
          <w:tcPr>
            <w:tcW w:w="8619" w:type="dxa"/>
            <w:tcBorders>
              <w:top w:val="single" w:sz="12" w:space="0" w:color="auto"/>
              <w:left w:val="single" w:sz="12" w:space="0" w:color="auto"/>
              <w:bottom w:val="single" w:sz="12" w:space="0" w:color="auto"/>
              <w:right w:val="single" w:sz="12" w:space="0" w:color="auto"/>
            </w:tcBorders>
            <w:vAlign w:val="center"/>
          </w:tcPr>
          <w:p w:rsidR="00CB3C13" w:rsidRPr="00B815AD" w:rsidRDefault="00CB3C13" w:rsidP="0061547A">
            <w:pPr>
              <w:jc w:val="center"/>
              <w:rPr>
                <w:b/>
                <w:bCs/>
                <w:sz w:val="26"/>
              </w:rPr>
            </w:pPr>
            <w:r w:rsidRPr="00B815AD">
              <w:rPr>
                <w:b/>
                <w:bCs/>
                <w:sz w:val="26"/>
              </w:rPr>
              <w:t xml:space="preserve">Technical Meeting on Next Generation Reactors and </w:t>
            </w:r>
          </w:p>
          <w:p w:rsidR="00CB3C13" w:rsidRPr="00B815AD" w:rsidRDefault="00CB3C13" w:rsidP="0061547A">
            <w:pPr>
              <w:jc w:val="center"/>
              <w:rPr>
                <w:b/>
                <w:bCs/>
                <w:sz w:val="26"/>
              </w:rPr>
            </w:pPr>
            <w:r w:rsidRPr="00B815AD">
              <w:rPr>
                <w:b/>
                <w:bCs/>
                <w:sz w:val="26"/>
              </w:rPr>
              <w:t>Emergency Preparedness and Response</w:t>
            </w:r>
          </w:p>
          <w:p w:rsidR="00CB3C13" w:rsidRPr="00B815AD" w:rsidRDefault="00CB3C13" w:rsidP="0061547A">
            <w:pPr>
              <w:jc w:val="center"/>
              <w:rPr>
                <w:b/>
                <w:bCs/>
                <w:sz w:val="26"/>
              </w:rPr>
            </w:pPr>
          </w:p>
          <w:p w:rsidR="00CB3C13" w:rsidRPr="00B815AD" w:rsidRDefault="00CB3C13" w:rsidP="0061547A">
            <w:pPr>
              <w:jc w:val="center"/>
              <w:rPr>
                <w:b/>
                <w:bCs/>
                <w:sz w:val="24"/>
              </w:rPr>
            </w:pPr>
            <w:r w:rsidRPr="00B815AD">
              <w:rPr>
                <w:b/>
                <w:bCs/>
                <w:sz w:val="24"/>
              </w:rPr>
              <w:t>IAEA Headquarters, Vienna, Austria</w:t>
            </w:r>
          </w:p>
          <w:p w:rsidR="00CB3C13" w:rsidRDefault="00CB3C13" w:rsidP="0061547A">
            <w:pPr>
              <w:jc w:val="center"/>
              <w:rPr>
                <w:rFonts w:ascii="Arial Black" w:hAnsi="Arial Black"/>
                <w:sz w:val="20"/>
              </w:rPr>
            </w:pPr>
            <w:r>
              <w:rPr>
                <w:b/>
                <w:bCs/>
                <w:sz w:val="24"/>
              </w:rPr>
              <w:t>13</w:t>
            </w:r>
            <w:r w:rsidRPr="00B815AD">
              <w:rPr>
                <w:b/>
                <w:bCs/>
                <w:sz w:val="24"/>
              </w:rPr>
              <w:t>–</w:t>
            </w:r>
            <w:r>
              <w:rPr>
                <w:b/>
                <w:bCs/>
                <w:sz w:val="24"/>
              </w:rPr>
              <w:t>17</w:t>
            </w:r>
            <w:r w:rsidRPr="00B815AD">
              <w:rPr>
                <w:b/>
                <w:bCs/>
                <w:sz w:val="24"/>
              </w:rPr>
              <w:t xml:space="preserve"> </w:t>
            </w:r>
            <w:r>
              <w:rPr>
                <w:b/>
                <w:bCs/>
                <w:sz w:val="24"/>
              </w:rPr>
              <w:t>February</w:t>
            </w:r>
            <w:r w:rsidRPr="00B815AD">
              <w:rPr>
                <w:b/>
                <w:bCs/>
                <w:sz w:val="24"/>
              </w:rPr>
              <w:t xml:space="preserve"> 201</w:t>
            </w:r>
            <w:r>
              <w:rPr>
                <w:b/>
                <w:bCs/>
                <w:sz w:val="24"/>
              </w:rPr>
              <w:t>7</w:t>
            </w:r>
          </w:p>
        </w:tc>
      </w:tr>
      <w:tr w:rsidR="00CB3C13" w:rsidTr="0061547A">
        <w:trPr>
          <w:trHeight w:val="2276"/>
        </w:trPr>
        <w:tc>
          <w:tcPr>
            <w:tcW w:w="8619" w:type="dxa"/>
            <w:tcBorders>
              <w:left w:val="single" w:sz="12" w:space="0" w:color="auto"/>
              <w:bottom w:val="single" w:sz="12" w:space="0" w:color="auto"/>
              <w:right w:val="single" w:sz="12" w:space="0" w:color="auto"/>
            </w:tcBorders>
            <w:vAlign w:val="bottom"/>
          </w:tcPr>
          <w:p w:rsidR="00CB3C13" w:rsidRDefault="00CB3C13" w:rsidP="0061547A">
            <w:pPr>
              <w:rPr>
                <w:sz w:val="20"/>
              </w:rPr>
            </w:pPr>
            <w:r>
              <w:rPr>
                <w:sz w:val="20"/>
              </w:rPr>
              <w:t>The Government (</w:t>
            </w:r>
            <w:r>
              <w:rPr>
                <w:rFonts w:hint="eastAsia"/>
                <w:sz w:val="20"/>
                <w:lang w:eastAsia="zh-CN"/>
              </w:rPr>
              <w:t>design</w:t>
            </w:r>
            <w:r>
              <w:rPr>
                <w:sz w:val="20"/>
              </w:rPr>
              <w:t>ating authority) of: _____________________________________________________________________________</w:t>
            </w:r>
            <w:r>
              <w:rPr>
                <w:sz w:val="16"/>
              </w:rPr>
              <w:t>(country)</w:t>
            </w:r>
          </w:p>
          <w:p w:rsidR="00CB3C13" w:rsidRDefault="00CB3C13" w:rsidP="0061547A">
            <w:pPr>
              <w:jc w:val="center"/>
              <w:rPr>
                <w:sz w:val="16"/>
              </w:rPr>
            </w:pPr>
            <w:r>
              <w:rPr>
                <w:sz w:val="16"/>
              </w:rPr>
              <w:t xml:space="preserve">                                       </w:t>
            </w:r>
          </w:p>
          <w:p w:rsidR="00CB3C13" w:rsidRDefault="00CB3C13" w:rsidP="0061547A">
            <w:pPr>
              <w:rPr>
                <w:sz w:val="20"/>
              </w:rPr>
            </w:pPr>
            <w:r>
              <w:rPr>
                <w:rFonts w:hint="eastAsia"/>
                <w:sz w:val="20"/>
                <w:lang w:eastAsia="zh-CN"/>
              </w:rPr>
              <w:t>des</w:t>
            </w:r>
            <w:r>
              <w:rPr>
                <w:sz w:val="20"/>
              </w:rPr>
              <w:t>i</w:t>
            </w:r>
            <w:r>
              <w:rPr>
                <w:rFonts w:hint="eastAsia"/>
                <w:sz w:val="20"/>
                <w:lang w:eastAsia="zh-CN"/>
              </w:rPr>
              <w:t>g</w:t>
            </w:r>
            <w:r>
              <w:rPr>
                <w:sz w:val="20"/>
              </w:rPr>
              <w:t>nates the person indicated below for the following event:</w:t>
            </w:r>
          </w:p>
          <w:p w:rsidR="00CB3C13" w:rsidRDefault="00CB3C13" w:rsidP="0061547A">
            <w:pPr>
              <w:rPr>
                <w:sz w:val="12"/>
              </w:rPr>
            </w:pPr>
          </w:p>
          <w:p w:rsidR="00CB3C13" w:rsidRDefault="00CB3C13" w:rsidP="0061547A">
            <w:pPr>
              <w:rPr>
                <w:sz w:val="12"/>
              </w:rPr>
            </w:pPr>
          </w:p>
          <w:p w:rsidR="00CB3C13" w:rsidRPr="00C74ED9" w:rsidRDefault="00CB3C13" w:rsidP="0061547A">
            <w:pPr>
              <w:jc w:val="both"/>
              <w:rPr>
                <w:sz w:val="20"/>
              </w:rPr>
            </w:pPr>
            <w:r w:rsidRPr="00C74ED9">
              <w:rPr>
                <w:sz w:val="20"/>
              </w:rPr>
              <w:t>Technical Meeting on Next Generation Reactors and Emergency Preparedness and Response</w:t>
            </w:r>
            <w:r>
              <w:rPr>
                <w:sz w:val="20"/>
              </w:rPr>
              <w:t>,</w:t>
            </w:r>
          </w:p>
          <w:p w:rsidR="00CB3C13" w:rsidRDefault="00CB3C13" w:rsidP="0061547A">
            <w:pPr>
              <w:jc w:val="both"/>
              <w:rPr>
                <w:sz w:val="16"/>
              </w:rPr>
            </w:pPr>
            <w:r w:rsidRPr="00C74ED9">
              <w:rPr>
                <w:sz w:val="20"/>
              </w:rPr>
              <w:t>IAEA Headquarters, Vienna, Austria</w:t>
            </w:r>
            <w:r>
              <w:rPr>
                <w:sz w:val="20"/>
              </w:rPr>
              <w:t>, 13</w:t>
            </w:r>
            <w:r w:rsidRPr="00C74ED9">
              <w:rPr>
                <w:sz w:val="20"/>
              </w:rPr>
              <w:t>–</w:t>
            </w:r>
            <w:r>
              <w:rPr>
                <w:sz w:val="20"/>
              </w:rPr>
              <w:t>17</w:t>
            </w:r>
            <w:r w:rsidRPr="00C74ED9">
              <w:rPr>
                <w:sz w:val="20"/>
              </w:rPr>
              <w:t xml:space="preserve"> </w:t>
            </w:r>
            <w:r>
              <w:rPr>
                <w:sz w:val="20"/>
              </w:rPr>
              <w:t>February</w:t>
            </w:r>
            <w:r w:rsidRPr="00C74ED9">
              <w:rPr>
                <w:sz w:val="20"/>
              </w:rPr>
              <w:t xml:space="preserve"> 201</w:t>
            </w:r>
            <w:r>
              <w:rPr>
                <w:sz w:val="20"/>
              </w:rPr>
              <w:t>7</w:t>
            </w:r>
          </w:p>
        </w:tc>
      </w:tr>
      <w:tr w:rsidR="00CB3C13" w:rsidTr="0061547A">
        <w:trPr>
          <w:cantSplit/>
          <w:trHeight w:val="1239"/>
        </w:trPr>
        <w:tc>
          <w:tcPr>
            <w:tcW w:w="8619" w:type="dxa"/>
            <w:tcBorders>
              <w:top w:val="single" w:sz="12" w:space="0" w:color="auto"/>
              <w:left w:val="single" w:sz="12" w:space="0" w:color="auto"/>
              <w:bottom w:val="single" w:sz="12" w:space="0" w:color="auto"/>
              <w:right w:val="single" w:sz="12" w:space="0" w:color="auto"/>
            </w:tcBorders>
          </w:tcPr>
          <w:p w:rsidR="00CB3C13" w:rsidRDefault="00CB3C13" w:rsidP="0061547A">
            <w:pPr>
              <w:rPr>
                <w:sz w:val="20"/>
              </w:rPr>
            </w:pPr>
            <w:r>
              <w:rPr>
                <w:sz w:val="20"/>
              </w:rPr>
              <w:t xml:space="preserve">Ms </w:t>
            </w:r>
            <w:r w:rsidRPr="00A62E36">
              <w:rPr>
                <w:sz w:val="40"/>
                <w:szCs w:val="40"/>
              </w:rPr>
              <w:t>□</w:t>
            </w:r>
            <w:r>
              <w:rPr>
                <w:sz w:val="20"/>
              </w:rPr>
              <w:t xml:space="preserve"> Mr</w:t>
            </w:r>
            <w:r w:rsidRPr="00A62E36">
              <w:rPr>
                <w:sz w:val="40"/>
                <w:szCs w:val="40"/>
              </w:rPr>
              <w:t xml:space="preserve"> □</w:t>
            </w:r>
            <w:r>
              <w:rPr>
                <w:sz w:val="20"/>
              </w:rPr>
              <w:t xml:space="preserve"> </w:t>
            </w:r>
          </w:p>
          <w:p w:rsidR="00CB3C13" w:rsidRDefault="00CB3C13" w:rsidP="0061547A">
            <w:pPr>
              <w:rPr>
                <w:sz w:val="20"/>
              </w:rPr>
            </w:pPr>
          </w:p>
          <w:p w:rsidR="00CB3C13" w:rsidRDefault="00CB3C13" w:rsidP="0061547A">
            <w:pPr>
              <w:rPr>
                <w:sz w:val="20"/>
              </w:rPr>
            </w:pPr>
            <w:r>
              <w:rPr>
                <w:sz w:val="20"/>
              </w:rPr>
              <w:t>First name:____________________________ Family name:___________________________________</w:t>
            </w:r>
          </w:p>
        </w:tc>
      </w:tr>
      <w:tr w:rsidR="00CB3C13" w:rsidTr="0061547A">
        <w:trPr>
          <w:cantSplit/>
          <w:trHeight w:val="1040"/>
        </w:trPr>
        <w:tc>
          <w:tcPr>
            <w:tcW w:w="8619" w:type="dxa"/>
            <w:tcBorders>
              <w:left w:val="single" w:sz="12" w:space="0" w:color="auto"/>
              <w:right w:val="single" w:sz="12" w:space="0" w:color="auto"/>
            </w:tcBorders>
            <w:vAlign w:val="bottom"/>
          </w:tcPr>
          <w:p w:rsidR="00CB3C13" w:rsidRDefault="00CB3C13" w:rsidP="0061547A">
            <w:pPr>
              <w:rPr>
                <w:sz w:val="20"/>
              </w:rPr>
            </w:pPr>
            <w:r>
              <w:rPr>
                <w:sz w:val="20"/>
              </w:rPr>
              <w:t xml:space="preserve">Name of </w:t>
            </w:r>
          </w:p>
          <w:p w:rsidR="00CB3C13" w:rsidRDefault="00CB3C13" w:rsidP="0061547A">
            <w:pPr>
              <w:rPr>
                <w:sz w:val="20"/>
              </w:rPr>
            </w:pPr>
            <w:r>
              <w:rPr>
                <w:sz w:val="20"/>
              </w:rPr>
              <w:t>organization: _______________________________________________________________________</w:t>
            </w:r>
          </w:p>
          <w:p w:rsidR="00CB3C13" w:rsidRDefault="00CB3C13" w:rsidP="0061547A">
            <w:pPr>
              <w:rPr>
                <w:sz w:val="20"/>
              </w:rPr>
            </w:pPr>
          </w:p>
          <w:p w:rsidR="00CB3C13" w:rsidRDefault="00CB3C13" w:rsidP="0061547A">
            <w:pPr>
              <w:rPr>
                <w:sz w:val="20"/>
              </w:rPr>
            </w:pPr>
            <w:r>
              <w:rPr>
                <w:sz w:val="20"/>
              </w:rPr>
              <w:t>Full address: _______________________________________________________________________</w:t>
            </w:r>
          </w:p>
          <w:p w:rsidR="00CB3C13" w:rsidRDefault="00CB3C13" w:rsidP="0061547A">
            <w:pPr>
              <w:rPr>
                <w:sz w:val="20"/>
              </w:rPr>
            </w:pPr>
          </w:p>
          <w:p w:rsidR="00CB3C13" w:rsidRDefault="00CB3C13" w:rsidP="0061547A">
            <w:pPr>
              <w:rPr>
                <w:sz w:val="20"/>
              </w:rPr>
            </w:pPr>
            <w:r>
              <w:rPr>
                <w:sz w:val="20"/>
              </w:rPr>
              <w:t xml:space="preserve">Tel.: _______________________ Fax: ____________________ Email: _______________________ </w:t>
            </w:r>
          </w:p>
          <w:p w:rsidR="00CB3C13" w:rsidRDefault="00CB3C13" w:rsidP="0061547A">
            <w:pPr>
              <w:rPr>
                <w:sz w:val="20"/>
              </w:rPr>
            </w:pPr>
          </w:p>
        </w:tc>
      </w:tr>
      <w:tr w:rsidR="00CB3C13" w:rsidTr="0061547A">
        <w:tc>
          <w:tcPr>
            <w:tcW w:w="8619" w:type="dxa"/>
            <w:tcBorders>
              <w:left w:val="single" w:sz="12" w:space="0" w:color="auto"/>
              <w:bottom w:val="single" w:sz="12" w:space="0" w:color="auto"/>
              <w:right w:val="single" w:sz="12" w:space="0" w:color="auto"/>
            </w:tcBorders>
          </w:tcPr>
          <w:p w:rsidR="00CB3C13" w:rsidRDefault="00CB3C13" w:rsidP="0061547A">
            <w:pPr>
              <w:rPr>
                <w:sz w:val="20"/>
              </w:rPr>
            </w:pPr>
            <w:r w:rsidRPr="00036A18">
              <w:rPr>
                <w:sz w:val="40"/>
                <w:szCs w:val="40"/>
              </w:rPr>
              <w:t xml:space="preserve"> □</w:t>
            </w:r>
            <w:r>
              <w:rPr>
                <w:sz w:val="20"/>
              </w:rPr>
              <w:t xml:space="preserve"> Financial support requested</w:t>
            </w:r>
          </w:p>
          <w:p w:rsidR="00CB3C13" w:rsidRDefault="00CB3C13" w:rsidP="0061547A">
            <w:pPr>
              <w:rPr>
                <w:sz w:val="20"/>
              </w:rPr>
            </w:pPr>
          </w:p>
        </w:tc>
      </w:tr>
      <w:tr w:rsidR="00CB3C13" w:rsidTr="0061547A">
        <w:trPr>
          <w:cantSplit/>
          <w:trHeight w:val="184"/>
        </w:trPr>
        <w:tc>
          <w:tcPr>
            <w:tcW w:w="8619" w:type="dxa"/>
            <w:vMerge w:val="restart"/>
            <w:tcBorders>
              <w:left w:val="single" w:sz="12" w:space="0" w:color="auto"/>
              <w:bottom w:val="single" w:sz="12" w:space="0" w:color="auto"/>
              <w:right w:val="single" w:sz="12" w:space="0" w:color="auto"/>
            </w:tcBorders>
          </w:tcPr>
          <w:p w:rsidR="00CB3C13" w:rsidRPr="00972B30" w:rsidRDefault="00CB3C13" w:rsidP="0061547A">
            <w:pPr>
              <w:jc w:val="both"/>
              <w:rPr>
                <w:sz w:val="16"/>
                <w:szCs w:val="16"/>
              </w:rPr>
            </w:pPr>
            <w:r w:rsidRPr="00972B30">
              <w:rPr>
                <w:sz w:val="16"/>
                <w:szCs w:val="16"/>
              </w:rPr>
              <w:t xml:space="preserve">The IAEA is generally not in a position to bear the travel and other costs of participants in the meeting. The IAEA has, however, limited funds at its disposal to help meet the cost of attendance of certain participants. Such assistance may be offered upon specific request to normally one participant per country provided that, in the IAEA’s view, the participant on whose behalf assistance is requested will make an important contribution to </w:t>
            </w:r>
            <w:r>
              <w:rPr>
                <w:rFonts w:hint="eastAsia"/>
                <w:sz w:val="16"/>
                <w:szCs w:val="16"/>
                <w:lang w:eastAsia="zh-CN"/>
              </w:rPr>
              <w:t>the meeting</w:t>
            </w:r>
            <w:r w:rsidRPr="00972B30">
              <w:rPr>
                <w:sz w:val="16"/>
                <w:szCs w:val="16"/>
              </w:rPr>
              <w:t xml:space="preserve">. The application for financial support should be made at the time of </w:t>
            </w:r>
            <w:r>
              <w:rPr>
                <w:rFonts w:hint="eastAsia"/>
                <w:sz w:val="16"/>
                <w:szCs w:val="16"/>
                <w:lang w:eastAsia="zh-CN"/>
              </w:rPr>
              <w:t>des</w:t>
            </w:r>
            <w:r w:rsidRPr="00972B30">
              <w:rPr>
                <w:sz w:val="16"/>
                <w:szCs w:val="16"/>
              </w:rPr>
              <w:t>i</w:t>
            </w:r>
            <w:r>
              <w:rPr>
                <w:rFonts w:hint="eastAsia"/>
                <w:sz w:val="16"/>
                <w:szCs w:val="16"/>
                <w:lang w:eastAsia="zh-CN"/>
              </w:rPr>
              <w:t>g</w:t>
            </w:r>
            <w:r w:rsidRPr="00972B30">
              <w:rPr>
                <w:sz w:val="16"/>
                <w:szCs w:val="16"/>
              </w:rPr>
              <w:t>nating the participant.</w:t>
            </w:r>
          </w:p>
        </w:tc>
      </w:tr>
      <w:tr w:rsidR="00CB3C13" w:rsidTr="0061547A">
        <w:trPr>
          <w:cantSplit/>
          <w:trHeight w:val="230"/>
        </w:trPr>
        <w:tc>
          <w:tcPr>
            <w:tcW w:w="8619" w:type="dxa"/>
            <w:vMerge/>
            <w:tcBorders>
              <w:left w:val="single" w:sz="12" w:space="0" w:color="auto"/>
              <w:bottom w:val="single" w:sz="12" w:space="0" w:color="auto"/>
              <w:right w:val="single" w:sz="12" w:space="0" w:color="auto"/>
            </w:tcBorders>
          </w:tcPr>
          <w:p w:rsidR="00CB3C13" w:rsidRDefault="00CB3C13" w:rsidP="0061547A">
            <w:pPr>
              <w:rPr>
                <w:sz w:val="20"/>
              </w:rPr>
            </w:pPr>
          </w:p>
        </w:tc>
      </w:tr>
      <w:tr w:rsidR="00CB3C13" w:rsidTr="0061547A">
        <w:trPr>
          <w:cantSplit/>
          <w:trHeight w:val="230"/>
        </w:trPr>
        <w:tc>
          <w:tcPr>
            <w:tcW w:w="8619" w:type="dxa"/>
            <w:vMerge/>
            <w:tcBorders>
              <w:left w:val="single" w:sz="12" w:space="0" w:color="auto"/>
              <w:bottom w:val="single" w:sz="12" w:space="0" w:color="auto"/>
              <w:right w:val="single" w:sz="12" w:space="0" w:color="auto"/>
            </w:tcBorders>
          </w:tcPr>
          <w:p w:rsidR="00CB3C13" w:rsidRDefault="00CB3C13" w:rsidP="0061547A">
            <w:pPr>
              <w:rPr>
                <w:sz w:val="20"/>
              </w:rPr>
            </w:pPr>
          </w:p>
        </w:tc>
      </w:tr>
      <w:tr w:rsidR="00CB3C13" w:rsidTr="0061547A">
        <w:trPr>
          <w:cantSplit/>
          <w:trHeight w:val="230"/>
        </w:trPr>
        <w:tc>
          <w:tcPr>
            <w:tcW w:w="8619" w:type="dxa"/>
            <w:vMerge/>
            <w:tcBorders>
              <w:left w:val="single" w:sz="12" w:space="0" w:color="auto"/>
              <w:bottom w:val="single" w:sz="12" w:space="0" w:color="auto"/>
              <w:right w:val="single" w:sz="12" w:space="0" w:color="auto"/>
            </w:tcBorders>
          </w:tcPr>
          <w:p w:rsidR="00CB3C13" w:rsidRDefault="00CB3C13" w:rsidP="0061547A">
            <w:pPr>
              <w:rPr>
                <w:sz w:val="20"/>
              </w:rPr>
            </w:pPr>
          </w:p>
        </w:tc>
      </w:tr>
      <w:tr w:rsidR="00CB3C13" w:rsidTr="0061547A">
        <w:trPr>
          <w:cantSplit/>
          <w:trHeight w:val="230"/>
        </w:trPr>
        <w:tc>
          <w:tcPr>
            <w:tcW w:w="8619" w:type="dxa"/>
            <w:vMerge/>
            <w:tcBorders>
              <w:left w:val="single" w:sz="12" w:space="0" w:color="auto"/>
              <w:bottom w:val="single" w:sz="12" w:space="0" w:color="auto"/>
              <w:right w:val="single" w:sz="12" w:space="0" w:color="auto"/>
            </w:tcBorders>
          </w:tcPr>
          <w:p w:rsidR="00CB3C13" w:rsidRDefault="00CB3C13" w:rsidP="0061547A">
            <w:pPr>
              <w:rPr>
                <w:sz w:val="20"/>
              </w:rPr>
            </w:pPr>
          </w:p>
        </w:tc>
      </w:tr>
    </w:tbl>
    <w:p w:rsidR="00CB3C13" w:rsidRDefault="00CB3C13" w:rsidP="00CB3C13">
      <w:pPr>
        <w:rPr>
          <w:sz w:val="16"/>
        </w:rPr>
      </w:pPr>
    </w:p>
    <w:p w:rsidR="00CB3C13" w:rsidRPr="00847F58" w:rsidRDefault="00CB3C13" w:rsidP="00CB3C13">
      <w:pPr>
        <w:ind w:right="380"/>
        <w:jc w:val="both"/>
        <w:rPr>
          <w:sz w:val="20"/>
        </w:rPr>
      </w:pPr>
      <w:r w:rsidRPr="00847F58">
        <w:rPr>
          <w:sz w:val="20"/>
        </w:rPr>
        <w:t xml:space="preserve">To be sent by </w:t>
      </w:r>
      <w:r>
        <w:rPr>
          <w:b/>
          <w:sz w:val="20"/>
        </w:rPr>
        <w:t xml:space="preserve">1 </w:t>
      </w:r>
      <w:r>
        <w:rPr>
          <w:b/>
          <w:sz w:val="20"/>
        </w:rPr>
        <w:t>Dec</w:t>
      </w:r>
      <w:bookmarkStart w:id="0" w:name="_GoBack"/>
      <w:bookmarkEnd w:id="0"/>
      <w:r>
        <w:rPr>
          <w:b/>
          <w:sz w:val="20"/>
        </w:rPr>
        <w:t>ember 2016</w:t>
      </w:r>
      <w:r w:rsidRPr="00847F58">
        <w:rPr>
          <w:sz w:val="20"/>
        </w:rPr>
        <w:t xml:space="preserve"> through the Ministry of Foreign Affairs or Permanent Mission to the IAEA to Mr</w:t>
      </w:r>
      <w:r>
        <w:rPr>
          <w:sz w:val="20"/>
        </w:rPr>
        <w:t xml:space="preserve"> </w:t>
      </w:r>
      <w:r w:rsidRPr="00932152">
        <w:rPr>
          <w:sz w:val="20"/>
        </w:rPr>
        <w:t>Ram</w:t>
      </w:r>
      <w:r>
        <w:rPr>
          <w:sz w:val="20"/>
        </w:rPr>
        <w:t>ó</w:t>
      </w:r>
      <w:r w:rsidRPr="00932152">
        <w:rPr>
          <w:sz w:val="20"/>
        </w:rPr>
        <w:t>n D</w:t>
      </w:r>
      <w:r>
        <w:rPr>
          <w:sz w:val="20"/>
        </w:rPr>
        <w:t>e</w:t>
      </w:r>
      <w:r w:rsidRPr="00932152">
        <w:rPr>
          <w:sz w:val="20"/>
        </w:rPr>
        <w:t xml:space="preserve"> L</w:t>
      </w:r>
      <w:r>
        <w:rPr>
          <w:sz w:val="20"/>
        </w:rPr>
        <w:t>a</w:t>
      </w:r>
      <w:r w:rsidRPr="00932152">
        <w:rPr>
          <w:sz w:val="20"/>
        </w:rPr>
        <w:t xml:space="preserve"> V</w:t>
      </w:r>
      <w:r>
        <w:rPr>
          <w:sz w:val="20"/>
        </w:rPr>
        <w:t>ega</w:t>
      </w:r>
      <w:r w:rsidRPr="00932152">
        <w:rPr>
          <w:sz w:val="20"/>
        </w:rPr>
        <w:t xml:space="preserve"> </w:t>
      </w:r>
      <w:r w:rsidRPr="00847F58">
        <w:rPr>
          <w:sz w:val="20"/>
        </w:rPr>
        <w:t xml:space="preserve">by </w:t>
      </w:r>
      <w:r>
        <w:rPr>
          <w:sz w:val="20"/>
        </w:rPr>
        <w:t>e</w:t>
      </w:r>
      <w:r w:rsidRPr="00847F58">
        <w:rPr>
          <w:sz w:val="20"/>
        </w:rPr>
        <w:t xml:space="preserve">mail: </w:t>
      </w:r>
      <w:hyperlink r:id="rId8" w:history="1">
        <w:r w:rsidRPr="00734D89">
          <w:rPr>
            <w:rStyle w:val="Hyperlink"/>
            <w:sz w:val="20"/>
          </w:rPr>
          <w:t>R.I.De-La-Vega@iaea.org</w:t>
        </w:r>
      </w:hyperlink>
      <w:r>
        <w:rPr>
          <w:sz w:val="20"/>
        </w:rPr>
        <w:t xml:space="preserve"> or by fax to: +43 1 26007,</w:t>
      </w:r>
      <w:r w:rsidRPr="00847F58">
        <w:rPr>
          <w:sz w:val="20"/>
        </w:rPr>
        <w:t xml:space="preserve"> </w:t>
      </w:r>
      <w:r>
        <w:rPr>
          <w:sz w:val="20"/>
        </w:rPr>
        <w:t>with a</w:t>
      </w:r>
      <w:r w:rsidRPr="00847F58">
        <w:rPr>
          <w:sz w:val="20"/>
        </w:rPr>
        <w:t xml:space="preserve"> cop</w:t>
      </w:r>
      <w:r>
        <w:rPr>
          <w:sz w:val="20"/>
        </w:rPr>
        <w:t>y</w:t>
      </w:r>
      <w:r w:rsidRPr="00847F58">
        <w:rPr>
          <w:sz w:val="20"/>
        </w:rPr>
        <w:t xml:space="preserve"> to </w:t>
      </w:r>
      <w:r w:rsidRPr="00D651C2">
        <w:rPr>
          <w:sz w:val="20"/>
        </w:rPr>
        <w:t>Ms</w:t>
      </w:r>
      <w:r>
        <w:rPr>
          <w:sz w:val="20"/>
        </w:rPr>
        <w:t> </w:t>
      </w:r>
      <w:proofErr w:type="spellStart"/>
      <w:r>
        <w:rPr>
          <w:sz w:val="20"/>
        </w:rPr>
        <w:t>Velina</w:t>
      </w:r>
      <w:proofErr w:type="spellEnd"/>
      <w:r>
        <w:rPr>
          <w:sz w:val="20"/>
        </w:rPr>
        <w:t xml:space="preserve"> </w:t>
      </w:r>
      <w:proofErr w:type="spellStart"/>
      <w:r>
        <w:rPr>
          <w:sz w:val="20"/>
        </w:rPr>
        <w:t>Bojkova</w:t>
      </w:r>
      <w:proofErr w:type="spellEnd"/>
      <w:r>
        <w:rPr>
          <w:sz w:val="20"/>
        </w:rPr>
        <w:t xml:space="preserve"> (Email: </w:t>
      </w:r>
      <w:hyperlink r:id="rId9" w:history="1">
        <w:r w:rsidRPr="00914C96">
          <w:rPr>
            <w:rStyle w:val="Hyperlink"/>
            <w:sz w:val="20"/>
          </w:rPr>
          <w:t>V.Bojkova@iaea.org</w:t>
        </w:r>
      </w:hyperlink>
      <w:r>
        <w:rPr>
          <w:sz w:val="20"/>
        </w:rPr>
        <w:t>).</w:t>
      </w:r>
    </w:p>
    <w:p w:rsidR="006125B2" w:rsidRDefault="006125B2">
      <w:pPr>
        <w:pStyle w:val="BodyText"/>
      </w:pPr>
    </w:p>
    <w:sectPr w:rsidR="006125B2">
      <w:headerReference w:type="even" r:id="rId10"/>
      <w:headerReference w:type="default" r:id="rId11"/>
      <w:footerReference w:type="default" r:id="rId12"/>
      <w:headerReference w:type="first" r:id="rId13"/>
      <w:footerReference w:type="first" r:id="rId14"/>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13" w:rsidRDefault="00CB3C13">
      <w:r>
        <w:separator/>
      </w:r>
    </w:p>
  </w:endnote>
  <w:endnote w:type="continuationSeparator" w:id="0">
    <w:p w:rsidR="00CB3C13" w:rsidRDefault="00CB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D9" w:rsidRDefault="00943BD9">
    <w:pPr>
      <w:jc w:val="cen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943BD9">
      <w:trPr>
        <w:cantSplit/>
      </w:trPr>
      <w:tc>
        <w:tcPr>
          <w:tcW w:w="4644" w:type="dxa"/>
        </w:tcPr>
        <w:p w:rsidR="00943BD9" w:rsidRDefault="006125B2">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943BD9" w:rsidRDefault="006125B2">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943BD9" w:rsidRDefault="006125B2">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943BD9" w:rsidRDefault="006125B2">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943BD9" w:rsidRDefault="006125B2">
    <w:r>
      <w:rPr>
        <w:sz w:val="16"/>
      </w:rPr>
      <w:fldChar w:fldCharType="begin"/>
    </w:r>
    <w:r>
      <w:rPr>
        <w:sz w:val="16"/>
      </w:rPr>
      <w:instrText xml:space="preserve"> FILENAME \* MERGEFORMAT </w:instrText>
    </w:r>
    <w:r>
      <w:rPr>
        <w:sz w:val="16"/>
      </w:rPr>
      <w:fldChar w:fldCharType="separate"/>
    </w:r>
    <w:r w:rsidR="00CB3C13">
      <w:rPr>
        <w:noProof/>
        <w:sz w:val="16"/>
      </w:rPr>
      <w:t>Document1</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13" w:rsidRDefault="00CB3C13">
      <w:r>
        <w:t>___________________________________________________________________________</w:t>
      </w:r>
    </w:p>
  </w:footnote>
  <w:footnote w:type="continuationSeparator" w:id="0">
    <w:p w:rsidR="00CB3C13" w:rsidRDefault="00CB3C13">
      <w:r>
        <w:t>___________________________________________________________________________</w:t>
      </w:r>
    </w:p>
  </w:footnote>
  <w:footnote w:type="continuationNotice" w:id="1">
    <w:p w:rsidR="00CB3C13" w:rsidRDefault="00CB3C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D9" w:rsidRDefault="006125B2">
    <w:r>
      <w:br/>
      <w:t xml:space="preserve">Page </w:t>
    </w:r>
    <w:r>
      <w:fldChar w:fldCharType="begin"/>
    </w:r>
    <w:r>
      <w:instrText xml:space="preserve"> PAGE </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D9" w:rsidRDefault="00943BD9">
    <w:pPr>
      <w:rPr>
        <w:sz w:val="2"/>
      </w:rPr>
    </w:pPr>
  </w:p>
  <w:p w:rsidR="00943BD9" w:rsidRDefault="006125B2">
    <w:pPr>
      <w:jc w:val="right"/>
    </w:pPr>
    <w:r>
      <w:br/>
      <w:t xml:space="preserve">Page </w:t>
    </w:r>
    <w:r>
      <w:fldChar w:fldCharType="begin"/>
    </w:r>
    <w:r>
      <w:instrText xml:space="preserve"> PAGE </w:instrText>
    </w:r>
    <w:r>
      <w:fldChar w:fldCharType="separate"/>
    </w:r>
    <w:r>
      <w:rPr>
        <w:noProof/>
      </w:rPr>
      <w:t>1</w:t>
    </w:r>
    <w:r>
      <w:fldChar w:fldCharType="end"/>
    </w:r>
    <w:r>
      <w:br/>
    </w:r>
  </w:p>
  <w:p w:rsidR="00943BD9" w:rsidRDefault="00943BD9">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43BD9">
      <w:trPr>
        <w:cantSplit/>
        <w:trHeight w:val="716"/>
      </w:trPr>
      <w:tc>
        <w:tcPr>
          <w:tcW w:w="979" w:type="dxa"/>
          <w:vMerge w:val="restart"/>
        </w:tcPr>
        <w:p w:rsidR="00943BD9" w:rsidRDefault="00943BD9">
          <w:pPr>
            <w:spacing w:before="180"/>
            <w:ind w:left="17"/>
          </w:pPr>
        </w:p>
      </w:tc>
      <w:tc>
        <w:tcPr>
          <w:tcW w:w="3638" w:type="dxa"/>
          <w:vAlign w:val="bottom"/>
        </w:tcPr>
        <w:p w:rsidR="00943BD9" w:rsidRDefault="00943BD9">
          <w:pPr>
            <w:spacing w:after="20"/>
          </w:pPr>
        </w:p>
      </w:tc>
      <w:bookmarkStart w:id="1" w:name="DOC_bkmClassification1"/>
      <w:tc>
        <w:tcPr>
          <w:tcW w:w="5702" w:type="dxa"/>
          <w:vMerge w:val="restart"/>
          <w:tcMar>
            <w:right w:w="193" w:type="dxa"/>
          </w:tcMar>
        </w:tcPr>
        <w:p w:rsidR="00943BD9" w:rsidRDefault="006125B2">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943BD9" w:rsidRDefault="006125B2">
          <w:pPr>
            <w:pStyle w:val="zyxConfid2Red"/>
          </w:pPr>
          <w:r>
            <w:fldChar w:fldCharType="begin"/>
          </w:r>
          <w:r>
            <w:instrText>DOCPROPERTY "IaeaClassification2"  \* MERGEFORMAT</w:instrText>
          </w:r>
          <w:r>
            <w:fldChar w:fldCharType="end"/>
          </w:r>
        </w:p>
      </w:tc>
    </w:tr>
    <w:tr w:rsidR="00943BD9">
      <w:trPr>
        <w:cantSplit/>
        <w:trHeight w:val="167"/>
      </w:trPr>
      <w:tc>
        <w:tcPr>
          <w:tcW w:w="979" w:type="dxa"/>
          <w:vMerge/>
        </w:tcPr>
        <w:p w:rsidR="00943BD9" w:rsidRDefault="00943BD9">
          <w:pPr>
            <w:spacing w:before="57"/>
          </w:pPr>
        </w:p>
      </w:tc>
      <w:tc>
        <w:tcPr>
          <w:tcW w:w="3638" w:type="dxa"/>
          <w:vAlign w:val="bottom"/>
        </w:tcPr>
        <w:p w:rsidR="00943BD9" w:rsidRDefault="00943BD9">
          <w:pPr>
            <w:pStyle w:val="Heading9"/>
            <w:spacing w:before="0" w:after="10"/>
          </w:pPr>
        </w:p>
      </w:tc>
      <w:tc>
        <w:tcPr>
          <w:tcW w:w="5702" w:type="dxa"/>
          <w:vMerge/>
          <w:vAlign w:val="bottom"/>
        </w:tcPr>
        <w:p w:rsidR="00943BD9" w:rsidRDefault="00943BD9">
          <w:pPr>
            <w:pStyle w:val="Heading9"/>
            <w:spacing w:before="0" w:after="10"/>
          </w:pPr>
        </w:p>
      </w:tc>
    </w:tr>
  </w:tbl>
  <w:p w:rsidR="00943BD9" w:rsidRDefault="00943B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CB3C13"/>
    <w:rsid w:val="002F432C"/>
    <w:rsid w:val="006125B2"/>
    <w:rsid w:val="00943BD9"/>
    <w:rsid w:val="00CB3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49"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9"/>
    <w:rsid w:val="00CB3C13"/>
    <w:pPr>
      <w:overflowPunct w:val="0"/>
      <w:autoSpaceDE w:val="0"/>
      <w:autoSpaceDN w:val="0"/>
      <w:adjustRightInd w:val="0"/>
      <w:textAlignment w:val="baseline"/>
    </w:pPr>
    <w:rPr>
      <w:rFonts w:eastAsiaTheme="minorEastAsia"/>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rFonts w:eastAsia="Times New Roman"/>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rFonts w:eastAsia="Times New Roman"/>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rFonts w:eastAsia="Times New Roman"/>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rFonts w:eastAsia="Times New Roman"/>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rFonts w:eastAsia="Times New Roman"/>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eastAsia="Times New Roman"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rFonts w:eastAsia="Times New Roman"/>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eastAsia="Times New Roman"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eastAsia="Times New Roman"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eastAsia="Times New Roman"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character" w:styleId="Hyperlink">
    <w:name w:val="Hyperlink"/>
    <w:basedOn w:val="DefaultParagraphFont"/>
    <w:rsid w:val="00CB3C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49"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9"/>
    <w:rsid w:val="00CB3C13"/>
    <w:pPr>
      <w:overflowPunct w:val="0"/>
      <w:autoSpaceDE w:val="0"/>
      <w:autoSpaceDN w:val="0"/>
      <w:adjustRightInd w:val="0"/>
      <w:textAlignment w:val="baseline"/>
    </w:pPr>
    <w:rPr>
      <w:rFonts w:eastAsiaTheme="minorEastAsia"/>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rFonts w:eastAsia="Times New Roman"/>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rFonts w:eastAsia="Times New Roman"/>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rFonts w:eastAsia="Times New Roman"/>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rFonts w:eastAsia="Times New Roman"/>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rFonts w:eastAsia="Times New Roman"/>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eastAsia="Times New Roman"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rFonts w:eastAsia="Times New Roman"/>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eastAsia="Times New Roman"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eastAsia="Times New Roman"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eastAsia="Times New Roman"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character" w:styleId="Hyperlink">
    <w:name w:val="Hyperlink"/>
    <w:basedOn w:val="DefaultParagraphFont"/>
    <w:rsid w:val="00CB3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e-La-Vega@iaea.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Bojkova@iaea.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Communications\IAEA%20Blank%20(r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BOJKOVA, Velina</dc:creator>
  <cp:lastModifiedBy>BOJKOVA, Velina</cp:lastModifiedBy>
  <cp:revision>1</cp:revision>
  <cp:lastPrinted>2003-10-02T11:54:00Z</cp:lastPrinted>
  <dcterms:created xsi:type="dcterms:W3CDTF">2017-01-04T13:32:00Z</dcterms:created>
  <dcterms:modified xsi:type="dcterms:W3CDTF">2017-01-04T13:33:00Z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