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EE" w:rsidRDefault="00984813" w:rsidP="00BE5BA4">
      <w:pPr>
        <w:pStyle w:val="Title"/>
        <w:ind w:firstLine="720"/>
        <w:rPr>
          <w:sz w:val="28"/>
          <w:szCs w:val="28"/>
        </w:rPr>
      </w:pPr>
      <w:bookmarkStart w:id="0" w:name="_GoBack"/>
      <w:bookmarkEnd w:id="0"/>
      <w:r w:rsidRPr="00C92D56">
        <w:rPr>
          <w:rFonts w:asciiTheme="minorHAnsi" w:hAnsiTheme="minorHAnsi" w:cstheme="minorHAnsi"/>
          <w:noProof/>
          <w:lang w:eastAsia="en-GB"/>
        </w:rPr>
        <w:drawing>
          <wp:inline distT="0" distB="0" distL="0" distR="0" wp14:anchorId="616F78E5" wp14:editId="0C7DC5BB">
            <wp:extent cx="1486800" cy="11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t-Logo-E_vertical_k.jpg"/>
                    <pic:cNvPicPr/>
                  </pic:nvPicPr>
                  <pic:blipFill>
                    <a:blip r:embed="rId9">
                      <a:extLst>
                        <a:ext uri="{28A0092B-C50C-407E-A947-70E740481C1C}">
                          <a14:useLocalDpi xmlns:a14="http://schemas.microsoft.com/office/drawing/2010/main" val="0"/>
                        </a:ext>
                      </a:extLst>
                    </a:blip>
                    <a:stretch>
                      <a:fillRect/>
                    </a:stretch>
                  </pic:blipFill>
                  <pic:spPr>
                    <a:xfrm>
                      <a:off x="0" y="0"/>
                      <a:ext cx="1486800" cy="1130400"/>
                    </a:xfrm>
                    <a:prstGeom prst="rect">
                      <a:avLst/>
                    </a:prstGeom>
                  </pic:spPr>
                </pic:pic>
              </a:graphicData>
            </a:graphic>
          </wp:inline>
        </w:drawing>
      </w:r>
    </w:p>
    <w:p w:rsidR="00FB4BEE" w:rsidRDefault="00FB4BEE" w:rsidP="00BE5BA4">
      <w:pPr>
        <w:pStyle w:val="Title"/>
        <w:ind w:firstLine="720"/>
        <w:rPr>
          <w:sz w:val="28"/>
          <w:szCs w:val="28"/>
        </w:rPr>
      </w:pPr>
    </w:p>
    <w:p w:rsidR="00FB4BEE" w:rsidRPr="00DA41B6" w:rsidRDefault="00FB4BEE" w:rsidP="009F0824">
      <w:pPr>
        <w:pStyle w:val="Title"/>
        <w:ind w:left="709" w:firstLine="11"/>
        <w:rPr>
          <w:b w:val="0"/>
          <w:sz w:val="28"/>
          <w:szCs w:val="24"/>
        </w:rPr>
      </w:pPr>
      <w:r w:rsidRPr="00DA41B6">
        <w:rPr>
          <w:b w:val="0"/>
          <w:sz w:val="28"/>
          <w:szCs w:val="24"/>
        </w:rPr>
        <w:t>Department of Nuclear Sciences and Applications</w:t>
      </w:r>
    </w:p>
    <w:p w:rsidR="00FB4BEE" w:rsidRPr="00DA41B6" w:rsidRDefault="00984813" w:rsidP="009F0824">
      <w:pPr>
        <w:pStyle w:val="Title"/>
        <w:ind w:left="709" w:firstLine="11"/>
        <w:rPr>
          <w:b w:val="0"/>
          <w:sz w:val="28"/>
          <w:szCs w:val="24"/>
        </w:rPr>
      </w:pPr>
      <w:r>
        <w:rPr>
          <w:b w:val="0"/>
          <w:sz w:val="28"/>
          <w:szCs w:val="24"/>
        </w:rPr>
        <w:t xml:space="preserve">IAEA </w:t>
      </w:r>
      <w:r w:rsidR="00FB4BEE" w:rsidRPr="00DA41B6">
        <w:rPr>
          <w:b w:val="0"/>
          <w:sz w:val="28"/>
          <w:szCs w:val="24"/>
        </w:rPr>
        <w:t>Environment Laboratories</w:t>
      </w:r>
      <w:r w:rsidR="007A6D6B">
        <w:rPr>
          <w:b w:val="0"/>
          <w:sz w:val="28"/>
          <w:szCs w:val="24"/>
        </w:rPr>
        <w:t xml:space="preserve">, </w:t>
      </w:r>
      <w:r w:rsidR="00FB4BEE" w:rsidRPr="00DA41B6">
        <w:rPr>
          <w:b w:val="0"/>
          <w:sz w:val="28"/>
          <w:szCs w:val="24"/>
        </w:rPr>
        <w:t>Monaco and Seibersdorf</w:t>
      </w:r>
    </w:p>
    <w:p w:rsidR="00FB4BEE" w:rsidRPr="00DA41B6" w:rsidRDefault="00FB4BEE" w:rsidP="00BE5BA4">
      <w:pPr>
        <w:pStyle w:val="Title"/>
        <w:ind w:firstLine="720"/>
        <w:rPr>
          <w:szCs w:val="24"/>
        </w:rPr>
      </w:pPr>
    </w:p>
    <w:p w:rsidR="009F0824" w:rsidRDefault="00F34D69" w:rsidP="00D12F4E">
      <w:pPr>
        <w:pStyle w:val="Title"/>
        <w:ind w:left="709" w:firstLine="11"/>
        <w:rPr>
          <w:sz w:val="28"/>
          <w:szCs w:val="24"/>
        </w:rPr>
      </w:pPr>
      <w:r>
        <w:rPr>
          <w:sz w:val="28"/>
          <w:szCs w:val="24"/>
        </w:rPr>
        <w:t>14</w:t>
      </w:r>
      <w:r w:rsidRPr="00D12F4E">
        <w:rPr>
          <w:sz w:val="28"/>
          <w:szCs w:val="24"/>
        </w:rPr>
        <w:t>th</w:t>
      </w:r>
      <w:r>
        <w:rPr>
          <w:sz w:val="28"/>
          <w:szCs w:val="24"/>
        </w:rPr>
        <w:t xml:space="preserve"> Coordination Meeting of the </w:t>
      </w:r>
      <w:r w:rsidR="009F0824">
        <w:rPr>
          <w:sz w:val="28"/>
          <w:szCs w:val="24"/>
        </w:rPr>
        <w:br/>
      </w:r>
      <w:r>
        <w:rPr>
          <w:sz w:val="28"/>
          <w:szCs w:val="24"/>
        </w:rPr>
        <w:t xml:space="preserve">IAEA’s Network of Analytical Laboratories for the </w:t>
      </w:r>
      <w:r w:rsidR="009F0824">
        <w:rPr>
          <w:sz w:val="28"/>
          <w:szCs w:val="24"/>
        </w:rPr>
        <w:br/>
      </w:r>
      <w:r>
        <w:rPr>
          <w:sz w:val="28"/>
          <w:szCs w:val="24"/>
        </w:rPr>
        <w:t xml:space="preserve">Measurement of Environmental </w:t>
      </w:r>
      <w:r w:rsidR="009F0824">
        <w:rPr>
          <w:sz w:val="28"/>
          <w:szCs w:val="24"/>
        </w:rPr>
        <w:t>Radioactivity</w:t>
      </w:r>
    </w:p>
    <w:p w:rsidR="00984813" w:rsidRPr="007A6D6B" w:rsidRDefault="00F34D69" w:rsidP="00D12F4E">
      <w:pPr>
        <w:pStyle w:val="Title"/>
        <w:ind w:left="709" w:firstLine="11"/>
        <w:rPr>
          <w:sz w:val="28"/>
          <w:szCs w:val="24"/>
        </w:rPr>
      </w:pPr>
      <w:r>
        <w:rPr>
          <w:sz w:val="28"/>
          <w:szCs w:val="24"/>
        </w:rPr>
        <w:t>(ALMERA)</w:t>
      </w:r>
    </w:p>
    <w:p w:rsidR="00984813" w:rsidRDefault="00984813" w:rsidP="00984813">
      <w:pPr>
        <w:pStyle w:val="Title"/>
        <w:ind w:firstLine="720"/>
        <w:rPr>
          <w:sz w:val="28"/>
        </w:rPr>
      </w:pPr>
    </w:p>
    <w:p w:rsidR="00FB4BEE" w:rsidRPr="00C92D56" w:rsidRDefault="00984813" w:rsidP="00984813">
      <w:pPr>
        <w:pStyle w:val="Title"/>
        <w:ind w:firstLine="720"/>
        <w:rPr>
          <w:szCs w:val="24"/>
        </w:rPr>
      </w:pPr>
      <w:r w:rsidRPr="00C92D56">
        <w:rPr>
          <w:szCs w:val="24"/>
        </w:rPr>
        <w:t>Ref</w:t>
      </w:r>
      <w:r w:rsidR="009F0824">
        <w:rPr>
          <w:szCs w:val="24"/>
        </w:rPr>
        <w:t>. No.</w:t>
      </w:r>
      <w:r w:rsidRPr="00C92D56">
        <w:rPr>
          <w:szCs w:val="24"/>
        </w:rPr>
        <w:t xml:space="preserve">: </w:t>
      </w:r>
      <w:r w:rsidR="002756E1">
        <w:rPr>
          <w:szCs w:val="24"/>
        </w:rPr>
        <w:t>K4-</w:t>
      </w:r>
      <w:r w:rsidR="004C26C3" w:rsidRPr="00BD04FE">
        <w:rPr>
          <w:color w:val="000000"/>
          <w:szCs w:val="24"/>
        </w:rPr>
        <w:t>TM-</w:t>
      </w:r>
      <w:r w:rsidR="00F34D69">
        <w:rPr>
          <w:color w:val="000000"/>
          <w:szCs w:val="24"/>
        </w:rPr>
        <w:t>54643</w:t>
      </w:r>
    </w:p>
    <w:p w:rsidR="00FB4BEE" w:rsidRDefault="00FB4BEE" w:rsidP="00BE5BA4">
      <w:pPr>
        <w:pStyle w:val="Title"/>
        <w:ind w:firstLine="720"/>
        <w:rPr>
          <w:sz w:val="22"/>
          <w:szCs w:val="22"/>
        </w:rPr>
      </w:pPr>
    </w:p>
    <w:p w:rsidR="007A6D6B" w:rsidRDefault="007A6D6B" w:rsidP="00BE5BA4">
      <w:pPr>
        <w:pStyle w:val="Title"/>
        <w:ind w:firstLine="720"/>
        <w:rPr>
          <w:sz w:val="22"/>
          <w:szCs w:val="22"/>
        </w:rPr>
      </w:pPr>
    </w:p>
    <w:tbl>
      <w:tblPr>
        <w:tblW w:w="9606" w:type="dxa"/>
        <w:tblLayout w:type="fixed"/>
        <w:tblLook w:val="0000" w:firstRow="0" w:lastRow="0" w:firstColumn="0" w:lastColumn="0" w:noHBand="0" w:noVBand="0"/>
      </w:tblPr>
      <w:tblGrid>
        <w:gridCol w:w="1951"/>
        <w:gridCol w:w="7655"/>
      </w:tblGrid>
      <w:tr w:rsidR="00FB4BEE" w:rsidRPr="00A21DA7">
        <w:tc>
          <w:tcPr>
            <w:tcW w:w="1951" w:type="dxa"/>
          </w:tcPr>
          <w:p w:rsidR="00FB4BEE" w:rsidRPr="000A39E9" w:rsidRDefault="00FB4BEE" w:rsidP="000F3D30">
            <w:pPr>
              <w:rPr>
                <w:b/>
              </w:rPr>
            </w:pPr>
            <w:r w:rsidRPr="000A39E9">
              <w:rPr>
                <w:b/>
              </w:rPr>
              <w:t>Title:</w:t>
            </w:r>
          </w:p>
          <w:p w:rsidR="00FB4BEE" w:rsidRPr="000A39E9" w:rsidRDefault="00FB4BEE" w:rsidP="000F3D30">
            <w:pPr>
              <w:rPr>
                <w:b/>
              </w:rPr>
            </w:pPr>
          </w:p>
        </w:tc>
        <w:tc>
          <w:tcPr>
            <w:tcW w:w="7655" w:type="dxa"/>
          </w:tcPr>
          <w:p w:rsidR="00FB4BEE" w:rsidRDefault="00281397" w:rsidP="00984813">
            <w:pPr>
              <w:jc w:val="both"/>
            </w:pPr>
            <w:r>
              <w:t>14</w:t>
            </w:r>
            <w:r w:rsidRPr="00D12F4E">
              <w:t>th</w:t>
            </w:r>
            <w:r>
              <w:t xml:space="preserve"> Coordination Meeting of the IAEA’s Network of Analytical Laboratories for the Measurement of Environmental Radioactivity (ALMERA)</w:t>
            </w:r>
          </w:p>
          <w:p w:rsidR="00D86D22" w:rsidRPr="00A21DA7" w:rsidRDefault="00D86D22" w:rsidP="00C92D56">
            <w:pPr>
              <w:jc w:val="both"/>
            </w:pPr>
          </w:p>
        </w:tc>
      </w:tr>
      <w:tr w:rsidR="00FB4BEE" w:rsidRPr="00A21DA7">
        <w:tc>
          <w:tcPr>
            <w:tcW w:w="1951" w:type="dxa"/>
          </w:tcPr>
          <w:p w:rsidR="00FB4BEE" w:rsidRPr="000A39E9" w:rsidRDefault="00FB4BEE" w:rsidP="000F3D30">
            <w:pPr>
              <w:rPr>
                <w:b/>
              </w:rPr>
            </w:pPr>
            <w:r>
              <w:rPr>
                <w:b/>
              </w:rPr>
              <w:t>Host Institute:</w:t>
            </w:r>
          </w:p>
          <w:p w:rsidR="00FB4BEE" w:rsidRPr="000A39E9" w:rsidRDefault="00FB4BEE" w:rsidP="000F3D30">
            <w:pPr>
              <w:rPr>
                <w:b/>
                <w:u w:val="single"/>
              </w:rPr>
            </w:pPr>
          </w:p>
        </w:tc>
        <w:tc>
          <w:tcPr>
            <w:tcW w:w="7655" w:type="dxa"/>
          </w:tcPr>
          <w:p w:rsidR="00FB4BEE" w:rsidRDefault="00BD1D29" w:rsidP="00C92D56">
            <w:pPr>
              <w:jc w:val="both"/>
            </w:pPr>
            <w:r>
              <w:t>Swedish Radiation Safety Authority</w:t>
            </w:r>
            <w:r w:rsidR="003F055B">
              <w:t xml:space="preserve">, </w:t>
            </w:r>
            <w:r>
              <w:t>Stockholm</w:t>
            </w:r>
            <w:r w:rsidR="003F055B">
              <w:t xml:space="preserve">, </w:t>
            </w:r>
            <w:r>
              <w:t>Sweden</w:t>
            </w:r>
          </w:p>
          <w:p w:rsidR="00FB4BEE" w:rsidRPr="00A21DA7" w:rsidRDefault="00FB4BEE" w:rsidP="00C92D56">
            <w:pPr>
              <w:jc w:val="both"/>
            </w:pPr>
          </w:p>
        </w:tc>
      </w:tr>
      <w:tr w:rsidR="00FB4BEE" w:rsidRPr="00A21DA7">
        <w:tc>
          <w:tcPr>
            <w:tcW w:w="1951" w:type="dxa"/>
          </w:tcPr>
          <w:p w:rsidR="00FB4BEE" w:rsidRPr="000A39E9" w:rsidRDefault="00FB4BEE" w:rsidP="000F3D30">
            <w:pPr>
              <w:rPr>
                <w:b/>
              </w:rPr>
            </w:pPr>
            <w:r w:rsidRPr="000A39E9">
              <w:rPr>
                <w:b/>
              </w:rPr>
              <w:t>Dates:</w:t>
            </w:r>
          </w:p>
        </w:tc>
        <w:tc>
          <w:tcPr>
            <w:tcW w:w="7655" w:type="dxa"/>
          </w:tcPr>
          <w:p w:rsidR="00FB4BEE" w:rsidRPr="007D1EE0" w:rsidRDefault="00BD1D29" w:rsidP="00C92D56">
            <w:pPr>
              <w:jc w:val="both"/>
              <w:rPr>
                <w:b/>
                <w:bCs/>
              </w:rPr>
            </w:pPr>
            <w:r>
              <w:rPr>
                <w:b/>
                <w:bCs/>
              </w:rPr>
              <w:t>23</w:t>
            </w:r>
            <w:r w:rsidR="00984813">
              <w:rPr>
                <w:b/>
                <w:bCs/>
              </w:rPr>
              <w:t>–</w:t>
            </w:r>
            <w:r>
              <w:rPr>
                <w:b/>
                <w:bCs/>
              </w:rPr>
              <w:t>25</w:t>
            </w:r>
            <w:r w:rsidR="00AD1FAD" w:rsidRPr="007D1EE0">
              <w:rPr>
                <w:b/>
                <w:bCs/>
              </w:rPr>
              <w:t xml:space="preserve"> </w:t>
            </w:r>
            <w:r>
              <w:rPr>
                <w:b/>
                <w:bCs/>
              </w:rPr>
              <w:t>October 2017</w:t>
            </w:r>
          </w:p>
          <w:p w:rsidR="00FB4BEE" w:rsidRPr="00A21DA7" w:rsidRDefault="00FB4BEE" w:rsidP="00C92D56">
            <w:pPr>
              <w:jc w:val="both"/>
              <w:rPr>
                <w:bCs/>
                <w:u w:val="single"/>
              </w:rPr>
            </w:pPr>
          </w:p>
        </w:tc>
      </w:tr>
      <w:tr w:rsidR="00FB4BEE" w:rsidRPr="00A21DA7">
        <w:tc>
          <w:tcPr>
            <w:tcW w:w="1951" w:type="dxa"/>
          </w:tcPr>
          <w:p w:rsidR="00FB4BEE" w:rsidRPr="000A39E9" w:rsidRDefault="00FB4BEE" w:rsidP="000F3D30">
            <w:pPr>
              <w:rPr>
                <w:b/>
              </w:rPr>
            </w:pPr>
            <w:r w:rsidRPr="000A39E9">
              <w:rPr>
                <w:b/>
              </w:rPr>
              <w:t>Deadline for Nominations:</w:t>
            </w:r>
          </w:p>
          <w:p w:rsidR="00FB4BEE" w:rsidRPr="000A39E9" w:rsidRDefault="00FB4BEE" w:rsidP="000F3D30">
            <w:pPr>
              <w:rPr>
                <w:b/>
              </w:rPr>
            </w:pPr>
          </w:p>
        </w:tc>
        <w:tc>
          <w:tcPr>
            <w:tcW w:w="7655" w:type="dxa"/>
          </w:tcPr>
          <w:p w:rsidR="00FB4BEE" w:rsidRPr="009D5B03" w:rsidRDefault="00984813" w:rsidP="00C92D56">
            <w:pPr>
              <w:jc w:val="both"/>
              <w:rPr>
                <w:b/>
              </w:rPr>
            </w:pPr>
            <w:r>
              <w:rPr>
                <w:b/>
              </w:rPr>
              <w:br/>
            </w:r>
            <w:r w:rsidR="008627B7">
              <w:rPr>
                <w:b/>
              </w:rPr>
              <w:t>12 May</w:t>
            </w:r>
            <w:r w:rsidR="00BD1D29">
              <w:rPr>
                <w:b/>
              </w:rPr>
              <w:t xml:space="preserve"> 2017</w:t>
            </w:r>
          </w:p>
          <w:p w:rsidR="00FB4BEE" w:rsidRPr="007E1D75" w:rsidRDefault="00FB4BEE" w:rsidP="00C92D56">
            <w:pPr>
              <w:jc w:val="both"/>
            </w:pPr>
          </w:p>
        </w:tc>
      </w:tr>
      <w:tr w:rsidR="00FB4BEE" w:rsidRPr="00A21DA7">
        <w:tc>
          <w:tcPr>
            <w:tcW w:w="1951" w:type="dxa"/>
          </w:tcPr>
          <w:p w:rsidR="00FB4BEE" w:rsidRPr="000A39E9" w:rsidRDefault="00FB4BEE" w:rsidP="000F3D30">
            <w:pPr>
              <w:rPr>
                <w:b/>
              </w:rPr>
            </w:pPr>
            <w:r w:rsidRPr="000A39E9">
              <w:rPr>
                <w:b/>
              </w:rPr>
              <w:t>Organizers:</w:t>
            </w:r>
          </w:p>
        </w:tc>
        <w:tc>
          <w:tcPr>
            <w:tcW w:w="7655" w:type="dxa"/>
          </w:tcPr>
          <w:p w:rsidR="00FB4BEE" w:rsidRPr="00A21DA7" w:rsidRDefault="00FB4BEE" w:rsidP="00984813">
            <w:pPr>
              <w:jc w:val="both"/>
            </w:pPr>
            <w:r w:rsidRPr="00A21DA7">
              <w:t xml:space="preserve">The International Atomic Energy Agency (IAEA) </w:t>
            </w:r>
            <w:r>
              <w:t xml:space="preserve">and the </w:t>
            </w:r>
            <w:r w:rsidR="0040133A">
              <w:t>Swedish Radiation Safety Authority</w:t>
            </w:r>
          </w:p>
          <w:p w:rsidR="00FB4BEE" w:rsidRPr="00A21DA7" w:rsidRDefault="00FB4BEE" w:rsidP="00C92D56">
            <w:pPr>
              <w:jc w:val="both"/>
            </w:pPr>
          </w:p>
        </w:tc>
      </w:tr>
      <w:tr w:rsidR="00FB4BEE" w:rsidRPr="009F0824">
        <w:tc>
          <w:tcPr>
            <w:tcW w:w="1951" w:type="dxa"/>
          </w:tcPr>
          <w:p w:rsidR="00FB4BEE" w:rsidRPr="000A39E9" w:rsidRDefault="00FB4BEE" w:rsidP="000F3D30">
            <w:pPr>
              <w:rPr>
                <w:b/>
              </w:rPr>
            </w:pPr>
            <w:r w:rsidRPr="000A39E9">
              <w:rPr>
                <w:b/>
              </w:rPr>
              <w:t>Host Country Organizer:</w:t>
            </w:r>
          </w:p>
          <w:p w:rsidR="00FB4BEE" w:rsidRPr="000A39E9" w:rsidRDefault="00FB4BEE" w:rsidP="000F3D30">
            <w:pPr>
              <w:rPr>
                <w:b/>
                <w:u w:val="single"/>
              </w:rPr>
            </w:pPr>
          </w:p>
        </w:tc>
        <w:tc>
          <w:tcPr>
            <w:tcW w:w="7655" w:type="dxa"/>
          </w:tcPr>
          <w:p w:rsidR="00FB4BEE" w:rsidRDefault="005F3BF0" w:rsidP="00C92D56">
            <w:pPr>
              <w:jc w:val="both"/>
              <w:rPr>
                <w:iCs/>
              </w:rPr>
            </w:pPr>
            <w:r>
              <w:rPr>
                <w:iCs/>
              </w:rPr>
              <w:t>Mr</w:t>
            </w:r>
            <w:r w:rsidR="00FB4BEE">
              <w:rPr>
                <w:iCs/>
              </w:rPr>
              <w:t xml:space="preserve"> </w:t>
            </w:r>
            <w:r w:rsidR="0040133A">
              <w:rPr>
                <w:iCs/>
              </w:rPr>
              <w:t>Mats Eriksson</w:t>
            </w:r>
          </w:p>
          <w:p w:rsidR="005F3BF0" w:rsidRDefault="00C8270B" w:rsidP="00C92D56">
            <w:pPr>
              <w:jc w:val="both"/>
              <w:rPr>
                <w:lang w:val="en-US"/>
              </w:rPr>
            </w:pPr>
            <w:r>
              <w:rPr>
                <w:lang w:val="en-US"/>
              </w:rPr>
              <w:t>Swedish Radiation Safety Authority</w:t>
            </w:r>
          </w:p>
          <w:p w:rsidR="00984813" w:rsidRPr="00D12F4E" w:rsidRDefault="00C8270B" w:rsidP="00C92D56">
            <w:pPr>
              <w:jc w:val="both"/>
              <w:rPr>
                <w:lang w:val="sv-SE"/>
              </w:rPr>
            </w:pPr>
            <w:r w:rsidRPr="00D12F4E">
              <w:rPr>
                <w:lang w:val="sv-SE"/>
              </w:rPr>
              <w:t>Solna strandväg 96</w:t>
            </w:r>
          </w:p>
          <w:p w:rsidR="005F3BF0" w:rsidRPr="00D12F4E" w:rsidRDefault="00C8270B" w:rsidP="00C92D56">
            <w:pPr>
              <w:jc w:val="both"/>
              <w:rPr>
                <w:lang w:val="sv-SE"/>
              </w:rPr>
            </w:pPr>
            <w:r w:rsidRPr="00D12F4E">
              <w:rPr>
                <w:lang w:val="sv-SE"/>
              </w:rPr>
              <w:t>SE-171 16 STOCKHOLM</w:t>
            </w:r>
          </w:p>
          <w:p w:rsidR="005F3BF0" w:rsidRPr="00D12F4E" w:rsidRDefault="00C8270B" w:rsidP="00C92D56">
            <w:pPr>
              <w:jc w:val="both"/>
              <w:rPr>
                <w:lang w:val="sv-SE"/>
              </w:rPr>
            </w:pPr>
            <w:r w:rsidRPr="00D12F4E">
              <w:rPr>
                <w:lang w:val="sv-SE"/>
              </w:rPr>
              <w:t>SWEDEN</w:t>
            </w:r>
          </w:p>
          <w:p w:rsidR="00FB4BEE" w:rsidRPr="00D12F4E" w:rsidRDefault="00FB4BEE" w:rsidP="00C92D56">
            <w:pPr>
              <w:jc w:val="both"/>
              <w:rPr>
                <w:iCs/>
                <w:szCs w:val="24"/>
                <w:lang w:val="sv-SE"/>
              </w:rPr>
            </w:pPr>
            <w:r w:rsidRPr="00D12F4E">
              <w:rPr>
                <w:iCs/>
                <w:lang w:val="sv-SE"/>
              </w:rPr>
              <w:t xml:space="preserve">Email: </w:t>
            </w:r>
            <w:hyperlink r:id="rId10" w:history="1">
              <w:r w:rsidR="00C8270B" w:rsidRPr="009F0824">
                <w:rPr>
                  <w:rStyle w:val="Hyperlink"/>
                </w:rPr>
                <w:t>Mats.Eriksson@ssm.se</w:t>
              </w:r>
            </w:hyperlink>
          </w:p>
          <w:p w:rsidR="00FB4BEE" w:rsidRPr="00D12F4E" w:rsidRDefault="00FB4BEE" w:rsidP="00C92D56">
            <w:pPr>
              <w:jc w:val="both"/>
              <w:rPr>
                <w:iCs/>
                <w:color w:val="0070C0"/>
                <w:lang w:val="sv-SE"/>
              </w:rPr>
            </w:pPr>
          </w:p>
        </w:tc>
      </w:tr>
      <w:tr w:rsidR="00FB4BEE" w:rsidRPr="00A21DA7">
        <w:tc>
          <w:tcPr>
            <w:tcW w:w="1951" w:type="dxa"/>
          </w:tcPr>
          <w:p w:rsidR="00FB4BEE" w:rsidRPr="000A39E9" w:rsidRDefault="00FB4BEE" w:rsidP="000F3D30">
            <w:pPr>
              <w:rPr>
                <w:b/>
              </w:rPr>
            </w:pPr>
            <w:r w:rsidRPr="000A39E9">
              <w:rPr>
                <w:b/>
              </w:rPr>
              <w:t>Language:</w:t>
            </w:r>
          </w:p>
        </w:tc>
        <w:tc>
          <w:tcPr>
            <w:tcW w:w="7655" w:type="dxa"/>
          </w:tcPr>
          <w:p w:rsidR="008456D9" w:rsidRDefault="00FB4BEE" w:rsidP="00C92D56">
            <w:pPr>
              <w:jc w:val="both"/>
            </w:pPr>
            <w:r>
              <w:t>English</w:t>
            </w:r>
          </w:p>
          <w:p w:rsidR="008456D9" w:rsidRPr="00A21DA7" w:rsidRDefault="008456D9" w:rsidP="00C92D56">
            <w:pPr>
              <w:jc w:val="both"/>
            </w:pPr>
          </w:p>
        </w:tc>
      </w:tr>
      <w:tr w:rsidR="008456D9" w:rsidRPr="00A21DA7">
        <w:tc>
          <w:tcPr>
            <w:tcW w:w="1951" w:type="dxa"/>
          </w:tcPr>
          <w:p w:rsidR="008456D9" w:rsidRPr="000A39E9" w:rsidRDefault="008456D9" w:rsidP="0071330D">
            <w:pPr>
              <w:rPr>
                <w:b/>
                <w:bCs/>
              </w:rPr>
            </w:pPr>
            <w:r w:rsidRPr="000A39E9">
              <w:rPr>
                <w:b/>
              </w:rPr>
              <w:t>Background Information:</w:t>
            </w:r>
          </w:p>
        </w:tc>
        <w:tc>
          <w:tcPr>
            <w:tcW w:w="7655" w:type="dxa"/>
          </w:tcPr>
          <w:p w:rsidR="008456D9" w:rsidRDefault="008456D9">
            <w:pPr>
              <w:jc w:val="both"/>
              <w:rPr>
                <w:spacing w:val="-3"/>
              </w:rPr>
            </w:pPr>
            <w:r w:rsidRPr="00BD4A88">
              <w:rPr>
                <w:spacing w:val="-3"/>
              </w:rPr>
              <w:t xml:space="preserve">ALMERA (‘Analytical Laboratories for the Measurement of Environmental Radioactivity’) is a worldwide network of analytical laboratories, established by the IAEA. Through methodological and data quality support received from the IAEA and </w:t>
            </w:r>
            <w:r w:rsidR="009F0824">
              <w:rPr>
                <w:spacing w:val="-3"/>
              </w:rPr>
              <w:t xml:space="preserve">the </w:t>
            </w:r>
            <w:r w:rsidR="009F0824" w:rsidRPr="00BD4A88">
              <w:rPr>
                <w:spacing w:val="-3"/>
              </w:rPr>
              <w:t>development and validation</w:t>
            </w:r>
            <w:r w:rsidR="009F0824">
              <w:rPr>
                <w:spacing w:val="-3"/>
              </w:rPr>
              <w:t xml:space="preserve"> of</w:t>
            </w:r>
            <w:r w:rsidR="009F0824" w:rsidRPr="00BD4A88">
              <w:rPr>
                <w:spacing w:val="-3"/>
              </w:rPr>
              <w:t xml:space="preserve"> </w:t>
            </w:r>
            <w:r w:rsidRPr="00BD4A88">
              <w:rPr>
                <w:spacing w:val="-3"/>
              </w:rPr>
              <w:t>collaborative method</w:t>
            </w:r>
            <w:r w:rsidR="009F0824">
              <w:rPr>
                <w:spacing w:val="-3"/>
              </w:rPr>
              <w:t>s</w:t>
            </w:r>
            <w:r w:rsidRPr="00BD4A88">
              <w:rPr>
                <w:spacing w:val="-3"/>
              </w:rPr>
              <w:t xml:space="preserve">, ALMERA member laboratories are able to provide internationally acceptable </w:t>
            </w:r>
            <w:proofErr w:type="spellStart"/>
            <w:r w:rsidRPr="00BD4A88">
              <w:rPr>
                <w:spacing w:val="-3"/>
              </w:rPr>
              <w:t>radioanalytical</w:t>
            </w:r>
            <w:proofErr w:type="spellEnd"/>
            <w:r w:rsidRPr="00BD4A88">
              <w:rPr>
                <w:spacing w:val="-3"/>
              </w:rPr>
              <w:t xml:space="preserve"> data in normal situations as well as in case of accidental or intentional releases of radioactivity, as requested by their nominating authorities.</w:t>
            </w:r>
          </w:p>
          <w:p w:rsidR="008456D9" w:rsidRDefault="008456D9" w:rsidP="008456D9">
            <w:pPr>
              <w:jc w:val="both"/>
              <w:rPr>
                <w:spacing w:val="-3"/>
              </w:rPr>
            </w:pPr>
          </w:p>
          <w:p w:rsidR="008456D9" w:rsidRDefault="008456D9">
            <w:pPr>
              <w:jc w:val="both"/>
              <w:rPr>
                <w:spacing w:val="-3"/>
              </w:rPr>
            </w:pPr>
            <w:r>
              <w:rPr>
                <w:spacing w:val="-3"/>
              </w:rPr>
              <w:lastRenderedPageBreak/>
              <w:t xml:space="preserve">The </w:t>
            </w:r>
            <w:r w:rsidR="00364B0A">
              <w:rPr>
                <w:spacing w:val="-3"/>
              </w:rPr>
              <w:t xml:space="preserve">ALMERA </w:t>
            </w:r>
            <w:r w:rsidR="009F0824">
              <w:rPr>
                <w:spacing w:val="-3"/>
              </w:rPr>
              <w:t>N</w:t>
            </w:r>
            <w:r w:rsidR="00364B0A">
              <w:rPr>
                <w:spacing w:val="-3"/>
              </w:rPr>
              <w:t xml:space="preserve">etwork holds annual coordination meetings to discuss the implementation of planned activities and to define future activities of the </w:t>
            </w:r>
            <w:r w:rsidR="009F0824">
              <w:rPr>
                <w:spacing w:val="-3"/>
              </w:rPr>
              <w:t>N</w:t>
            </w:r>
            <w:r w:rsidR="00364B0A">
              <w:rPr>
                <w:spacing w:val="-3"/>
              </w:rPr>
              <w:t>etwork</w:t>
            </w:r>
            <w:r>
              <w:rPr>
                <w:spacing w:val="-3"/>
              </w:rPr>
              <w:t>.</w:t>
            </w:r>
            <w:r w:rsidR="00364B0A">
              <w:rPr>
                <w:spacing w:val="-3"/>
              </w:rPr>
              <w:t xml:space="preserve"> Within this context, ALMERA laboratories’ representatives are invited</w:t>
            </w:r>
            <w:r w:rsidR="00D10767">
              <w:rPr>
                <w:spacing w:val="-3"/>
              </w:rPr>
              <w:t xml:space="preserve"> to attend the 14</w:t>
            </w:r>
            <w:r w:rsidR="00D10767" w:rsidRPr="00D12F4E">
              <w:rPr>
                <w:spacing w:val="-3"/>
              </w:rPr>
              <w:t>th</w:t>
            </w:r>
            <w:r w:rsidR="00D10767">
              <w:rPr>
                <w:spacing w:val="-3"/>
              </w:rPr>
              <w:t xml:space="preserve"> Coordination Meeting of the </w:t>
            </w:r>
            <w:r w:rsidR="009F0824">
              <w:rPr>
                <w:spacing w:val="-3"/>
              </w:rPr>
              <w:t xml:space="preserve">ALMERA </w:t>
            </w:r>
            <w:r w:rsidR="00D10767">
              <w:rPr>
                <w:spacing w:val="-3"/>
              </w:rPr>
              <w:t>Network to be held from 23 to 25 October 2017 at the Swedish Radiation Safety Authority in Stockholm, Sweden.</w:t>
            </w:r>
          </w:p>
          <w:p w:rsidR="008456D9" w:rsidRDefault="008456D9" w:rsidP="008456D9">
            <w:pPr>
              <w:jc w:val="both"/>
            </w:pPr>
          </w:p>
        </w:tc>
      </w:tr>
      <w:tr w:rsidR="008456D9" w:rsidRPr="00A21DA7">
        <w:tc>
          <w:tcPr>
            <w:tcW w:w="1951" w:type="dxa"/>
          </w:tcPr>
          <w:p w:rsidR="008456D9" w:rsidRPr="000A39E9" w:rsidRDefault="008456D9" w:rsidP="000F3D30">
            <w:pPr>
              <w:rPr>
                <w:b/>
                <w:bCs/>
              </w:rPr>
            </w:pPr>
            <w:r w:rsidRPr="000A39E9">
              <w:rPr>
                <w:b/>
              </w:rPr>
              <w:lastRenderedPageBreak/>
              <w:t>Purpose:</w:t>
            </w:r>
          </w:p>
        </w:tc>
        <w:tc>
          <w:tcPr>
            <w:tcW w:w="7655" w:type="dxa"/>
          </w:tcPr>
          <w:p w:rsidR="008456D9" w:rsidRDefault="008456D9">
            <w:pPr>
              <w:jc w:val="both"/>
            </w:pPr>
            <w:r>
              <w:t xml:space="preserve">The </w:t>
            </w:r>
            <w:r w:rsidR="009F0824">
              <w:t xml:space="preserve">purpose </w:t>
            </w:r>
            <w:r w:rsidR="007F7617">
              <w:t xml:space="preserve">of the meeting is to review ALMERA activities and to define a future work plan for developing the </w:t>
            </w:r>
            <w:r w:rsidR="009F0824">
              <w:t>N</w:t>
            </w:r>
            <w:r w:rsidR="007F7617">
              <w:t xml:space="preserve">etwork’s activities in the following fields: recommended </w:t>
            </w:r>
            <w:proofErr w:type="spellStart"/>
            <w:r w:rsidR="007F7617">
              <w:t>radioanalytical</w:t>
            </w:r>
            <w:proofErr w:type="spellEnd"/>
            <w:r w:rsidR="007F7617">
              <w:t xml:space="preserve"> methods, reference materials and proficiency testing, methodologies supporting routine and emergency environmental monitoring, and </w:t>
            </w:r>
            <w:proofErr w:type="spellStart"/>
            <w:r w:rsidR="007F7617">
              <w:t>radioecological</w:t>
            </w:r>
            <w:proofErr w:type="spellEnd"/>
            <w:r w:rsidR="007F7617">
              <w:t xml:space="preserve"> assessment</w:t>
            </w:r>
            <w:r>
              <w:t>.</w:t>
            </w:r>
          </w:p>
          <w:p w:rsidR="008456D9" w:rsidRDefault="008456D9" w:rsidP="00C92D56">
            <w:pPr>
              <w:jc w:val="both"/>
            </w:pPr>
          </w:p>
        </w:tc>
      </w:tr>
      <w:tr w:rsidR="008456D9" w:rsidRPr="00A21DA7">
        <w:tc>
          <w:tcPr>
            <w:tcW w:w="1951" w:type="dxa"/>
          </w:tcPr>
          <w:p w:rsidR="008456D9" w:rsidRPr="000A39E9" w:rsidRDefault="00B5294D" w:rsidP="000F3D30">
            <w:pPr>
              <w:rPr>
                <w:b/>
              </w:rPr>
            </w:pPr>
            <w:r>
              <w:rPr>
                <w:b/>
                <w:lang w:val="en-US"/>
              </w:rPr>
              <w:t>Expected Outputs</w:t>
            </w:r>
            <w:r w:rsidR="008456D9" w:rsidRPr="000A39E9">
              <w:rPr>
                <w:b/>
                <w:lang w:val="en-US"/>
              </w:rPr>
              <w:t>:</w:t>
            </w:r>
          </w:p>
        </w:tc>
        <w:tc>
          <w:tcPr>
            <w:tcW w:w="7655" w:type="dxa"/>
          </w:tcPr>
          <w:p w:rsidR="008456D9" w:rsidRDefault="008456D9" w:rsidP="00984813">
            <w:pPr>
              <w:jc w:val="both"/>
            </w:pPr>
            <w:r>
              <w:t xml:space="preserve">The </w:t>
            </w:r>
            <w:r w:rsidR="00B5294D">
              <w:t>expected outputs of the meeting are</w:t>
            </w:r>
            <w:r w:rsidR="00896253">
              <w:t xml:space="preserve"> to</w:t>
            </w:r>
            <w:r w:rsidR="00B5294D">
              <w:t>:</w:t>
            </w:r>
          </w:p>
          <w:p w:rsidR="001A45C3" w:rsidRPr="001A45C3" w:rsidRDefault="001A45C3" w:rsidP="00984813">
            <w:pPr>
              <w:jc w:val="both"/>
              <w:rPr>
                <w:sz w:val="12"/>
              </w:rPr>
            </w:pPr>
          </w:p>
          <w:p w:rsidR="00B5294D" w:rsidRDefault="00B5294D" w:rsidP="00231189">
            <w:pPr>
              <w:pStyle w:val="ListParagraph"/>
              <w:numPr>
                <w:ilvl w:val="0"/>
                <w:numId w:val="21"/>
              </w:numPr>
              <w:spacing w:line="264" w:lineRule="auto"/>
              <w:ind w:left="318" w:hanging="284"/>
              <w:jc w:val="both"/>
              <w:rPr>
                <w:spacing w:val="-3"/>
              </w:rPr>
            </w:pPr>
            <w:r>
              <w:rPr>
                <w:spacing w:val="-3"/>
              </w:rPr>
              <w:t>Present and discuss ALMERA proficiency test results and related proposals;</w:t>
            </w:r>
          </w:p>
          <w:p w:rsidR="00B5294D" w:rsidRDefault="00B5294D">
            <w:pPr>
              <w:pStyle w:val="ListParagraph"/>
              <w:numPr>
                <w:ilvl w:val="0"/>
                <w:numId w:val="21"/>
              </w:numPr>
              <w:spacing w:line="264" w:lineRule="auto"/>
              <w:ind w:left="318" w:hanging="284"/>
              <w:jc w:val="both"/>
              <w:rPr>
                <w:spacing w:val="-3"/>
              </w:rPr>
            </w:pPr>
            <w:r>
              <w:rPr>
                <w:spacing w:val="-3"/>
              </w:rPr>
              <w:t xml:space="preserve">Discuss the current status and plans for recommended </w:t>
            </w:r>
            <w:proofErr w:type="spellStart"/>
            <w:r w:rsidR="0083512A">
              <w:rPr>
                <w:spacing w:val="-3"/>
              </w:rPr>
              <w:t>radio</w:t>
            </w:r>
            <w:r>
              <w:rPr>
                <w:spacing w:val="-3"/>
              </w:rPr>
              <w:t>analytical</w:t>
            </w:r>
            <w:proofErr w:type="spellEnd"/>
            <w:r>
              <w:rPr>
                <w:spacing w:val="-3"/>
              </w:rPr>
              <w:t xml:space="preserve"> procedures developed within the ALMERA </w:t>
            </w:r>
            <w:r w:rsidR="009F0824">
              <w:rPr>
                <w:spacing w:val="-3"/>
              </w:rPr>
              <w:t>N</w:t>
            </w:r>
            <w:r>
              <w:rPr>
                <w:spacing w:val="-3"/>
              </w:rPr>
              <w:t>etwork;</w:t>
            </w:r>
          </w:p>
          <w:p w:rsidR="00B5294D" w:rsidRDefault="00B5294D" w:rsidP="00231189">
            <w:pPr>
              <w:pStyle w:val="ListParagraph"/>
              <w:numPr>
                <w:ilvl w:val="0"/>
                <w:numId w:val="21"/>
              </w:numPr>
              <w:spacing w:line="264" w:lineRule="auto"/>
              <w:ind w:left="318" w:hanging="284"/>
              <w:jc w:val="both"/>
              <w:rPr>
                <w:spacing w:val="-3"/>
              </w:rPr>
            </w:pPr>
            <w:r>
              <w:rPr>
                <w:spacing w:val="-3"/>
              </w:rPr>
              <w:t>Discuss priorities for training courses and workshops;</w:t>
            </w:r>
          </w:p>
          <w:p w:rsidR="00B5294D" w:rsidRDefault="00B5294D" w:rsidP="00231189">
            <w:pPr>
              <w:pStyle w:val="ListParagraph"/>
              <w:numPr>
                <w:ilvl w:val="0"/>
                <w:numId w:val="21"/>
              </w:numPr>
              <w:spacing w:line="264" w:lineRule="auto"/>
              <w:ind w:left="318" w:hanging="284"/>
              <w:jc w:val="both"/>
              <w:rPr>
                <w:spacing w:val="-3"/>
              </w:rPr>
            </w:pPr>
            <w:r>
              <w:rPr>
                <w:spacing w:val="-3"/>
              </w:rPr>
              <w:t>Discuss means for communication and data sharing and exchange among ALMERA laboratories;</w:t>
            </w:r>
          </w:p>
          <w:p w:rsidR="00B5294D" w:rsidRDefault="00B5294D" w:rsidP="00231189">
            <w:pPr>
              <w:pStyle w:val="ListParagraph"/>
              <w:numPr>
                <w:ilvl w:val="0"/>
                <w:numId w:val="21"/>
              </w:numPr>
              <w:spacing w:line="264" w:lineRule="auto"/>
              <w:ind w:left="318" w:hanging="284"/>
              <w:jc w:val="both"/>
              <w:rPr>
                <w:spacing w:val="-3"/>
              </w:rPr>
            </w:pPr>
            <w:r>
              <w:rPr>
                <w:spacing w:val="-3"/>
              </w:rPr>
              <w:t>Discuss initiatives for regional cooperation and collaboration with other networks;</w:t>
            </w:r>
          </w:p>
          <w:p w:rsidR="00B5294D" w:rsidRDefault="00B5294D" w:rsidP="00231189">
            <w:pPr>
              <w:pStyle w:val="ListParagraph"/>
              <w:numPr>
                <w:ilvl w:val="0"/>
                <w:numId w:val="21"/>
              </w:numPr>
              <w:spacing w:line="264" w:lineRule="auto"/>
              <w:ind w:left="318" w:hanging="284"/>
              <w:jc w:val="both"/>
              <w:rPr>
                <w:spacing w:val="-3"/>
              </w:rPr>
            </w:pPr>
            <w:r>
              <w:rPr>
                <w:spacing w:val="-3"/>
              </w:rPr>
              <w:t>Identify work plans and proposals for the ALMERA regional groups and task groups; and</w:t>
            </w:r>
          </w:p>
          <w:p w:rsidR="00B5294D" w:rsidRPr="00B5294D" w:rsidRDefault="00B5294D" w:rsidP="00231189">
            <w:pPr>
              <w:pStyle w:val="ListParagraph"/>
              <w:numPr>
                <w:ilvl w:val="0"/>
                <w:numId w:val="21"/>
              </w:numPr>
              <w:spacing w:line="264" w:lineRule="auto"/>
              <w:ind w:left="318" w:hanging="284"/>
              <w:jc w:val="both"/>
              <w:rPr>
                <w:spacing w:val="-3"/>
              </w:rPr>
            </w:pPr>
            <w:r>
              <w:rPr>
                <w:spacing w:val="-3"/>
              </w:rPr>
              <w:t>Review and update the general ALMERA work plan.</w:t>
            </w:r>
          </w:p>
          <w:p w:rsidR="008456D9" w:rsidRPr="00826FED" w:rsidRDefault="008456D9" w:rsidP="00C92D56">
            <w:pPr>
              <w:jc w:val="both"/>
              <w:rPr>
                <w:spacing w:val="-3"/>
                <w:sz w:val="20"/>
              </w:rPr>
            </w:pPr>
          </w:p>
        </w:tc>
      </w:tr>
      <w:tr w:rsidR="008456D9" w:rsidRPr="00A21DA7">
        <w:tc>
          <w:tcPr>
            <w:tcW w:w="1951" w:type="dxa"/>
          </w:tcPr>
          <w:p w:rsidR="008456D9" w:rsidRPr="000A39E9" w:rsidRDefault="008456D9" w:rsidP="000F3D30">
            <w:pPr>
              <w:rPr>
                <w:b/>
              </w:rPr>
            </w:pPr>
            <w:r w:rsidRPr="000A39E9">
              <w:rPr>
                <w:b/>
              </w:rPr>
              <w:t xml:space="preserve">Scope and </w:t>
            </w:r>
          </w:p>
          <w:p w:rsidR="008456D9" w:rsidRPr="000A39E9" w:rsidRDefault="008456D9" w:rsidP="000F3D30">
            <w:pPr>
              <w:rPr>
                <w:b/>
              </w:rPr>
            </w:pPr>
            <w:r w:rsidRPr="000A39E9">
              <w:rPr>
                <w:b/>
              </w:rPr>
              <w:t>Nature:</w:t>
            </w:r>
          </w:p>
        </w:tc>
        <w:tc>
          <w:tcPr>
            <w:tcW w:w="7655" w:type="dxa"/>
          </w:tcPr>
          <w:p w:rsidR="008456D9" w:rsidRDefault="008456D9">
            <w:pPr>
              <w:jc w:val="both"/>
              <w:rPr>
                <w:spacing w:val="-3"/>
              </w:rPr>
            </w:pPr>
            <w:r>
              <w:rPr>
                <w:spacing w:val="-3"/>
              </w:rPr>
              <w:t xml:space="preserve">The </w:t>
            </w:r>
            <w:r w:rsidR="00CE3E46">
              <w:rPr>
                <w:spacing w:val="-3"/>
              </w:rPr>
              <w:t xml:space="preserve">meeting will provide an opportunity to undertake, at the senior technical level, a thorough review of the plan for future ALMERA activities. The meeting will also discuss how to further increase the role of regional coordination centres in mobilizing the </w:t>
            </w:r>
            <w:r w:rsidR="009F0824">
              <w:rPr>
                <w:spacing w:val="-3"/>
              </w:rPr>
              <w:t>N</w:t>
            </w:r>
            <w:r w:rsidR="00CE3E46">
              <w:rPr>
                <w:spacing w:val="-3"/>
              </w:rPr>
              <w:t xml:space="preserve">etwork’s experience, encouraging </w:t>
            </w:r>
            <w:r w:rsidR="009F0824">
              <w:rPr>
                <w:spacing w:val="-3"/>
              </w:rPr>
              <w:t xml:space="preserve">the </w:t>
            </w:r>
            <w:r w:rsidR="00CE3E46">
              <w:rPr>
                <w:spacing w:val="-3"/>
              </w:rPr>
              <w:t>exchange of expertise, and sup</w:t>
            </w:r>
            <w:r w:rsidR="0048115F">
              <w:rPr>
                <w:spacing w:val="-3"/>
              </w:rPr>
              <w:t>porting capacity building at</w:t>
            </w:r>
            <w:r w:rsidR="00CE3E46">
              <w:rPr>
                <w:spacing w:val="-3"/>
              </w:rPr>
              <w:t xml:space="preserve"> </w:t>
            </w:r>
            <w:r w:rsidR="009F0824">
              <w:rPr>
                <w:spacing w:val="-3"/>
              </w:rPr>
              <w:t xml:space="preserve">the </w:t>
            </w:r>
            <w:r w:rsidR="00CE3E46">
              <w:rPr>
                <w:spacing w:val="-3"/>
              </w:rPr>
              <w:t>regional level.</w:t>
            </w:r>
          </w:p>
          <w:p w:rsidR="001A45C3" w:rsidRPr="001A45C3" w:rsidRDefault="001A45C3" w:rsidP="00984813">
            <w:pPr>
              <w:jc w:val="both"/>
              <w:rPr>
                <w:spacing w:val="-3"/>
                <w:sz w:val="22"/>
              </w:rPr>
            </w:pPr>
          </w:p>
          <w:p w:rsidR="008456D9" w:rsidRPr="00D035AA" w:rsidRDefault="00CE3E46" w:rsidP="00984813">
            <w:pPr>
              <w:jc w:val="both"/>
              <w:rPr>
                <w:spacing w:val="-3"/>
              </w:rPr>
            </w:pPr>
            <w:r>
              <w:rPr>
                <w:spacing w:val="-3"/>
              </w:rPr>
              <w:t xml:space="preserve">The meeting will consist of a plenary session and working sessions for regional groups and for task groups. The plenary session will include presentations by ALMERA members on developments in </w:t>
            </w:r>
            <w:proofErr w:type="spellStart"/>
            <w:r>
              <w:rPr>
                <w:spacing w:val="-3"/>
              </w:rPr>
              <w:t>radioanalytical</w:t>
            </w:r>
            <w:proofErr w:type="spellEnd"/>
            <w:r>
              <w:rPr>
                <w:spacing w:val="-3"/>
              </w:rPr>
              <w:t xml:space="preserve"> </w:t>
            </w:r>
            <w:r w:rsidR="00A95370">
              <w:rPr>
                <w:spacing w:val="-3"/>
              </w:rPr>
              <w:t>methods, quality systems and environmental radioactivity monitoring and assessment projects in their laboratories and presentations by IAEA specialists in relevant areas. The overall ALMERA work plan will be presented at the plenary session on Wednesday, 25 October 2017. The meeting agenda will be circulated in due course</w:t>
            </w:r>
            <w:r w:rsidR="008456D9">
              <w:rPr>
                <w:spacing w:val="-3"/>
              </w:rPr>
              <w:t>.</w:t>
            </w:r>
          </w:p>
          <w:p w:rsidR="008456D9" w:rsidRPr="00826FED" w:rsidRDefault="008456D9" w:rsidP="00984813">
            <w:pPr>
              <w:jc w:val="both"/>
              <w:rPr>
                <w:spacing w:val="-3"/>
                <w:sz w:val="20"/>
              </w:rPr>
            </w:pPr>
          </w:p>
        </w:tc>
      </w:tr>
      <w:tr w:rsidR="008456D9" w:rsidRPr="00A21DA7" w:rsidTr="00D12F4E">
        <w:trPr>
          <w:cantSplit/>
        </w:trPr>
        <w:tc>
          <w:tcPr>
            <w:tcW w:w="1951" w:type="dxa"/>
          </w:tcPr>
          <w:p w:rsidR="008456D9" w:rsidRPr="000A39E9" w:rsidRDefault="008456D9" w:rsidP="000F3D30">
            <w:pPr>
              <w:rPr>
                <w:b/>
                <w:bCs/>
              </w:rPr>
            </w:pPr>
            <w:r w:rsidRPr="000A39E9">
              <w:rPr>
                <w:b/>
                <w:bCs/>
              </w:rPr>
              <w:lastRenderedPageBreak/>
              <w:t>Participation:</w:t>
            </w:r>
          </w:p>
          <w:p w:rsidR="008456D9" w:rsidRPr="000A39E9" w:rsidRDefault="008456D9" w:rsidP="000F3D30">
            <w:pPr>
              <w:rPr>
                <w:b/>
                <w:bCs/>
                <w:u w:val="single"/>
              </w:rPr>
            </w:pPr>
          </w:p>
        </w:tc>
        <w:tc>
          <w:tcPr>
            <w:tcW w:w="7655" w:type="dxa"/>
          </w:tcPr>
          <w:p w:rsidR="008456D9" w:rsidRPr="00C04C38" w:rsidRDefault="008456D9">
            <w:pPr>
              <w:jc w:val="both"/>
              <w:rPr>
                <w:szCs w:val="24"/>
              </w:rPr>
            </w:pPr>
            <w:r w:rsidRPr="00C04C38">
              <w:t xml:space="preserve">The </w:t>
            </w:r>
            <w:r w:rsidR="00954482">
              <w:t xml:space="preserve">meeting is open to representatives from ALMERA </w:t>
            </w:r>
            <w:r w:rsidR="009F0824">
              <w:t>N</w:t>
            </w:r>
            <w:r w:rsidR="00954482">
              <w:t>etwork member laboratories from IAEA Member States.</w:t>
            </w:r>
            <w:r w:rsidR="00231189">
              <w:t xml:space="preserve"> All ALMERA representatives wishing to attend the meeting should be nominated by their Government (Ministry of Foreign Affairs or National Atomic Energy Authority). Nominations for participation (using </w:t>
            </w:r>
            <w:r w:rsidR="00231189" w:rsidRPr="00231189">
              <w:rPr>
                <w:b/>
              </w:rPr>
              <w:t>Form A</w:t>
            </w:r>
            <w:r w:rsidR="00231189">
              <w:t xml:space="preserve">) should be received by the IAEA not later than </w:t>
            </w:r>
            <w:r w:rsidR="008627B7">
              <w:rPr>
                <w:b/>
              </w:rPr>
              <w:t>12 May</w:t>
            </w:r>
            <w:r w:rsidR="00231189" w:rsidRPr="00231189">
              <w:rPr>
                <w:b/>
              </w:rPr>
              <w:t xml:space="preserve"> 2017</w:t>
            </w:r>
            <w:r w:rsidR="00231189">
              <w:t>.</w:t>
            </w:r>
          </w:p>
          <w:p w:rsidR="008456D9" w:rsidRPr="00C04C38" w:rsidRDefault="008456D9" w:rsidP="00C92D56">
            <w:pPr>
              <w:jc w:val="both"/>
            </w:pPr>
          </w:p>
          <w:p w:rsidR="008456D9" w:rsidRPr="00C92D56" w:rsidRDefault="008456D9">
            <w:pPr>
              <w:jc w:val="both"/>
            </w:pPr>
            <w:r w:rsidRPr="00C04C38">
              <w:t xml:space="preserve">The </w:t>
            </w:r>
            <w:r>
              <w:t xml:space="preserve">ALMERA </w:t>
            </w:r>
            <w:r w:rsidR="009F0824">
              <w:t>N</w:t>
            </w:r>
            <w:r>
              <w:t>etwork has laboratories in the following IAEA Member States</w:t>
            </w:r>
            <w:r w:rsidRPr="00C04C38">
              <w:t>:</w:t>
            </w:r>
          </w:p>
          <w:p w:rsidR="008456D9" w:rsidRPr="00244B73" w:rsidRDefault="008456D9">
            <w:pPr>
              <w:spacing w:after="200" w:line="276" w:lineRule="auto"/>
              <w:jc w:val="both"/>
              <w:rPr>
                <w:rFonts w:eastAsia="Batang"/>
              </w:rPr>
            </w:pPr>
            <w:r w:rsidRPr="00A715B8">
              <w:rPr>
                <w:rFonts w:eastAsia="Batang"/>
              </w:rPr>
              <w:t xml:space="preserve">Argentina, Australia, Austria, Bangladesh, Belarus, Belgium, Bosnia and Herzegovina, Brazil, Bulgaria, Canada, Chile, China, Costa Rica, Croatia, Cuba, Cyprus, Czech Republic, Denmark, </w:t>
            </w:r>
            <w:r w:rsidR="00954482">
              <w:rPr>
                <w:rFonts w:eastAsia="Batang"/>
              </w:rPr>
              <w:t xml:space="preserve">Ecuador, </w:t>
            </w:r>
            <w:r w:rsidRPr="00A715B8">
              <w:rPr>
                <w:rFonts w:eastAsia="Batang"/>
              </w:rPr>
              <w:t xml:space="preserve">Egypt, Estonia, Ethiopia, Finland, France, Germany, Greece, Hungary, Iceland, India, Indonesia, Islamic Republic of Iran, Iraq, Ireland, Italy, Jamaica, Japan, Jordan, Kazakhstan, Kenya, </w:t>
            </w:r>
            <w:r w:rsidR="00AE1538" w:rsidRPr="00A715B8">
              <w:rPr>
                <w:rFonts w:eastAsia="Batang"/>
              </w:rPr>
              <w:t xml:space="preserve">Republic of Korea, </w:t>
            </w:r>
            <w:r w:rsidRPr="00A715B8">
              <w:rPr>
                <w:rFonts w:eastAsia="Batang"/>
              </w:rPr>
              <w:t xml:space="preserve">Kuwait, Latvia, Lebanon, Lithuania, Luxembourg, </w:t>
            </w:r>
            <w:r w:rsidR="003F04B2" w:rsidRPr="00A715B8">
              <w:rPr>
                <w:rFonts w:eastAsia="Batang"/>
              </w:rPr>
              <w:t>Madagascar</w:t>
            </w:r>
            <w:r w:rsidR="003F04B2">
              <w:rPr>
                <w:rFonts w:eastAsia="Batang"/>
              </w:rPr>
              <w:t xml:space="preserve">, </w:t>
            </w:r>
            <w:r w:rsidRPr="00A715B8">
              <w:rPr>
                <w:rFonts w:eastAsia="Batang"/>
              </w:rPr>
              <w:t xml:space="preserve">Malaysia, Malta, Mexico, </w:t>
            </w:r>
            <w:r>
              <w:rPr>
                <w:rFonts w:eastAsia="Batang"/>
              </w:rPr>
              <w:t xml:space="preserve">Mongolia, </w:t>
            </w:r>
            <w:r w:rsidRPr="00A715B8">
              <w:rPr>
                <w:rFonts w:eastAsia="Batang"/>
              </w:rPr>
              <w:t>Montenegro, Morocco, Myanmar, Netherlands, New Zealand, Norway, Pakistan, Panama, Peru, Philippines, Poland, Portugal, Qatar, Romania, Russian Federation, Saudi Arabia, Serbia,</w:t>
            </w:r>
            <w:r>
              <w:rPr>
                <w:rFonts w:eastAsia="Batang"/>
              </w:rPr>
              <w:t xml:space="preserve"> Singapore,</w:t>
            </w:r>
            <w:r w:rsidRPr="00A715B8">
              <w:rPr>
                <w:rFonts w:eastAsia="Batang"/>
              </w:rPr>
              <w:t xml:space="preserve"> Slovakia, Slovenia, South Africa, Spain,</w:t>
            </w:r>
            <w:r>
              <w:rPr>
                <w:rFonts w:eastAsia="Batang"/>
              </w:rPr>
              <w:t xml:space="preserve"> Sri Lanka,</w:t>
            </w:r>
            <w:r w:rsidRPr="00A715B8">
              <w:rPr>
                <w:rFonts w:eastAsia="Batang"/>
              </w:rPr>
              <w:t xml:space="preserve"> Sweden, Switzerland, Syrian Arab Republic, </w:t>
            </w:r>
            <w:r w:rsidR="00AE1538">
              <w:rPr>
                <w:rFonts w:eastAsia="Batang"/>
              </w:rPr>
              <w:t xml:space="preserve">Tajikistan, </w:t>
            </w:r>
            <w:r w:rsidRPr="00A715B8">
              <w:rPr>
                <w:rFonts w:eastAsia="Batang"/>
              </w:rPr>
              <w:t xml:space="preserve">Thailand, </w:t>
            </w:r>
            <w:r w:rsidR="009F0824">
              <w:rPr>
                <w:rFonts w:eastAsia="Batang"/>
              </w:rPr>
              <w:t>t</w:t>
            </w:r>
            <w:r w:rsidR="007526B7">
              <w:rPr>
                <w:rFonts w:eastAsia="Batang"/>
              </w:rPr>
              <w:t xml:space="preserve">he </w:t>
            </w:r>
            <w:r w:rsidR="009F0824">
              <w:rPr>
                <w:rFonts w:eastAsia="Batang"/>
              </w:rPr>
              <w:t>f</w:t>
            </w:r>
            <w:r w:rsidR="007526B7">
              <w:rPr>
                <w:rFonts w:eastAsia="Batang"/>
              </w:rPr>
              <w:t>ormer Yugoslav Republic of Macedonia</w:t>
            </w:r>
            <w:r w:rsidR="007526B7" w:rsidRPr="00A715B8">
              <w:rPr>
                <w:rFonts w:eastAsia="Batang"/>
              </w:rPr>
              <w:t xml:space="preserve">, </w:t>
            </w:r>
            <w:r w:rsidRPr="00A715B8">
              <w:rPr>
                <w:rFonts w:eastAsia="Batang"/>
              </w:rPr>
              <w:t xml:space="preserve">Tunisia, Turkey, Ukraine, United Arab Emirates, United Kingdom, United States of America, Uruguay, </w:t>
            </w:r>
            <w:r>
              <w:rPr>
                <w:rFonts w:eastAsia="Batang"/>
              </w:rPr>
              <w:t xml:space="preserve">Bolivarian Republic of </w:t>
            </w:r>
            <w:r w:rsidRPr="00A715B8">
              <w:rPr>
                <w:rFonts w:eastAsia="Batang"/>
              </w:rPr>
              <w:t>Venezuela,</w:t>
            </w:r>
            <w:r>
              <w:rPr>
                <w:rFonts w:eastAsia="Batang"/>
              </w:rPr>
              <w:t xml:space="preserve"> and</w:t>
            </w:r>
            <w:r w:rsidRPr="00A715B8">
              <w:rPr>
                <w:rFonts w:eastAsia="Batang"/>
              </w:rPr>
              <w:t xml:space="preserve"> Zambia</w:t>
            </w:r>
            <w:r>
              <w:rPr>
                <w:rFonts w:eastAsia="Batang"/>
              </w:rPr>
              <w:t>.</w:t>
            </w:r>
          </w:p>
        </w:tc>
      </w:tr>
      <w:tr w:rsidR="008456D9" w:rsidRPr="00A21DA7">
        <w:tc>
          <w:tcPr>
            <w:tcW w:w="1951" w:type="dxa"/>
          </w:tcPr>
          <w:p w:rsidR="008456D9" w:rsidRPr="000A39E9" w:rsidRDefault="008456D9" w:rsidP="000F3D30">
            <w:pPr>
              <w:rPr>
                <w:b/>
              </w:rPr>
            </w:pPr>
            <w:r w:rsidRPr="000A39E9">
              <w:rPr>
                <w:b/>
              </w:rPr>
              <w:t>Participants’ Qualifications:</w:t>
            </w:r>
          </w:p>
          <w:p w:rsidR="008456D9" w:rsidRPr="000A39E9" w:rsidRDefault="008456D9" w:rsidP="000F3D30">
            <w:pPr>
              <w:rPr>
                <w:b/>
                <w:u w:val="single"/>
              </w:rPr>
            </w:pPr>
          </w:p>
        </w:tc>
        <w:tc>
          <w:tcPr>
            <w:tcW w:w="7655" w:type="dxa"/>
          </w:tcPr>
          <w:p w:rsidR="008456D9" w:rsidRPr="008838D6" w:rsidRDefault="009F0824">
            <w:pPr>
              <w:jc w:val="both"/>
            </w:pPr>
            <w:r>
              <w:t>Participants should be r</w:t>
            </w:r>
            <w:r w:rsidR="00954482">
              <w:t xml:space="preserve">epresentatives of laboratories </w:t>
            </w:r>
            <w:r>
              <w:t xml:space="preserve">that </w:t>
            </w:r>
            <w:r w:rsidR="00954482">
              <w:t xml:space="preserve">are members of the ALMERA </w:t>
            </w:r>
            <w:r>
              <w:t>N</w:t>
            </w:r>
            <w:r w:rsidR="00954482">
              <w:t>etwork</w:t>
            </w:r>
            <w:r w:rsidR="008456D9">
              <w:t>.</w:t>
            </w:r>
          </w:p>
          <w:p w:rsidR="008456D9" w:rsidRPr="00A21DA7" w:rsidRDefault="008456D9" w:rsidP="00C92D56">
            <w:pPr>
              <w:jc w:val="both"/>
              <w:rPr>
                <w:spacing w:val="-3"/>
              </w:rPr>
            </w:pPr>
          </w:p>
        </w:tc>
      </w:tr>
      <w:tr w:rsidR="008456D9" w:rsidRPr="00A21DA7">
        <w:tc>
          <w:tcPr>
            <w:tcW w:w="1951" w:type="dxa"/>
          </w:tcPr>
          <w:p w:rsidR="008456D9" w:rsidRPr="000A39E9" w:rsidRDefault="008456D9" w:rsidP="000F3D30">
            <w:pPr>
              <w:rPr>
                <w:b/>
                <w:spacing w:val="-2"/>
              </w:rPr>
            </w:pPr>
            <w:r w:rsidRPr="000A39E9">
              <w:rPr>
                <w:b/>
                <w:spacing w:val="-2"/>
              </w:rPr>
              <w:t>Nomination Procedure:</w:t>
            </w:r>
          </w:p>
        </w:tc>
        <w:tc>
          <w:tcPr>
            <w:tcW w:w="7655" w:type="dxa"/>
          </w:tcPr>
          <w:p w:rsidR="003C6B01" w:rsidRDefault="00954482" w:rsidP="003732A1">
            <w:pPr>
              <w:jc w:val="both"/>
              <w:rPr>
                <w:bCs/>
              </w:rPr>
            </w:pPr>
            <w:r>
              <w:rPr>
                <w:bCs/>
              </w:rPr>
              <w:t>Nominations</w:t>
            </w:r>
            <w:r w:rsidR="008456D9">
              <w:rPr>
                <w:szCs w:val="22"/>
                <w:lang w:eastAsia="en-GB"/>
              </w:rPr>
              <w:t xml:space="preserve"> should </w:t>
            </w:r>
            <w:r>
              <w:rPr>
                <w:szCs w:val="22"/>
                <w:lang w:eastAsia="en-GB"/>
              </w:rPr>
              <w:t>be submitted through the established official channels</w:t>
            </w:r>
            <w:r w:rsidR="008456D9">
              <w:rPr>
                <w:szCs w:val="22"/>
                <w:lang w:eastAsia="en-GB"/>
              </w:rPr>
              <w:t xml:space="preserve"> </w:t>
            </w:r>
            <w:r w:rsidR="008456D9">
              <w:rPr>
                <w:bCs/>
              </w:rPr>
              <w:t xml:space="preserve">not later than </w:t>
            </w:r>
            <w:r w:rsidR="008627B7">
              <w:rPr>
                <w:b/>
                <w:bCs/>
              </w:rPr>
              <w:t>12 May</w:t>
            </w:r>
            <w:r>
              <w:rPr>
                <w:b/>
                <w:bCs/>
              </w:rPr>
              <w:t xml:space="preserve"> 2017</w:t>
            </w:r>
            <w:r w:rsidRPr="00954482">
              <w:rPr>
                <w:bCs/>
              </w:rPr>
              <w:t xml:space="preserve"> for</w:t>
            </w:r>
            <w:r>
              <w:rPr>
                <w:b/>
                <w:bCs/>
              </w:rPr>
              <w:t xml:space="preserve"> </w:t>
            </w:r>
            <w:r w:rsidR="003C6B01" w:rsidRPr="003C6B01">
              <w:rPr>
                <w:bCs/>
              </w:rPr>
              <w:t>the attenti</w:t>
            </w:r>
            <w:r w:rsidR="003C6B01">
              <w:rPr>
                <w:bCs/>
              </w:rPr>
              <w:t>on of the Scientific Secretary o</w:t>
            </w:r>
            <w:r w:rsidR="003C6B01" w:rsidRPr="003C6B01">
              <w:rPr>
                <w:bCs/>
              </w:rPr>
              <w:t xml:space="preserve">f the meeting, Mr </w:t>
            </w:r>
            <w:proofErr w:type="spellStart"/>
            <w:r w:rsidR="003C6B01" w:rsidRPr="003C6B01">
              <w:rPr>
                <w:bCs/>
              </w:rPr>
              <w:t>Aur</w:t>
            </w:r>
            <w:r w:rsidR="003C6B01">
              <w:rPr>
                <w:bCs/>
              </w:rPr>
              <w:t>élien</w:t>
            </w:r>
            <w:proofErr w:type="spellEnd"/>
            <w:r w:rsidR="003C6B01">
              <w:rPr>
                <w:bCs/>
              </w:rPr>
              <w:t xml:space="preserve"> </w:t>
            </w:r>
            <w:proofErr w:type="spellStart"/>
            <w:r w:rsidR="003C6B01">
              <w:rPr>
                <w:bCs/>
              </w:rPr>
              <w:t>Pitois</w:t>
            </w:r>
            <w:proofErr w:type="spellEnd"/>
            <w:r w:rsidR="003C6B01">
              <w:rPr>
                <w:bCs/>
              </w:rPr>
              <w:t xml:space="preserve">, ALMERA Scientific Coordinator, IAEA Environment Laboratories, Department of Nuclear Sciences and Applications, </w:t>
            </w:r>
            <w:r w:rsidR="003C6B01">
              <w:rPr>
                <w:szCs w:val="22"/>
              </w:rPr>
              <w:t>IAEA, Vienna International Centre, PO Box 100, 1400 Vienna,</w:t>
            </w:r>
            <w:r w:rsidR="003C6B01" w:rsidRPr="004C5B9C">
              <w:rPr>
                <w:szCs w:val="22"/>
              </w:rPr>
              <w:t xml:space="preserve"> Austria (Tel.: +43 1 2600 </w:t>
            </w:r>
            <w:r w:rsidR="003C6B01" w:rsidRPr="004C5B9C">
              <w:t>28226</w:t>
            </w:r>
            <w:r w:rsidR="003C6B01" w:rsidRPr="004C5B9C">
              <w:rPr>
                <w:szCs w:val="22"/>
              </w:rPr>
              <w:t xml:space="preserve">; </w:t>
            </w:r>
            <w:r w:rsidR="003C6B01">
              <w:rPr>
                <w:szCs w:val="22"/>
              </w:rPr>
              <w:t xml:space="preserve">Fax: +43 1 26007; </w:t>
            </w:r>
            <w:r w:rsidR="003C6B01" w:rsidRPr="004C5B9C">
              <w:rPr>
                <w:szCs w:val="22"/>
              </w:rPr>
              <w:t xml:space="preserve">Email: </w:t>
            </w:r>
            <w:hyperlink r:id="rId11" w:history="1">
              <w:r w:rsidR="003C6B01" w:rsidRPr="00B86FB3">
                <w:rPr>
                  <w:rStyle w:val="Hyperlink"/>
                </w:rPr>
                <w:t>A.Pitois@iaea.org</w:t>
              </w:r>
            </w:hyperlink>
            <w:r w:rsidR="003C6B01">
              <w:t>)</w:t>
            </w:r>
            <w:r w:rsidR="003C6B01" w:rsidRPr="004C5B9C">
              <w:t>.</w:t>
            </w:r>
            <w:r w:rsidR="003C6B01" w:rsidRPr="004C5B9C">
              <w:rPr>
                <w:szCs w:val="22"/>
              </w:rPr>
              <w:t xml:space="preserve"> Nominations should also be copied to the Administrative </w:t>
            </w:r>
            <w:r w:rsidR="003C6B01" w:rsidRPr="004C5B9C">
              <w:t>Secretary</w:t>
            </w:r>
            <w:r w:rsidR="003C6B01" w:rsidRPr="004C5B9C">
              <w:rPr>
                <w:szCs w:val="22"/>
              </w:rPr>
              <w:t xml:space="preserve"> for the </w:t>
            </w:r>
            <w:r w:rsidR="003C6B01">
              <w:rPr>
                <w:szCs w:val="22"/>
              </w:rPr>
              <w:t>meeting</w:t>
            </w:r>
            <w:r w:rsidR="003C6B01" w:rsidRPr="004C5B9C">
              <w:rPr>
                <w:szCs w:val="22"/>
              </w:rPr>
              <w:t xml:space="preserve">, Ms </w:t>
            </w:r>
            <w:r w:rsidR="003C6B01">
              <w:t>Barbara Massinger</w:t>
            </w:r>
            <w:r w:rsidR="003C6B01" w:rsidRPr="004C5B9C">
              <w:rPr>
                <w:szCs w:val="22"/>
              </w:rPr>
              <w:t xml:space="preserve"> (</w:t>
            </w:r>
            <w:r w:rsidR="003C6B01">
              <w:t xml:space="preserve">Email: </w:t>
            </w:r>
            <w:hyperlink r:id="rId12" w:history="1">
              <w:r w:rsidR="00F63402" w:rsidRPr="0072436C">
                <w:rPr>
                  <w:rStyle w:val="Hyperlink"/>
                </w:rPr>
                <w:t>B.Massinger@iaea.org</w:t>
              </w:r>
            </w:hyperlink>
            <w:r w:rsidR="003C6B01" w:rsidRPr="004C5B9C">
              <w:rPr>
                <w:szCs w:val="22"/>
              </w:rPr>
              <w:t xml:space="preserve">). The full names and complete contact details (including postal address, telephone/fax </w:t>
            </w:r>
            <w:r w:rsidR="003C6B01" w:rsidRPr="00C279AE">
              <w:rPr>
                <w:szCs w:val="22"/>
              </w:rPr>
              <w:t>numbers, and email address</w:t>
            </w:r>
            <w:r w:rsidR="003C6B01">
              <w:rPr>
                <w:szCs w:val="22"/>
              </w:rPr>
              <w:t xml:space="preserve">) </w:t>
            </w:r>
            <w:r w:rsidR="003C6B01" w:rsidRPr="00C279AE">
              <w:rPr>
                <w:szCs w:val="22"/>
              </w:rPr>
              <w:t xml:space="preserve">of nominated </w:t>
            </w:r>
            <w:r w:rsidR="003C6B01">
              <w:rPr>
                <w:szCs w:val="22"/>
              </w:rPr>
              <w:t>participants should be provided</w:t>
            </w:r>
            <w:r w:rsidR="003C6B01" w:rsidRPr="00C279AE">
              <w:rPr>
                <w:szCs w:val="22"/>
              </w:rPr>
              <w:t>.</w:t>
            </w:r>
          </w:p>
          <w:p w:rsidR="003C6B01" w:rsidRDefault="003C6B01" w:rsidP="003732A1">
            <w:pPr>
              <w:jc w:val="both"/>
              <w:rPr>
                <w:bCs/>
              </w:rPr>
            </w:pPr>
          </w:p>
          <w:p w:rsidR="008456D9" w:rsidRDefault="008456D9">
            <w:pPr>
              <w:jc w:val="both"/>
            </w:pPr>
            <w:r w:rsidRPr="00BD4A88">
              <w:rPr>
                <w:spacing w:val="-2"/>
              </w:rPr>
              <w:t>Nominations</w:t>
            </w:r>
            <w:r>
              <w:rPr>
                <w:spacing w:val="-2"/>
              </w:rPr>
              <w:t xml:space="preserve"> received after this date or which have not been routed through the established official channels cannot be considered.</w:t>
            </w:r>
          </w:p>
          <w:p w:rsidR="003C6B01" w:rsidRPr="00A21DA7" w:rsidRDefault="003C6B01" w:rsidP="003C6B01">
            <w:pPr>
              <w:jc w:val="both"/>
            </w:pPr>
          </w:p>
        </w:tc>
      </w:tr>
      <w:tr w:rsidR="008456D9" w:rsidRPr="00A21DA7" w:rsidTr="00D12F4E">
        <w:trPr>
          <w:cantSplit/>
        </w:trPr>
        <w:tc>
          <w:tcPr>
            <w:tcW w:w="1951" w:type="dxa"/>
          </w:tcPr>
          <w:p w:rsidR="008456D9" w:rsidRPr="000A39E9" w:rsidRDefault="008456D9" w:rsidP="000F3D30">
            <w:pPr>
              <w:rPr>
                <w:b/>
                <w:spacing w:val="-2"/>
              </w:rPr>
            </w:pPr>
            <w:r w:rsidRPr="000A39E9">
              <w:rPr>
                <w:b/>
              </w:rPr>
              <w:lastRenderedPageBreak/>
              <w:t>Administrative and Financial Arrangements:</w:t>
            </w:r>
          </w:p>
        </w:tc>
        <w:tc>
          <w:tcPr>
            <w:tcW w:w="7655" w:type="dxa"/>
          </w:tcPr>
          <w:p w:rsidR="003C6B01" w:rsidRDefault="003C6B01" w:rsidP="003C6B01">
            <w:pPr>
              <w:pStyle w:val="Default"/>
              <w:jc w:val="both"/>
              <w:rPr>
                <w:szCs w:val="22"/>
              </w:rPr>
            </w:pPr>
            <w:r w:rsidRPr="003C6B01">
              <w:rPr>
                <w:szCs w:val="22"/>
              </w:rPr>
              <w:t>Nominating Governments will be informed in due course of the names of the candidates who have been selected and will, at that time, be given full details of the procedures to be followed with regard to admini</w:t>
            </w:r>
            <w:r w:rsidR="00146E7C">
              <w:rPr>
                <w:szCs w:val="22"/>
              </w:rPr>
              <w:t>strative and financial matters.</w:t>
            </w:r>
          </w:p>
          <w:p w:rsidR="003C6B01" w:rsidRPr="003C6B01" w:rsidRDefault="003C6B01" w:rsidP="003C6B01">
            <w:pPr>
              <w:pStyle w:val="Default"/>
              <w:jc w:val="both"/>
              <w:rPr>
                <w:szCs w:val="22"/>
              </w:rPr>
            </w:pPr>
          </w:p>
          <w:p w:rsidR="003C6B01" w:rsidRDefault="003C6B01">
            <w:pPr>
              <w:pStyle w:val="Default"/>
              <w:jc w:val="both"/>
              <w:rPr>
                <w:szCs w:val="22"/>
              </w:rPr>
            </w:pPr>
            <w:r w:rsidRPr="003C6B01">
              <w:rPr>
                <w:szCs w:val="22"/>
              </w:rPr>
              <w:t>A limited number of grants will be made available by the IAEA to non-local participants from developing countries. The Grant Application Form</w:t>
            </w:r>
            <w:r w:rsidR="006E727D">
              <w:rPr>
                <w:szCs w:val="22"/>
              </w:rPr>
              <w:t xml:space="preserve"> </w:t>
            </w:r>
            <w:r w:rsidRPr="003C6B01">
              <w:rPr>
                <w:szCs w:val="22"/>
              </w:rPr>
              <w:t>(</w:t>
            </w:r>
            <w:r w:rsidR="009F0824" w:rsidRPr="003C6B01">
              <w:rPr>
                <w:b/>
                <w:bCs/>
                <w:szCs w:val="22"/>
              </w:rPr>
              <w:t>Form</w:t>
            </w:r>
            <w:r w:rsidR="009F0824">
              <w:rPr>
                <w:b/>
                <w:bCs/>
                <w:szCs w:val="22"/>
              </w:rPr>
              <w:t> </w:t>
            </w:r>
            <w:r w:rsidRPr="003C6B01">
              <w:rPr>
                <w:b/>
                <w:bCs/>
                <w:szCs w:val="22"/>
              </w:rPr>
              <w:t>C</w:t>
            </w:r>
            <w:r w:rsidRPr="003C6B01">
              <w:rPr>
                <w:szCs w:val="22"/>
              </w:rPr>
              <w:t xml:space="preserve">) should be submitted through the established official channels as soon as possible and no later than </w:t>
            </w:r>
            <w:r w:rsidR="008627B7">
              <w:rPr>
                <w:b/>
                <w:bCs/>
                <w:szCs w:val="22"/>
              </w:rPr>
              <w:t>12 May</w:t>
            </w:r>
            <w:r w:rsidRPr="003C6B01">
              <w:rPr>
                <w:b/>
                <w:bCs/>
                <w:szCs w:val="22"/>
              </w:rPr>
              <w:t xml:space="preserve"> 201</w:t>
            </w:r>
            <w:r>
              <w:rPr>
                <w:b/>
                <w:bCs/>
                <w:szCs w:val="22"/>
              </w:rPr>
              <w:t>7</w:t>
            </w:r>
            <w:r w:rsidRPr="003C6B01">
              <w:rPr>
                <w:szCs w:val="22"/>
              </w:rPr>
              <w:t>. Selected participants will be provided with travel and subsistence expenses.</w:t>
            </w:r>
          </w:p>
          <w:p w:rsidR="003C6B01" w:rsidRPr="003C6B01" w:rsidRDefault="003C6B01" w:rsidP="003C6B01">
            <w:pPr>
              <w:pStyle w:val="Default"/>
              <w:jc w:val="both"/>
              <w:rPr>
                <w:szCs w:val="22"/>
              </w:rPr>
            </w:pPr>
          </w:p>
          <w:p w:rsidR="008456D9" w:rsidRPr="00CC5E1C" w:rsidRDefault="003C6B01" w:rsidP="003C6B01">
            <w:pPr>
              <w:jc w:val="both"/>
              <w:rPr>
                <w:spacing w:val="-2"/>
              </w:rPr>
            </w:pPr>
            <w:r w:rsidRPr="003C6B01">
              <w:rPr>
                <w:szCs w:val="22"/>
              </w:rPr>
              <w:t>The organizers of the meeting do not accept liability for the payment of any cost or compensation that may arise from damage to or loss of personal property, or from illness, injury, disability or death of a participant while he/she is travelling to and from or attending the meeting, and it is clearly understood that each Government, in nominating participants, undertakes responsibility for such coverage. Governments would be well advised to take out insurance against these risks. Participants should also make their own arrangements for passports, visas, and vaccinations.</w:t>
            </w:r>
          </w:p>
        </w:tc>
      </w:tr>
    </w:tbl>
    <w:p w:rsidR="00FB4BEE" w:rsidRPr="001A45C3" w:rsidRDefault="00FB4BEE" w:rsidP="000F3D30">
      <w:pPr>
        <w:rPr>
          <w:sz w:val="2"/>
        </w:rPr>
      </w:pPr>
    </w:p>
    <w:sectPr w:rsidR="00FB4BEE" w:rsidRPr="001A45C3" w:rsidSect="00D12F4E">
      <w:footerReference w:type="default" r:id="rId13"/>
      <w:type w:val="continuous"/>
      <w:pgSz w:w="11909" w:h="16834"/>
      <w:pgMar w:top="1440" w:right="1440" w:bottom="1134" w:left="1440" w:header="720" w:footer="720"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D1" w:rsidRDefault="00905FD1">
      <w:r>
        <w:separator/>
      </w:r>
    </w:p>
  </w:endnote>
  <w:endnote w:type="continuationSeparator" w:id="0">
    <w:p w:rsidR="00905FD1" w:rsidRDefault="0090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BEE" w:rsidRPr="00DE5FC6" w:rsidRDefault="00FB4BEE">
    <w:pPr>
      <w:pStyle w:val="Footer"/>
      <w:framePr w:wrap="auto" w:vAnchor="text" w:hAnchor="margin" w:xAlign="center" w:y="1"/>
      <w:widowControl/>
      <w:rPr>
        <w:rStyle w:val="PageNumber"/>
        <w:rFonts w:ascii="Times New Roman" w:hAnsi="Times New Roman"/>
        <w:sz w:val="22"/>
        <w:szCs w:val="22"/>
      </w:rPr>
    </w:pPr>
    <w:r w:rsidRPr="00DE5FC6">
      <w:rPr>
        <w:rStyle w:val="PageNumber"/>
        <w:rFonts w:ascii="Times New Roman" w:hAnsi="Times New Roman"/>
        <w:sz w:val="22"/>
        <w:szCs w:val="22"/>
      </w:rPr>
      <w:fldChar w:fldCharType="begin"/>
    </w:r>
    <w:r w:rsidRPr="00DE5FC6">
      <w:rPr>
        <w:rStyle w:val="PageNumber"/>
        <w:rFonts w:ascii="Times New Roman" w:hAnsi="Times New Roman"/>
        <w:sz w:val="22"/>
        <w:szCs w:val="22"/>
      </w:rPr>
      <w:instrText xml:space="preserve">page  </w:instrText>
    </w:r>
    <w:r w:rsidRPr="00DE5FC6">
      <w:rPr>
        <w:rStyle w:val="PageNumber"/>
        <w:rFonts w:ascii="Times New Roman" w:hAnsi="Times New Roman"/>
        <w:sz w:val="22"/>
        <w:szCs w:val="22"/>
      </w:rPr>
      <w:fldChar w:fldCharType="separate"/>
    </w:r>
    <w:r w:rsidR="000825ED">
      <w:rPr>
        <w:rStyle w:val="PageNumber"/>
        <w:rFonts w:ascii="Times New Roman" w:hAnsi="Times New Roman"/>
        <w:noProof/>
        <w:sz w:val="22"/>
        <w:szCs w:val="22"/>
      </w:rPr>
      <w:t>4</w:t>
    </w:r>
    <w:r w:rsidRPr="00DE5FC6">
      <w:rPr>
        <w:rStyle w:val="PageNumber"/>
        <w:rFonts w:ascii="Times New Roman" w:hAnsi="Times New Roman"/>
        <w:sz w:val="22"/>
        <w:szCs w:val="22"/>
      </w:rPr>
      <w:fldChar w:fldCharType="end"/>
    </w:r>
  </w:p>
  <w:p w:rsidR="00FB4BEE" w:rsidRDefault="00FB4BEE">
    <w:pPr>
      <w:pStyle w:val="Foote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D1" w:rsidRDefault="00905FD1">
      <w:r>
        <w:separator/>
      </w:r>
    </w:p>
  </w:footnote>
  <w:footnote w:type="continuationSeparator" w:id="0">
    <w:p w:rsidR="00905FD1" w:rsidRDefault="00905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8E6488"/>
    <w:lvl w:ilvl="0">
      <w:numFmt w:val="decimal"/>
      <w:lvlText w:val="*"/>
      <w:lvlJc w:val="left"/>
      <w:rPr>
        <w:rFonts w:cs="Times New Roman"/>
      </w:rPr>
    </w:lvl>
  </w:abstractNum>
  <w:abstractNum w:abstractNumId="1">
    <w:nsid w:val="0011346F"/>
    <w:multiLevelType w:val="hybridMultilevel"/>
    <w:tmpl w:val="208AA0F2"/>
    <w:lvl w:ilvl="0" w:tplc="AFD85C5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793DA"/>
    <w:multiLevelType w:val="singleLevel"/>
    <w:tmpl w:val="0E776770"/>
    <w:lvl w:ilvl="0">
      <w:start w:val="1"/>
      <w:numFmt w:val="lowerLetter"/>
      <w:lvlText w:val="%1."/>
      <w:lvlJc w:val="left"/>
      <w:pPr>
        <w:tabs>
          <w:tab w:val="num" w:pos="360"/>
        </w:tabs>
        <w:ind w:left="1080" w:hanging="360"/>
      </w:pPr>
      <w:rPr>
        <w:rFonts w:ascii="Arial" w:hAnsi="Arial" w:cs="Arial"/>
        <w:snapToGrid/>
        <w:sz w:val="22"/>
        <w:szCs w:val="22"/>
      </w:rPr>
    </w:lvl>
  </w:abstractNum>
  <w:abstractNum w:abstractNumId="3">
    <w:nsid w:val="0CB53B98"/>
    <w:multiLevelType w:val="hybridMultilevel"/>
    <w:tmpl w:val="E234AB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8F80DFA"/>
    <w:multiLevelType w:val="hybridMultilevel"/>
    <w:tmpl w:val="F21823B6"/>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5">
    <w:nsid w:val="195B5B3B"/>
    <w:multiLevelType w:val="hybridMultilevel"/>
    <w:tmpl w:val="6F6022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C86795A"/>
    <w:multiLevelType w:val="hybridMultilevel"/>
    <w:tmpl w:val="C3985AF8"/>
    <w:lvl w:ilvl="0" w:tplc="32F6545C">
      <w:start w:val="1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676746"/>
    <w:multiLevelType w:val="hybridMultilevel"/>
    <w:tmpl w:val="46DA66D2"/>
    <w:lvl w:ilvl="0" w:tplc="ADAC4ADA">
      <w:start w:val="1"/>
      <w:numFmt w:val="bullet"/>
      <w:lvlText w:val=""/>
      <w:lvlJc w:val="left"/>
      <w:pPr>
        <w:tabs>
          <w:tab w:val="num" w:pos="720"/>
        </w:tabs>
        <w:ind w:left="720" w:hanging="360"/>
      </w:pPr>
      <w:rPr>
        <w:rFonts w:ascii="Symbol" w:hAnsi="Symbol" w:hint="default"/>
        <w:color w:val="auto"/>
        <w:sz w:val="22"/>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3D901078"/>
    <w:multiLevelType w:val="hybridMultilevel"/>
    <w:tmpl w:val="15E6A14E"/>
    <w:lvl w:ilvl="0" w:tplc="4C5254BC">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42126E43"/>
    <w:multiLevelType w:val="hybridMultilevel"/>
    <w:tmpl w:val="BDD05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780B8B"/>
    <w:multiLevelType w:val="hybridMultilevel"/>
    <w:tmpl w:val="F1E4478E"/>
    <w:lvl w:ilvl="0" w:tplc="3A7E3E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A6330A"/>
    <w:multiLevelType w:val="hybridMultilevel"/>
    <w:tmpl w:val="982E9BC6"/>
    <w:lvl w:ilvl="0" w:tplc="4C5254BC">
      <w:start w:val="1"/>
      <w:numFmt w:val="lowerLetter"/>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2E834CF"/>
    <w:multiLevelType w:val="hybridMultilevel"/>
    <w:tmpl w:val="41BC21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8223E9E"/>
    <w:multiLevelType w:val="hybridMultilevel"/>
    <w:tmpl w:val="CC94C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D51093"/>
    <w:multiLevelType w:val="multilevel"/>
    <w:tmpl w:val="3C96AECA"/>
    <w:name w:val="HeadingTemplate"/>
    <w:lvl w:ilvl="0">
      <w:start w:val="1"/>
      <w:numFmt w:val="upperLetter"/>
      <w:lvlRestart w:val="0"/>
      <w:lvlText w:val="%1."/>
      <w:lvlJc w:val="left"/>
      <w:pPr>
        <w:tabs>
          <w:tab w:val="num" w:pos="459"/>
        </w:tabs>
      </w:pPr>
      <w:rPr>
        <w:rFonts w:cs="Times New Roman"/>
      </w:rPr>
    </w:lvl>
    <w:lvl w:ilvl="1">
      <w:start w:val="1"/>
      <w:numFmt w:val="decimal"/>
      <w:suff w:val="space"/>
      <w:lvlText w:val="%1.%2."/>
      <w:lvlJc w:val="left"/>
      <w:pPr>
        <w:tabs>
          <w:tab w:val="num" w:pos="459"/>
        </w:tabs>
      </w:pPr>
      <w:rPr>
        <w:rFonts w:cs="Times New Roman"/>
        <w:color w:val="auto"/>
      </w:rPr>
    </w:lvl>
    <w:lvl w:ilvl="2">
      <w:start w:val="1"/>
      <w:numFmt w:val="decimal"/>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15">
    <w:nsid w:val="74BF1EC8"/>
    <w:multiLevelType w:val="hybridMultilevel"/>
    <w:tmpl w:val="514076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5087A0B"/>
    <w:multiLevelType w:val="hybridMultilevel"/>
    <w:tmpl w:val="9532492A"/>
    <w:lvl w:ilvl="0" w:tplc="AA946D34">
      <w:start w:val="1"/>
      <w:numFmt w:val="bullet"/>
      <w:pStyle w:val="bullettex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A17229"/>
    <w:multiLevelType w:val="hybridMultilevel"/>
    <w:tmpl w:val="BE685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7B77708"/>
    <w:multiLevelType w:val="hybridMultilevel"/>
    <w:tmpl w:val="A1D4F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111ED1"/>
    <w:multiLevelType w:val="hybridMultilevel"/>
    <w:tmpl w:val="C91E3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4A22DE"/>
    <w:multiLevelType w:val="hybridMultilevel"/>
    <w:tmpl w:val="A6103874"/>
    <w:lvl w:ilvl="0" w:tplc="8FF2E12C">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3"/>
  </w:num>
  <w:num w:numId="4">
    <w:abstractNumId w:val="16"/>
  </w:num>
  <w:num w:numId="5">
    <w:abstractNumId w:val="20"/>
  </w:num>
  <w:num w:numId="6">
    <w:abstractNumId w:val="12"/>
  </w:num>
  <w:num w:numId="7">
    <w:abstractNumId w:val="13"/>
  </w:num>
  <w:num w:numId="8">
    <w:abstractNumId w:val="18"/>
  </w:num>
  <w:num w:numId="9">
    <w:abstractNumId w:val="15"/>
  </w:num>
  <w:num w:numId="10">
    <w:abstractNumId w:val="19"/>
  </w:num>
  <w:num w:numId="11">
    <w:abstractNumId w:val="5"/>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2"/>
  </w:num>
  <w:num w:numId="14">
    <w:abstractNumId w:val="17"/>
  </w:num>
  <w:num w:numId="15">
    <w:abstractNumId w:val="8"/>
  </w:num>
  <w:num w:numId="16">
    <w:abstractNumId w:val="11"/>
  </w:num>
  <w:num w:numId="17">
    <w:abstractNumId w:val="4"/>
  </w:num>
  <w:num w:numId="18">
    <w:abstractNumId w:val="7"/>
  </w:num>
  <w:num w:numId="19">
    <w:abstractNumId w:val="6"/>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8D"/>
    <w:rsid w:val="000002AE"/>
    <w:rsid w:val="00006660"/>
    <w:rsid w:val="000130FF"/>
    <w:rsid w:val="00013DF0"/>
    <w:rsid w:val="00015513"/>
    <w:rsid w:val="00016E4A"/>
    <w:rsid w:val="00021B6F"/>
    <w:rsid w:val="000222B7"/>
    <w:rsid w:val="00023E61"/>
    <w:rsid w:val="00030640"/>
    <w:rsid w:val="000341EE"/>
    <w:rsid w:val="00040923"/>
    <w:rsid w:val="00043214"/>
    <w:rsid w:val="00043C65"/>
    <w:rsid w:val="00054790"/>
    <w:rsid w:val="00056F83"/>
    <w:rsid w:val="0006109D"/>
    <w:rsid w:val="000616F7"/>
    <w:rsid w:val="0006263B"/>
    <w:rsid w:val="000650F5"/>
    <w:rsid w:val="000675E4"/>
    <w:rsid w:val="00071CF8"/>
    <w:rsid w:val="000825ED"/>
    <w:rsid w:val="00084591"/>
    <w:rsid w:val="00084791"/>
    <w:rsid w:val="000875CE"/>
    <w:rsid w:val="00093E08"/>
    <w:rsid w:val="000965A5"/>
    <w:rsid w:val="000A2F6B"/>
    <w:rsid w:val="000A39E9"/>
    <w:rsid w:val="000B4007"/>
    <w:rsid w:val="000B410D"/>
    <w:rsid w:val="000B5443"/>
    <w:rsid w:val="000B5E94"/>
    <w:rsid w:val="000C277F"/>
    <w:rsid w:val="000C5685"/>
    <w:rsid w:val="000D0F6D"/>
    <w:rsid w:val="000D2B90"/>
    <w:rsid w:val="000D659E"/>
    <w:rsid w:val="000E4694"/>
    <w:rsid w:val="000E6D4B"/>
    <w:rsid w:val="000E7537"/>
    <w:rsid w:val="000F3D30"/>
    <w:rsid w:val="00101715"/>
    <w:rsid w:val="00103601"/>
    <w:rsid w:val="00122BFA"/>
    <w:rsid w:val="00131484"/>
    <w:rsid w:val="00134430"/>
    <w:rsid w:val="00135F41"/>
    <w:rsid w:val="0013718F"/>
    <w:rsid w:val="001464F3"/>
    <w:rsid w:val="00146B4D"/>
    <w:rsid w:val="00146E7C"/>
    <w:rsid w:val="001515A8"/>
    <w:rsid w:val="00151FD1"/>
    <w:rsid w:val="00152B90"/>
    <w:rsid w:val="0015628D"/>
    <w:rsid w:val="00161DCA"/>
    <w:rsid w:val="0017325D"/>
    <w:rsid w:val="00173C0F"/>
    <w:rsid w:val="001800EB"/>
    <w:rsid w:val="001A45C3"/>
    <w:rsid w:val="001B1D58"/>
    <w:rsid w:val="001C4586"/>
    <w:rsid w:val="001D1944"/>
    <w:rsid w:val="001D24DE"/>
    <w:rsid w:val="001D7E5C"/>
    <w:rsid w:val="001E0C53"/>
    <w:rsid w:val="001F6C6F"/>
    <w:rsid w:val="002140FA"/>
    <w:rsid w:val="00226681"/>
    <w:rsid w:val="00231189"/>
    <w:rsid w:val="00244B73"/>
    <w:rsid w:val="002459AA"/>
    <w:rsid w:val="00245B3E"/>
    <w:rsid w:val="002503FC"/>
    <w:rsid w:val="00250DB3"/>
    <w:rsid w:val="00264C0E"/>
    <w:rsid w:val="0026575A"/>
    <w:rsid w:val="002756E1"/>
    <w:rsid w:val="00275A24"/>
    <w:rsid w:val="002763E5"/>
    <w:rsid w:val="002803A0"/>
    <w:rsid w:val="00281397"/>
    <w:rsid w:val="00281791"/>
    <w:rsid w:val="00287DAA"/>
    <w:rsid w:val="002A7C1B"/>
    <w:rsid w:val="002B6D07"/>
    <w:rsid w:val="002C648D"/>
    <w:rsid w:val="002E21E3"/>
    <w:rsid w:val="002F4723"/>
    <w:rsid w:val="002F5A3E"/>
    <w:rsid w:val="002F618D"/>
    <w:rsid w:val="0030174C"/>
    <w:rsid w:val="00305DD9"/>
    <w:rsid w:val="00312F0B"/>
    <w:rsid w:val="00334236"/>
    <w:rsid w:val="00335063"/>
    <w:rsid w:val="003400B5"/>
    <w:rsid w:val="00347640"/>
    <w:rsid w:val="003525FA"/>
    <w:rsid w:val="00352759"/>
    <w:rsid w:val="003551E8"/>
    <w:rsid w:val="0035606B"/>
    <w:rsid w:val="00357F13"/>
    <w:rsid w:val="003630FE"/>
    <w:rsid w:val="00364B0A"/>
    <w:rsid w:val="003732A1"/>
    <w:rsid w:val="00381F5A"/>
    <w:rsid w:val="0038249C"/>
    <w:rsid w:val="0038719E"/>
    <w:rsid w:val="003907BB"/>
    <w:rsid w:val="003A1AFA"/>
    <w:rsid w:val="003A5676"/>
    <w:rsid w:val="003B5E36"/>
    <w:rsid w:val="003C13C2"/>
    <w:rsid w:val="003C6B01"/>
    <w:rsid w:val="003C7136"/>
    <w:rsid w:val="003D1919"/>
    <w:rsid w:val="003D1F7B"/>
    <w:rsid w:val="003D526A"/>
    <w:rsid w:val="003E696C"/>
    <w:rsid w:val="003F04B2"/>
    <w:rsid w:val="003F055B"/>
    <w:rsid w:val="0040133A"/>
    <w:rsid w:val="00410460"/>
    <w:rsid w:val="00410687"/>
    <w:rsid w:val="0041101E"/>
    <w:rsid w:val="00416DF8"/>
    <w:rsid w:val="00420401"/>
    <w:rsid w:val="004225ED"/>
    <w:rsid w:val="004242CE"/>
    <w:rsid w:val="004254AE"/>
    <w:rsid w:val="0043336E"/>
    <w:rsid w:val="0043517E"/>
    <w:rsid w:val="00445EDD"/>
    <w:rsid w:val="004559C3"/>
    <w:rsid w:val="00460D90"/>
    <w:rsid w:val="0046417E"/>
    <w:rsid w:val="00464E25"/>
    <w:rsid w:val="00467B06"/>
    <w:rsid w:val="0047321A"/>
    <w:rsid w:val="00473516"/>
    <w:rsid w:val="00473BBF"/>
    <w:rsid w:val="00477A5D"/>
    <w:rsid w:val="0048115F"/>
    <w:rsid w:val="00482A36"/>
    <w:rsid w:val="0048373C"/>
    <w:rsid w:val="004928F1"/>
    <w:rsid w:val="00497BE1"/>
    <w:rsid w:val="004B3383"/>
    <w:rsid w:val="004B657F"/>
    <w:rsid w:val="004C26C3"/>
    <w:rsid w:val="004C32C2"/>
    <w:rsid w:val="004C4BB4"/>
    <w:rsid w:val="004C4CCD"/>
    <w:rsid w:val="004C7DC7"/>
    <w:rsid w:val="004D6FD6"/>
    <w:rsid w:val="004E27A9"/>
    <w:rsid w:val="004E2C60"/>
    <w:rsid w:val="004E58CD"/>
    <w:rsid w:val="004F4CE8"/>
    <w:rsid w:val="004F5744"/>
    <w:rsid w:val="004F594B"/>
    <w:rsid w:val="0050034F"/>
    <w:rsid w:val="00502079"/>
    <w:rsid w:val="00506F6E"/>
    <w:rsid w:val="00507217"/>
    <w:rsid w:val="00522282"/>
    <w:rsid w:val="005232E2"/>
    <w:rsid w:val="005238BF"/>
    <w:rsid w:val="005239A8"/>
    <w:rsid w:val="00523ACA"/>
    <w:rsid w:val="00534BBE"/>
    <w:rsid w:val="00536696"/>
    <w:rsid w:val="005433B3"/>
    <w:rsid w:val="00563632"/>
    <w:rsid w:val="0056537C"/>
    <w:rsid w:val="00571C01"/>
    <w:rsid w:val="00573393"/>
    <w:rsid w:val="00575576"/>
    <w:rsid w:val="00577F12"/>
    <w:rsid w:val="00582DB3"/>
    <w:rsid w:val="00587FF6"/>
    <w:rsid w:val="005A2B73"/>
    <w:rsid w:val="005A431D"/>
    <w:rsid w:val="005A75A3"/>
    <w:rsid w:val="005B028D"/>
    <w:rsid w:val="005B7B75"/>
    <w:rsid w:val="005C1174"/>
    <w:rsid w:val="005D0E62"/>
    <w:rsid w:val="005F2B0C"/>
    <w:rsid w:val="005F3BF0"/>
    <w:rsid w:val="005F77F4"/>
    <w:rsid w:val="00605B33"/>
    <w:rsid w:val="00611416"/>
    <w:rsid w:val="00611C39"/>
    <w:rsid w:val="0062624E"/>
    <w:rsid w:val="0063226E"/>
    <w:rsid w:val="00634519"/>
    <w:rsid w:val="006402F9"/>
    <w:rsid w:val="006419AE"/>
    <w:rsid w:val="006453A8"/>
    <w:rsid w:val="00645873"/>
    <w:rsid w:val="00650FFD"/>
    <w:rsid w:val="00654448"/>
    <w:rsid w:val="0066738C"/>
    <w:rsid w:val="00690274"/>
    <w:rsid w:val="00692F53"/>
    <w:rsid w:val="006A1E71"/>
    <w:rsid w:val="006A692E"/>
    <w:rsid w:val="006B3139"/>
    <w:rsid w:val="006B3B72"/>
    <w:rsid w:val="006B6724"/>
    <w:rsid w:val="006C4060"/>
    <w:rsid w:val="006C40CA"/>
    <w:rsid w:val="006C4A80"/>
    <w:rsid w:val="006D3C28"/>
    <w:rsid w:val="006E727D"/>
    <w:rsid w:val="006F03ED"/>
    <w:rsid w:val="006F0A6E"/>
    <w:rsid w:val="006F69EC"/>
    <w:rsid w:val="00703D91"/>
    <w:rsid w:val="00706432"/>
    <w:rsid w:val="00710C27"/>
    <w:rsid w:val="00722BD1"/>
    <w:rsid w:val="0072436C"/>
    <w:rsid w:val="007250EA"/>
    <w:rsid w:val="0073101E"/>
    <w:rsid w:val="00735667"/>
    <w:rsid w:val="00745609"/>
    <w:rsid w:val="00750F9F"/>
    <w:rsid w:val="007526B7"/>
    <w:rsid w:val="0075437C"/>
    <w:rsid w:val="0075498C"/>
    <w:rsid w:val="00754F78"/>
    <w:rsid w:val="007600EC"/>
    <w:rsid w:val="00761D31"/>
    <w:rsid w:val="00764EC7"/>
    <w:rsid w:val="007732BD"/>
    <w:rsid w:val="007767D6"/>
    <w:rsid w:val="007A0544"/>
    <w:rsid w:val="007A410E"/>
    <w:rsid w:val="007A6020"/>
    <w:rsid w:val="007A6D6B"/>
    <w:rsid w:val="007A7732"/>
    <w:rsid w:val="007B0559"/>
    <w:rsid w:val="007C75F0"/>
    <w:rsid w:val="007D1EE0"/>
    <w:rsid w:val="007E0A48"/>
    <w:rsid w:val="007E1D75"/>
    <w:rsid w:val="007E2AE0"/>
    <w:rsid w:val="007F1E01"/>
    <w:rsid w:val="007F60FE"/>
    <w:rsid w:val="007F7617"/>
    <w:rsid w:val="00802F91"/>
    <w:rsid w:val="00803EBD"/>
    <w:rsid w:val="008264E5"/>
    <w:rsid w:val="0082690B"/>
    <w:rsid w:val="00826FED"/>
    <w:rsid w:val="0082788A"/>
    <w:rsid w:val="00831F94"/>
    <w:rsid w:val="00833D63"/>
    <w:rsid w:val="008343D0"/>
    <w:rsid w:val="00834F6F"/>
    <w:rsid w:val="0083512A"/>
    <w:rsid w:val="008359A1"/>
    <w:rsid w:val="00837374"/>
    <w:rsid w:val="008456D9"/>
    <w:rsid w:val="00845CD0"/>
    <w:rsid w:val="0085318A"/>
    <w:rsid w:val="00856DBD"/>
    <w:rsid w:val="008627B7"/>
    <w:rsid w:val="008640D6"/>
    <w:rsid w:val="008727FE"/>
    <w:rsid w:val="008838D6"/>
    <w:rsid w:val="00891D61"/>
    <w:rsid w:val="008942E0"/>
    <w:rsid w:val="00895ADF"/>
    <w:rsid w:val="00896253"/>
    <w:rsid w:val="008B5580"/>
    <w:rsid w:val="008C1F8F"/>
    <w:rsid w:val="008C7949"/>
    <w:rsid w:val="008D268F"/>
    <w:rsid w:val="008D34FA"/>
    <w:rsid w:val="008D4D45"/>
    <w:rsid w:val="008E3170"/>
    <w:rsid w:val="008E6A4F"/>
    <w:rsid w:val="008F1C7F"/>
    <w:rsid w:val="008F3EE9"/>
    <w:rsid w:val="008F430B"/>
    <w:rsid w:val="008F4EED"/>
    <w:rsid w:val="00903F38"/>
    <w:rsid w:val="00905FD1"/>
    <w:rsid w:val="00906D2E"/>
    <w:rsid w:val="0091079F"/>
    <w:rsid w:val="00921F3F"/>
    <w:rsid w:val="009273A5"/>
    <w:rsid w:val="009374A3"/>
    <w:rsid w:val="009427DE"/>
    <w:rsid w:val="00953884"/>
    <w:rsid w:val="0095424F"/>
    <w:rsid w:val="00954482"/>
    <w:rsid w:val="009578CF"/>
    <w:rsid w:val="00961B2D"/>
    <w:rsid w:val="00963D1E"/>
    <w:rsid w:val="00964A57"/>
    <w:rsid w:val="009650D2"/>
    <w:rsid w:val="00970DE0"/>
    <w:rsid w:val="009746C2"/>
    <w:rsid w:val="009767F7"/>
    <w:rsid w:val="00983EA4"/>
    <w:rsid w:val="00984813"/>
    <w:rsid w:val="009906F1"/>
    <w:rsid w:val="00995DBF"/>
    <w:rsid w:val="009978B4"/>
    <w:rsid w:val="00997DDC"/>
    <w:rsid w:val="009A0353"/>
    <w:rsid w:val="009B4C58"/>
    <w:rsid w:val="009C2712"/>
    <w:rsid w:val="009C75C4"/>
    <w:rsid w:val="009D43ED"/>
    <w:rsid w:val="009D5318"/>
    <w:rsid w:val="009D5B03"/>
    <w:rsid w:val="009E3B18"/>
    <w:rsid w:val="009E4150"/>
    <w:rsid w:val="009E4BFB"/>
    <w:rsid w:val="009F0824"/>
    <w:rsid w:val="009F2032"/>
    <w:rsid w:val="009F2CC8"/>
    <w:rsid w:val="00A0526C"/>
    <w:rsid w:val="00A12948"/>
    <w:rsid w:val="00A16047"/>
    <w:rsid w:val="00A21DA7"/>
    <w:rsid w:val="00A53C0A"/>
    <w:rsid w:val="00A548AB"/>
    <w:rsid w:val="00A57C17"/>
    <w:rsid w:val="00A70C74"/>
    <w:rsid w:val="00A70EA4"/>
    <w:rsid w:val="00A715B8"/>
    <w:rsid w:val="00A71770"/>
    <w:rsid w:val="00A863A3"/>
    <w:rsid w:val="00A878E9"/>
    <w:rsid w:val="00A90ECC"/>
    <w:rsid w:val="00A92847"/>
    <w:rsid w:val="00A95370"/>
    <w:rsid w:val="00AA0E50"/>
    <w:rsid w:val="00AA1FBC"/>
    <w:rsid w:val="00AA368A"/>
    <w:rsid w:val="00AA4FF1"/>
    <w:rsid w:val="00AB0866"/>
    <w:rsid w:val="00AC1B6C"/>
    <w:rsid w:val="00AC30EE"/>
    <w:rsid w:val="00AC416A"/>
    <w:rsid w:val="00AD00C8"/>
    <w:rsid w:val="00AD1FAD"/>
    <w:rsid w:val="00AD2348"/>
    <w:rsid w:val="00AD3A82"/>
    <w:rsid w:val="00AE1538"/>
    <w:rsid w:val="00AE1F6A"/>
    <w:rsid w:val="00AF06AD"/>
    <w:rsid w:val="00B0264E"/>
    <w:rsid w:val="00B03CE3"/>
    <w:rsid w:val="00B04303"/>
    <w:rsid w:val="00B108B0"/>
    <w:rsid w:val="00B11E50"/>
    <w:rsid w:val="00B2018A"/>
    <w:rsid w:val="00B2335F"/>
    <w:rsid w:val="00B23A68"/>
    <w:rsid w:val="00B26EC1"/>
    <w:rsid w:val="00B349E2"/>
    <w:rsid w:val="00B35E59"/>
    <w:rsid w:val="00B5294D"/>
    <w:rsid w:val="00B64DBD"/>
    <w:rsid w:val="00B66BF6"/>
    <w:rsid w:val="00B72AFE"/>
    <w:rsid w:val="00B81C7B"/>
    <w:rsid w:val="00B851EE"/>
    <w:rsid w:val="00B85FD9"/>
    <w:rsid w:val="00B86FB3"/>
    <w:rsid w:val="00BA225F"/>
    <w:rsid w:val="00BB4013"/>
    <w:rsid w:val="00BC5BD7"/>
    <w:rsid w:val="00BD04FE"/>
    <w:rsid w:val="00BD1D29"/>
    <w:rsid w:val="00BD1EFF"/>
    <w:rsid w:val="00BD4A88"/>
    <w:rsid w:val="00BE14CF"/>
    <w:rsid w:val="00BE4E33"/>
    <w:rsid w:val="00BE5BA4"/>
    <w:rsid w:val="00BE7230"/>
    <w:rsid w:val="00BE7AF4"/>
    <w:rsid w:val="00BE7B18"/>
    <w:rsid w:val="00C04C38"/>
    <w:rsid w:val="00C13D3E"/>
    <w:rsid w:val="00C1433C"/>
    <w:rsid w:val="00C16FB2"/>
    <w:rsid w:val="00C171EA"/>
    <w:rsid w:val="00C22D33"/>
    <w:rsid w:val="00C353AD"/>
    <w:rsid w:val="00C53E89"/>
    <w:rsid w:val="00C54C49"/>
    <w:rsid w:val="00C5654A"/>
    <w:rsid w:val="00C63F82"/>
    <w:rsid w:val="00C66EF4"/>
    <w:rsid w:val="00C745D1"/>
    <w:rsid w:val="00C746CC"/>
    <w:rsid w:val="00C8270B"/>
    <w:rsid w:val="00C84B90"/>
    <w:rsid w:val="00C92D56"/>
    <w:rsid w:val="00C93E01"/>
    <w:rsid w:val="00C95641"/>
    <w:rsid w:val="00C95B7E"/>
    <w:rsid w:val="00CB2859"/>
    <w:rsid w:val="00CC4D7F"/>
    <w:rsid w:val="00CC5E1C"/>
    <w:rsid w:val="00CD3B9D"/>
    <w:rsid w:val="00CE321F"/>
    <w:rsid w:val="00CE3E46"/>
    <w:rsid w:val="00CF19D3"/>
    <w:rsid w:val="00CF4277"/>
    <w:rsid w:val="00CF47C9"/>
    <w:rsid w:val="00D00AA0"/>
    <w:rsid w:val="00D01892"/>
    <w:rsid w:val="00D035AA"/>
    <w:rsid w:val="00D04ABD"/>
    <w:rsid w:val="00D07406"/>
    <w:rsid w:val="00D10767"/>
    <w:rsid w:val="00D12DDE"/>
    <w:rsid w:val="00D12F4E"/>
    <w:rsid w:val="00D247B3"/>
    <w:rsid w:val="00D31DF9"/>
    <w:rsid w:val="00D33084"/>
    <w:rsid w:val="00D350AD"/>
    <w:rsid w:val="00D425CA"/>
    <w:rsid w:val="00D46FD3"/>
    <w:rsid w:val="00D57B29"/>
    <w:rsid w:val="00D63527"/>
    <w:rsid w:val="00D66986"/>
    <w:rsid w:val="00D71CA8"/>
    <w:rsid w:val="00D75CDA"/>
    <w:rsid w:val="00D81F65"/>
    <w:rsid w:val="00D86D22"/>
    <w:rsid w:val="00D97109"/>
    <w:rsid w:val="00DA41B6"/>
    <w:rsid w:val="00DB0D60"/>
    <w:rsid w:val="00DB6E71"/>
    <w:rsid w:val="00DC26CC"/>
    <w:rsid w:val="00DE4534"/>
    <w:rsid w:val="00DE5FC6"/>
    <w:rsid w:val="00DF2301"/>
    <w:rsid w:val="00DF3C6A"/>
    <w:rsid w:val="00E00EC3"/>
    <w:rsid w:val="00E058C8"/>
    <w:rsid w:val="00E11A03"/>
    <w:rsid w:val="00E11BFB"/>
    <w:rsid w:val="00E1509B"/>
    <w:rsid w:val="00E15F1E"/>
    <w:rsid w:val="00E20D7D"/>
    <w:rsid w:val="00E22B63"/>
    <w:rsid w:val="00E22FBB"/>
    <w:rsid w:val="00E31AFF"/>
    <w:rsid w:val="00E321DA"/>
    <w:rsid w:val="00E3398F"/>
    <w:rsid w:val="00E342DE"/>
    <w:rsid w:val="00E45A4A"/>
    <w:rsid w:val="00E51D2D"/>
    <w:rsid w:val="00E56F35"/>
    <w:rsid w:val="00E72262"/>
    <w:rsid w:val="00E73DE0"/>
    <w:rsid w:val="00E75D47"/>
    <w:rsid w:val="00E83C07"/>
    <w:rsid w:val="00E86C34"/>
    <w:rsid w:val="00E878DE"/>
    <w:rsid w:val="00E90453"/>
    <w:rsid w:val="00E94C13"/>
    <w:rsid w:val="00EA1345"/>
    <w:rsid w:val="00EA1DE1"/>
    <w:rsid w:val="00EA232D"/>
    <w:rsid w:val="00EA2D4A"/>
    <w:rsid w:val="00EA4BD8"/>
    <w:rsid w:val="00EC1E59"/>
    <w:rsid w:val="00ED0496"/>
    <w:rsid w:val="00ED1B44"/>
    <w:rsid w:val="00ED4619"/>
    <w:rsid w:val="00ED6029"/>
    <w:rsid w:val="00ED67D5"/>
    <w:rsid w:val="00ED7E27"/>
    <w:rsid w:val="00EE119F"/>
    <w:rsid w:val="00EF1616"/>
    <w:rsid w:val="00EF7DA8"/>
    <w:rsid w:val="00F01EC0"/>
    <w:rsid w:val="00F0349E"/>
    <w:rsid w:val="00F12C0D"/>
    <w:rsid w:val="00F12E6A"/>
    <w:rsid w:val="00F16F7F"/>
    <w:rsid w:val="00F32E9F"/>
    <w:rsid w:val="00F34D69"/>
    <w:rsid w:val="00F37E4F"/>
    <w:rsid w:val="00F4146D"/>
    <w:rsid w:val="00F60A0A"/>
    <w:rsid w:val="00F6134D"/>
    <w:rsid w:val="00F63402"/>
    <w:rsid w:val="00F63BC4"/>
    <w:rsid w:val="00F64899"/>
    <w:rsid w:val="00F7160C"/>
    <w:rsid w:val="00F976AE"/>
    <w:rsid w:val="00FA356C"/>
    <w:rsid w:val="00FB4BEE"/>
    <w:rsid w:val="00FB7AF3"/>
    <w:rsid w:val="00FC2373"/>
    <w:rsid w:val="00FC6879"/>
    <w:rsid w:val="00FE2A3C"/>
    <w:rsid w:val="00FF0E34"/>
    <w:rsid w:val="00FF58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FE"/>
    <w:pPr>
      <w:widowControl w:val="0"/>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8727FE"/>
    <w:pPr>
      <w:keepNext/>
      <w:jc w:val="center"/>
      <w:outlineLvl w:val="0"/>
    </w:pPr>
    <w:rPr>
      <w:b/>
      <w:i/>
      <w:sz w:val="28"/>
    </w:rPr>
  </w:style>
  <w:style w:type="paragraph" w:styleId="Heading2">
    <w:name w:val="heading 2"/>
    <w:basedOn w:val="Normal"/>
    <w:next w:val="Normal"/>
    <w:link w:val="Heading2Char"/>
    <w:uiPriority w:val="99"/>
    <w:qFormat/>
    <w:rsid w:val="008727FE"/>
    <w:pPr>
      <w:keepNext/>
      <w:jc w:val="center"/>
      <w:outlineLvl w:val="1"/>
    </w:pPr>
    <w:rPr>
      <w:b/>
    </w:rPr>
  </w:style>
  <w:style w:type="paragraph" w:styleId="Heading3">
    <w:name w:val="heading 3"/>
    <w:basedOn w:val="Normal"/>
    <w:next w:val="Normal"/>
    <w:link w:val="Heading3Char"/>
    <w:uiPriority w:val="99"/>
    <w:qFormat/>
    <w:rsid w:val="008727FE"/>
    <w:pPr>
      <w:keepNext/>
      <w:keepLines/>
      <w:jc w:val="both"/>
      <w:outlineLvl w:val="2"/>
    </w:pPr>
    <w:rPr>
      <w:b/>
      <w:u w:val="single"/>
    </w:rPr>
  </w:style>
  <w:style w:type="paragraph" w:styleId="Heading4">
    <w:name w:val="heading 4"/>
    <w:basedOn w:val="Normal"/>
    <w:next w:val="Normal"/>
    <w:link w:val="Heading4Char"/>
    <w:uiPriority w:val="99"/>
    <w:qFormat/>
    <w:rsid w:val="008727FE"/>
    <w:pPr>
      <w:keepNext/>
      <w:widowControl/>
      <w:outlineLvl w:val="3"/>
    </w:pPr>
    <w:rPr>
      <w:b/>
      <w:u w:val="single"/>
    </w:rPr>
  </w:style>
  <w:style w:type="paragraph" w:styleId="Heading5">
    <w:name w:val="heading 5"/>
    <w:basedOn w:val="Normal"/>
    <w:next w:val="Normal"/>
    <w:link w:val="Heading5Char"/>
    <w:uiPriority w:val="99"/>
    <w:qFormat/>
    <w:rsid w:val="008727FE"/>
    <w:pPr>
      <w:keepNext/>
      <w:widowControl/>
      <w:jc w:val="both"/>
      <w:outlineLvl w:val="4"/>
    </w:pPr>
    <w:rPr>
      <w:b/>
    </w:rPr>
  </w:style>
  <w:style w:type="paragraph" w:styleId="Heading6">
    <w:name w:val="heading 6"/>
    <w:basedOn w:val="Normal"/>
    <w:next w:val="Normal"/>
    <w:link w:val="Heading6Char"/>
    <w:uiPriority w:val="99"/>
    <w:qFormat/>
    <w:rsid w:val="008727FE"/>
    <w:pPr>
      <w:keepNext/>
      <w:widowControl/>
      <w:outlineLvl w:val="5"/>
    </w:pPr>
    <w:rPr>
      <w:b/>
      <w:bCs/>
    </w:rPr>
  </w:style>
  <w:style w:type="paragraph" w:styleId="Heading9">
    <w:name w:val="heading 9"/>
    <w:basedOn w:val="Normal"/>
    <w:next w:val="Normal"/>
    <w:link w:val="Heading9Char"/>
    <w:uiPriority w:val="99"/>
    <w:qFormat/>
    <w:rsid w:val="008727FE"/>
    <w:pPr>
      <w:widowControl/>
      <w:overflowPunct/>
      <w:autoSpaceDE/>
      <w:autoSpaceDN/>
      <w:adjustRightInd/>
      <w:spacing w:before="240" w:after="60"/>
      <w:textAlignment w:val="auto"/>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1BFB"/>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11BFB"/>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11BFB"/>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11BFB"/>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11BFB"/>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E11BFB"/>
    <w:rPr>
      <w:rFonts w:ascii="Calibri" w:hAnsi="Calibri" w:cs="Times New Roman"/>
      <w:b/>
      <w:bCs/>
      <w:lang w:val="en-GB"/>
    </w:rPr>
  </w:style>
  <w:style w:type="character" w:customStyle="1" w:styleId="Heading9Char">
    <w:name w:val="Heading 9 Char"/>
    <w:basedOn w:val="DefaultParagraphFont"/>
    <w:link w:val="Heading9"/>
    <w:uiPriority w:val="99"/>
    <w:semiHidden/>
    <w:locked/>
    <w:rsid w:val="00E11BFB"/>
    <w:rPr>
      <w:rFonts w:ascii="Cambria" w:hAnsi="Cambria" w:cs="Times New Roman"/>
      <w:lang w:val="en-GB"/>
    </w:rPr>
  </w:style>
  <w:style w:type="paragraph" w:styleId="Footer">
    <w:name w:val="footer"/>
    <w:basedOn w:val="Normal"/>
    <w:link w:val="FooterChar"/>
    <w:uiPriority w:val="99"/>
    <w:rsid w:val="008727FE"/>
    <w:pPr>
      <w:tabs>
        <w:tab w:val="center" w:pos="4320"/>
        <w:tab w:val="right" w:pos="8640"/>
      </w:tabs>
    </w:pPr>
    <w:rPr>
      <w:rFonts w:ascii="Arial" w:hAnsi="Arial"/>
    </w:rPr>
  </w:style>
  <w:style w:type="character" w:customStyle="1" w:styleId="FooterChar">
    <w:name w:val="Footer Char"/>
    <w:basedOn w:val="DefaultParagraphFont"/>
    <w:link w:val="Footer"/>
    <w:uiPriority w:val="99"/>
    <w:semiHidden/>
    <w:locked/>
    <w:rsid w:val="00E11BFB"/>
    <w:rPr>
      <w:rFonts w:cs="Times New Roman"/>
      <w:sz w:val="20"/>
      <w:szCs w:val="20"/>
      <w:lang w:val="en-GB"/>
    </w:rPr>
  </w:style>
  <w:style w:type="character" w:styleId="PageNumber">
    <w:name w:val="page number"/>
    <w:basedOn w:val="DefaultParagraphFont"/>
    <w:uiPriority w:val="99"/>
    <w:rsid w:val="008727FE"/>
    <w:rPr>
      <w:rFonts w:cs="Times New Roman"/>
      <w:sz w:val="20"/>
    </w:rPr>
  </w:style>
  <w:style w:type="paragraph" w:styleId="BodyText">
    <w:name w:val="Body Text"/>
    <w:basedOn w:val="Normal"/>
    <w:link w:val="BodyTextChar"/>
    <w:uiPriority w:val="99"/>
    <w:rsid w:val="008727FE"/>
    <w:pPr>
      <w:jc w:val="center"/>
    </w:pPr>
  </w:style>
  <w:style w:type="character" w:customStyle="1" w:styleId="BodyTextChar">
    <w:name w:val="Body Text Char"/>
    <w:basedOn w:val="DefaultParagraphFont"/>
    <w:link w:val="BodyText"/>
    <w:uiPriority w:val="99"/>
    <w:semiHidden/>
    <w:locked/>
    <w:rsid w:val="00E11BFB"/>
    <w:rPr>
      <w:rFonts w:cs="Times New Roman"/>
      <w:sz w:val="20"/>
      <w:szCs w:val="20"/>
      <w:lang w:val="en-GB"/>
    </w:rPr>
  </w:style>
  <w:style w:type="paragraph" w:styleId="BodyText2">
    <w:name w:val="Body Text 2"/>
    <w:basedOn w:val="Normal"/>
    <w:link w:val="BodyText2Char"/>
    <w:uiPriority w:val="99"/>
    <w:rsid w:val="008727FE"/>
    <w:pPr>
      <w:ind w:left="2835"/>
      <w:jc w:val="both"/>
    </w:pPr>
  </w:style>
  <w:style w:type="character" w:customStyle="1" w:styleId="BodyText2Char">
    <w:name w:val="Body Text 2 Char"/>
    <w:basedOn w:val="DefaultParagraphFont"/>
    <w:link w:val="BodyText2"/>
    <w:uiPriority w:val="99"/>
    <w:semiHidden/>
    <w:locked/>
    <w:rsid w:val="00E11BFB"/>
    <w:rPr>
      <w:rFonts w:cs="Times New Roman"/>
      <w:sz w:val="20"/>
      <w:szCs w:val="20"/>
      <w:lang w:val="en-GB"/>
    </w:rPr>
  </w:style>
  <w:style w:type="paragraph" w:customStyle="1" w:styleId="BodyText21">
    <w:name w:val="Body Text 21"/>
    <w:basedOn w:val="Normal"/>
    <w:uiPriority w:val="99"/>
    <w:rsid w:val="008727FE"/>
    <w:pPr>
      <w:ind w:left="2835"/>
      <w:jc w:val="both"/>
    </w:pPr>
  </w:style>
  <w:style w:type="paragraph" w:styleId="BodyTextIndent">
    <w:name w:val="Body Text Indent"/>
    <w:basedOn w:val="Normal"/>
    <w:link w:val="BodyTextIndentChar"/>
    <w:uiPriority w:val="99"/>
    <w:rsid w:val="008727FE"/>
    <w:pPr>
      <w:tabs>
        <w:tab w:val="left" w:pos="-720"/>
        <w:tab w:val="left" w:pos="0"/>
        <w:tab w:val="left" w:pos="720"/>
        <w:tab w:val="left" w:pos="1632"/>
        <w:tab w:val="left" w:pos="2835"/>
      </w:tabs>
      <w:suppressAutoHyphens/>
      <w:ind w:left="1843" w:hanging="1843"/>
    </w:pPr>
    <w:rPr>
      <w:spacing w:val="-2"/>
    </w:rPr>
  </w:style>
  <w:style w:type="character" w:customStyle="1" w:styleId="BodyTextIndentChar">
    <w:name w:val="Body Text Indent Char"/>
    <w:basedOn w:val="DefaultParagraphFont"/>
    <w:link w:val="BodyTextIndent"/>
    <w:uiPriority w:val="99"/>
    <w:semiHidden/>
    <w:locked/>
    <w:rsid w:val="00E11BFB"/>
    <w:rPr>
      <w:rFonts w:cs="Times New Roman"/>
      <w:sz w:val="20"/>
      <w:szCs w:val="20"/>
      <w:lang w:val="en-GB"/>
    </w:rPr>
  </w:style>
  <w:style w:type="paragraph" w:styleId="BodyTextIndent2">
    <w:name w:val="Body Text Indent 2"/>
    <w:basedOn w:val="Normal"/>
    <w:link w:val="BodyTextIndent2Char"/>
    <w:uiPriority w:val="99"/>
    <w:rsid w:val="008727FE"/>
    <w:pPr>
      <w:tabs>
        <w:tab w:val="left" w:pos="-720"/>
        <w:tab w:val="left" w:pos="0"/>
        <w:tab w:val="left" w:pos="720"/>
        <w:tab w:val="left" w:pos="1632"/>
      </w:tabs>
      <w:suppressAutoHyphens/>
      <w:ind w:left="2835" w:hanging="2835"/>
    </w:pPr>
    <w:rPr>
      <w:spacing w:val="-2"/>
    </w:rPr>
  </w:style>
  <w:style w:type="character" w:customStyle="1" w:styleId="BodyTextIndent2Char">
    <w:name w:val="Body Text Indent 2 Char"/>
    <w:basedOn w:val="DefaultParagraphFont"/>
    <w:link w:val="BodyTextIndent2"/>
    <w:uiPriority w:val="99"/>
    <w:semiHidden/>
    <w:locked/>
    <w:rsid w:val="00E11BFB"/>
    <w:rPr>
      <w:rFonts w:cs="Times New Roman"/>
      <w:sz w:val="20"/>
      <w:szCs w:val="20"/>
      <w:lang w:val="en-GB"/>
    </w:rPr>
  </w:style>
  <w:style w:type="paragraph" w:styleId="BodyText3">
    <w:name w:val="Body Text 3"/>
    <w:basedOn w:val="Normal"/>
    <w:link w:val="BodyText3Char"/>
    <w:uiPriority w:val="99"/>
    <w:rsid w:val="008727FE"/>
    <w:pPr>
      <w:keepLines/>
      <w:widowControl/>
      <w:jc w:val="both"/>
    </w:pPr>
  </w:style>
  <w:style w:type="character" w:customStyle="1" w:styleId="BodyText3Char">
    <w:name w:val="Body Text 3 Char"/>
    <w:basedOn w:val="DefaultParagraphFont"/>
    <w:link w:val="BodyText3"/>
    <w:uiPriority w:val="99"/>
    <w:semiHidden/>
    <w:locked/>
    <w:rsid w:val="00E11BFB"/>
    <w:rPr>
      <w:rFonts w:cs="Times New Roman"/>
      <w:sz w:val="16"/>
      <w:szCs w:val="16"/>
      <w:lang w:val="en-GB"/>
    </w:rPr>
  </w:style>
  <w:style w:type="paragraph" w:styleId="Title">
    <w:name w:val="Title"/>
    <w:basedOn w:val="Normal"/>
    <w:link w:val="TitleChar"/>
    <w:qFormat/>
    <w:rsid w:val="008727FE"/>
    <w:pPr>
      <w:widowControl/>
      <w:jc w:val="center"/>
    </w:pPr>
    <w:rPr>
      <w:b/>
    </w:rPr>
  </w:style>
  <w:style w:type="character" w:customStyle="1" w:styleId="TitleChar">
    <w:name w:val="Title Char"/>
    <w:basedOn w:val="DefaultParagraphFont"/>
    <w:link w:val="Title"/>
    <w:uiPriority w:val="99"/>
    <w:locked/>
    <w:rsid w:val="00E11BFB"/>
    <w:rPr>
      <w:rFonts w:ascii="Cambria" w:hAnsi="Cambria" w:cs="Times New Roman"/>
      <w:b/>
      <w:bCs/>
      <w:kern w:val="28"/>
      <w:sz w:val="32"/>
      <w:szCs w:val="32"/>
      <w:lang w:val="en-GB"/>
    </w:rPr>
  </w:style>
  <w:style w:type="character" w:styleId="Hyperlink">
    <w:name w:val="Hyperlink"/>
    <w:basedOn w:val="DefaultParagraphFont"/>
    <w:rsid w:val="009F0824"/>
    <w:rPr>
      <w:color w:val="0000FF"/>
      <w:szCs w:val="24"/>
      <w:u w:val="single"/>
    </w:rPr>
  </w:style>
  <w:style w:type="paragraph" w:customStyle="1" w:styleId="bullettext">
    <w:name w:val="bullet text"/>
    <w:basedOn w:val="Normal"/>
    <w:uiPriority w:val="99"/>
    <w:rsid w:val="008727FE"/>
    <w:pPr>
      <w:widowControl/>
      <w:numPr>
        <w:numId w:val="4"/>
      </w:numPr>
      <w:overflowPunct/>
      <w:autoSpaceDE/>
      <w:autoSpaceDN/>
      <w:adjustRightInd/>
      <w:textAlignment w:val="auto"/>
    </w:pPr>
  </w:style>
  <w:style w:type="paragraph" w:styleId="BalloonText">
    <w:name w:val="Balloon Text"/>
    <w:basedOn w:val="Normal"/>
    <w:link w:val="BalloonTextChar"/>
    <w:uiPriority w:val="99"/>
    <w:semiHidden/>
    <w:rsid w:val="008727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1BFB"/>
    <w:rPr>
      <w:rFonts w:cs="Times New Roman"/>
      <w:sz w:val="2"/>
      <w:lang w:val="en-GB"/>
    </w:rPr>
  </w:style>
  <w:style w:type="character" w:customStyle="1" w:styleId="CharacterStyle1">
    <w:name w:val="Character Style 1"/>
    <w:uiPriority w:val="99"/>
    <w:rsid w:val="00C13D3E"/>
    <w:rPr>
      <w:rFonts w:ascii="Arial" w:hAnsi="Arial"/>
      <w:sz w:val="22"/>
    </w:rPr>
  </w:style>
  <w:style w:type="paragraph" w:customStyle="1" w:styleId="Style2">
    <w:name w:val="Style 2"/>
    <w:uiPriority w:val="99"/>
    <w:rsid w:val="00C13D3E"/>
    <w:pPr>
      <w:widowControl w:val="0"/>
      <w:autoSpaceDE w:val="0"/>
      <w:autoSpaceDN w:val="0"/>
      <w:adjustRightInd w:val="0"/>
    </w:pPr>
    <w:rPr>
      <w:rFonts w:ascii="Arial" w:eastAsia="MS Mincho" w:hAnsi="Arial" w:cs="Arial"/>
      <w:lang w:eastAsia="ja-JP"/>
    </w:rPr>
  </w:style>
  <w:style w:type="paragraph" w:customStyle="1" w:styleId="Style1">
    <w:name w:val="Style 1"/>
    <w:uiPriority w:val="99"/>
    <w:rsid w:val="00C13D3E"/>
    <w:pPr>
      <w:widowControl w:val="0"/>
      <w:autoSpaceDE w:val="0"/>
      <w:autoSpaceDN w:val="0"/>
      <w:adjustRightInd w:val="0"/>
    </w:pPr>
    <w:rPr>
      <w:rFonts w:eastAsia="MS Mincho"/>
      <w:sz w:val="20"/>
      <w:szCs w:val="20"/>
      <w:lang w:eastAsia="ja-JP"/>
    </w:rPr>
  </w:style>
  <w:style w:type="paragraph" w:styleId="Header">
    <w:name w:val="header"/>
    <w:basedOn w:val="Normal"/>
    <w:link w:val="HeaderChar"/>
    <w:uiPriority w:val="99"/>
    <w:rsid w:val="00DE5FC6"/>
    <w:pPr>
      <w:tabs>
        <w:tab w:val="center" w:pos="4153"/>
        <w:tab w:val="right" w:pos="8306"/>
      </w:tabs>
    </w:pPr>
  </w:style>
  <w:style w:type="character" w:customStyle="1" w:styleId="HeaderChar">
    <w:name w:val="Header Char"/>
    <w:basedOn w:val="DefaultParagraphFont"/>
    <w:link w:val="Header"/>
    <w:uiPriority w:val="99"/>
    <w:semiHidden/>
    <w:locked/>
    <w:rsid w:val="00E11BFB"/>
    <w:rPr>
      <w:rFonts w:cs="Times New Roman"/>
      <w:sz w:val="20"/>
      <w:szCs w:val="20"/>
      <w:lang w:val="en-GB"/>
    </w:rPr>
  </w:style>
  <w:style w:type="character" w:styleId="CommentReference">
    <w:name w:val="annotation reference"/>
    <w:basedOn w:val="DefaultParagraphFont"/>
    <w:uiPriority w:val="99"/>
    <w:rsid w:val="000650F5"/>
    <w:rPr>
      <w:rFonts w:cs="Times New Roman"/>
      <w:sz w:val="16"/>
    </w:rPr>
  </w:style>
  <w:style w:type="paragraph" w:styleId="CommentText">
    <w:name w:val="annotation text"/>
    <w:basedOn w:val="Normal"/>
    <w:link w:val="CommentTextChar"/>
    <w:uiPriority w:val="99"/>
    <w:rsid w:val="000650F5"/>
    <w:rPr>
      <w:sz w:val="20"/>
      <w:lang w:val="en-US"/>
    </w:rPr>
  </w:style>
  <w:style w:type="character" w:customStyle="1" w:styleId="CommentTextChar">
    <w:name w:val="Comment Text Char"/>
    <w:basedOn w:val="DefaultParagraphFont"/>
    <w:link w:val="CommentText"/>
    <w:uiPriority w:val="99"/>
    <w:locked/>
    <w:rsid w:val="000650F5"/>
    <w:rPr>
      <w:rFonts w:cs="Times New Roman"/>
      <w:lang w:eastAsia="en-US"/>
    </w:rPr>
  </w:style>
  <w:style w:type="paragraph" w:styleId="CommentSubject">
    <w:name w:val="annotation subject"/>
    <w:basedOn w:val="CommentText"/>
    <w:next w:val="CommentText"/>
    <w:link w:val="CommentSubjectChar"/>
    <w:uiPriority w:val="99"/>
    <w:rsid w:val="000650F5"/>
    <w:rPr>
      <w:b/>
      <w:bCs/>
    </w:rPr>
  </w:style>
  <w:style w:type="character" w:customStyle="1" w:styleId="CommentSubjectChar">
    <w:name w:val="Comment Subject Char"/>
    <w:basedOn w:val="CommentTextChar"/>
    <w:link w:val="CommentSubject"/>
    <w:uiPriority w:val="99"/>
    <w:locked/>
    <w:rsid w:val="000650F5"/>
    <w:rPr>
      <w:rFonts w:cs="Times New Roman"/>
      <w:b/>
      <w:lang w:eastAsia="en-US"/>
    </w:rPr>
  </w:style>
  <w:style w:type="paragraph" w:styleId="ListParagraph">
    <w:name w:val="List Paragraph"/>
    <w:basedOn w:val="Normal"/>
    <w:uiPriority w:val="99"/>
    <w:qFormat/>
    <w:rsid w:val="00D035AA"/>
    <w:pPr>
      <w:ind w:left="720"/>
      <w:contextualSpacing/>
    </w:pPr>
  </w:style>
  <w:style w:type="paragraph" w:styleId="Revision">
    <w:name w:val="Revision"/>
    <w:hidden/>
    <w:uiPriority w:val="99"/>
    <w:semiHidden/>
    <w:rsid w:val="00984813"/>
    <w:rPr>
      <w:sz w:val="24"/>
      <w:szCs w:val="20"/>
      <w:lang w:val="en-GB"/>
    </w:rPr>
  </w:style>
  <w:style w:type="paragraph" w:customStyle="1" w:styleId="Default">
    <w:name w:val="Default"/>
    <w:rsid w:val="003C6B01"/>
    <w:pPr>
      <w:autoSpaceDE w:val="0"/>
      <w:autoSpaceDN w:val="0"/>
      <w:adjustRightInd w:val="0"/>
    </w:pPr>
    <w:rPr>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FE"/>
    <w:pPr>
      <w:widowControl w:val="0"/>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8727FE"/>
    <w:pPr>
      <w:keepNext/>
      <w:jc w:val="center"/>
      <w:outlineLvl w:val="0"/>
    </w:pPr>
    <w:rPr>
      <w:b/>
      <w:i/>
      <w:sz w:val="28"/>
    </w:rPr>
  </w:style>
  <w:style w:type="paragraph" w:styleId="Heading2">
    <w:name w:val="heading 2"/>
    <w:basedOn w:val="Normal"/>
    <w:next w:val="Normal"/>
    <w:link w:val="Heading2Char"/>
    <w:uiPriority w:val="99"/>
    <w:qFormat/>
    <w:rsid w:val="008727FE"/>
    <w:pPr>
      <w:keepNext/>
      <w:jc w:val="center"/>
      <w:outlineLvl w:val="1"/>
    </w:pPr>
    <w:rPr>
      <w:b/>
    </w:rPr>
  </w:style>
  <w:style w:type="paragraph" w:styleId="Heading3">
    <w:name w:val="heading 3"/>
    <w:basedOn w:val="Normal"/>
    <w:next w:val="Normal"/>
    <w:link w:val="Heading3Char"/>
    <w:uiPriority w:val="99"/>
    <w:qFormat/>
    <w:rsid w:val="008727FE"/>
    <w:pPr>
      <w:keepNext/>
      <w:keepLines/>
      <w:jc w:val="both"/>
      <w:outlineLvl w:val="2"/>
    </w:pPr>
    <w:rPr>
      <w:b/>
      <w:u w:val="single"/>
    </w:rPr>
  </w:style>
  <w:style w:type="paragraph" w:styleId="Heading4">
    <w:name w:val="heading 4"/>
    <w:basedOn w:val="Normal"/>
    <w:next w:val="Normal"/>
    <w:link w:val="Heading4Char"/>
    <w:uiPriority w:val="99"/>
    <w:qFormat/>
    <w:rsid w:val="008727FE"/>
    <w:pPr>
      <w:keepNext/>
      <w:widowControl/>
      <w:outlineLvl w:val="3"/>
    </w:pPr>
    <w:rPr>
      <w:b/>
      <w:u w:val="single"/>
    </w:rPr>
  </w:style>
  <w:style w:type="paragraph" w:styleId="Heading5">
    <w:name w:val="heading 5"/>
    <w:basedOn w:val="Normal"/>
    <w:next w:val="Normal"/>
    <w:link w:val="Heading5Char"/>
    <w:uiPriority w:val="99"/>
    <w:qFormat/>
    <w:rsid w:val="008727FE"/>
    <w:pPr>
      <w:keepNext/>
      <w:widowControl/>
      <w:jc w:val="both"/>
      <w:outlineLvl w:val="4"/>
    </w:pPr>
    <w:rPr>
      <w:b/>
    </w:rPr>
  </w:style>
  <w:style w:type="paragraph" w:styleId="Heading6">
    <w:name w:val="heading 6"/>
    <w:basedOn w:val="Normal"/>
    <w:next w:val="Normal"/>
    <w:link w:val="Heading6Char"/>
    <w:uiPriority w:val="99"/>
    <w:qFormat/>
    <w:rsid w:val="008727FE"/>
    <w:pPr>
      <w:keepNext/>
      <w:widowControl/>
      <w:outlineLvl w:val="5"/>
    </w:pPr>
    <w:rPr>
      <w:b/>
      <w:bCs/>
    </w:rPr>
  </w:style>
  <w:style w:type="paragraph" w:styleId="Heading9">
    <w:name w:val="heading 9"/>
    <w:basedOn w:val="Normal"/>
    <w:next w:val="Normal"/>
    <w:link w:val="Heading9Char"/>
    <w:uiPriority w:val="99"/>
    <w:qFormat/>
    <w:rsid w:val="008727FE"/>
    <w:pPr>
      <w:widowControl/>
      <w:overflowPunct/>
      <w:autoSpaceDE/>
      <w:autoSpaceDN/>
      <w:adjustRightInd/>
      <w:spacing w:before="240" w:after="60"/>
      <w:textAlignment w:val="auto"/>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1BFB"/>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11BFB"/>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11BFB"/>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11BFB"/>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11BFB"/>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E11BFB"/>
    <w:rPr>
      <w:rFonts w:ascii="Calibri" w:hAnsi="Calibri" w:cs="Times New Roman"/>
      <w:b/>
      <w:bCs/>
      <w:lang w:val="en-GB"/>
    </w:rPr>
  </w:style>
  <w:style w:type="character" w:customStyle="1" w:styleId="Heading9Char">
    <w:name w:val="Heading 9 Char"/>
    <w:basedOn w:val="DefaultParagraphFont"/>
    <w:link w:val="Heading9"/>
    <w:uiPriority w:val="99"/>
    <w:semiHidden/>
    <w:locked/>
    <w:rsid w:val="00E11BFB"/>
    <w:rPr>
      <w:rFonts w:ascii="Cambria" w:hAnsi="Cambria" w:cs="Times New Roman"/>
      <w:lang w:val="en-GB"/>
    </w:rPr>
  </w:style>
  <w:style w:type="paragraph" w:styleId="Footer">
    <w:name w:val="footer"/>
    <w:basedOn w:val="Normal"/>
    <w:link w:val="FooterChar"/>
    <w:uiPriority w:val="99"/>
    <w:rsid w:val="008727FE"/>
    <w:pPr>
      <w:tabs>
        <w:tab w:val="center" w:pos="4320"/>
        <w:tab w:val="right" w:pos="8640"/>
      </w:tabs>
    </w:pPr>
    <w:rPr>
      <w:rFonts w:ascii="Arial" w:hAnsi="Arial"/>
    </w:rPr>
  </w:style>
  <w:style w:type="character" w:customStyle="1" w:styleId="FooterChar">
    <w:name w:val="Footer Char"/>
    <w:basedOn w:val="DefaultParagraphFont"/>
    <w:link w:val="Footer"/>
    <w:uiPriority w:val="99"/>
    <w:semiHidden/>
    <w:locked/>
    <w:rsid w:val="00E11BFB"/>
    <w:rPr>
      <w:rFonts w:cs="Times New Roman"/>
      <w:sz w:val="20"/>
      <w:szCs w:val="20"/>
      <w:lang w:val="en-GB"/>
    </w:rPr>
  </w:style>
  <w:style w:type="character" w:styleId="PageNumber">
    <w:name w:val="page number"/>
    <w:basedOn w:val="DefaultParagraphFont"/>
    <w:uiPriority w:val="99"/>
    <w:rsid w:val="008727FE"/>
    <w:rPr>
      <w:rFonts w:cs="Times New Roman"/>
      <w:sz w:val="20"/>
    </w:rPr>
  </w:style>
  <w:style w:type="paragraph" w:styleId="BodyText">
    <w:name w:val="Body Text"/>
    <w:basedOn w:val="Normal"/>
    <w:link w:val="BodyTextChar"/>
    <w:uiPriority w:val="99"/>
    <w:rsid w:val="008727FE"/>
    <w:pPr>
      <w:jc w:val="center"/>
    </w:pPr>
  </w:style>
  <w:style w:type="character" w:customStyle="1" w:styleId="BodyTextChar">
    <w:name w:val="Body Text Char"/>
    <w:basedOn w:val="DefaultParagraphFont"/>
    <w:link w:val="BodyText"/>
    <w:uiPriority w:val="99"/>
    <w:semiHidden/>
    <w:locked/>
    <w:rsid w:val="00E11BFB"/>
    <w:rPr>
      <w:rFonts w:cs="Times New Roman"/>
      <w:sz w:val="20"/>
      <w:szCs w:val="20"/>
      <w:lang w:val="en-GB"/>
    </w:rPr>
  </w:style>
  <w:style w:type="paragraph" w:styleId="BodyText2">
    <w:name w:val="Body Text 2"/>
    <w:basedOn w:val="Normal"/>
    <w:link w:val="BodyText2Char"/>
    <w:uiPriority w:val="99"/>
    <w:rsid w:val="008727FE"/>
    <w:pPr>
      <w:ind w:left="2835"/>
      <w:jc w:val="both"/>
    </w:pPr>
  </w:style>
  <w:style w:type="character" w:customStyle="1" w:styleId="BodyText2Char">
    <w:name w:val="Body Text 2 Char"/>
    <w:basedOn w:val="DefaultParagraphFont"/>
    <w:link w:val="BodyText2"/>
    <w:uiPriority w:val="99"/>
    <w:semiHidden/>
    <w:locked/>
    <w:rsid w:val="00E11BFB"/>
    <w:rPr>
      <w:rFonts w:cs="Times New Roman"/>
      <w:sz w:val="20"/>
      <w:szCs w:val="20"/>
      <w:lang w:val="en-GB"/>
    </w:rPr>
  </w:style>
  <w:style w:type="paragraph" w:customStyle="1" w:styleId="BodyText21">
    <w:name w:val="Body Text 21"/>
    <w:basedOn w:val="Normal"/>
    <w:uiPriority w:val="99"/>
    <w:rsid w:val="008727FE"/>
    <w:pPr>
      <w:ind w:left="2835"/>
      <w:jc w:val="both"/>
    </w:pPr>
  </w:style>
  <w:style w:type="paragraph" w:styleId="BodyTextIndent">
    <w:name w:val="Body Text Indent"/>
    <w:basedOn w:val="Normal"/>
    <w:link w:val="BodyTextIndentChar"/>
    <w:uiPriority w:val="99"/>
    <w:rsid w:val="008727FE"/>
    <w:pPr>
      <w:tabs>
        <w:tab w:val="left" w:pos="-720"/>
        <w:tab w:val="left" w:pos="0"/>
        <w:tab w:val="left" w:pos="720"/>
        <w:tab w:val="left" w:pos="1632"/>
        <w:tab w:val="left" w:pos="2835"/>
      </w:tabs>
      <w:suppressAutoHyphens/>
      <w:ind w:left="1843" w:hanging="1843"/>
    </w:pPr>
    <w:rPr>
      <w:spacing w:val="-2"/>
    </w:rPr>
  </w:style>
  <w:style w:type="character" w:customStyle="1" w:styleId="BodyTextIndentChar">
    <w:name w:val="Body Text Indent Char"/>
    <w:basedOn w:val="DefaultParagraphFont"/>
    <w:link w:val="BodyTextIndent"/>
    <w:uiPriority w:val="99"/>
    <w:semiHidden/>
    <w:locked/>
    <w:rsid w:val="00E11BFB"/>
    <w:rPr>
      <w:rFonts w:cs="Times New Roman"/>
      <w:sz w:val="20"/>
      <w:szCs w:val="20"/>
      <w:lang w:val="en-GB"/>
    </w:rPr>
  </w:style>
  <w:style w:type="paragraph" w:styleId="BodyTextIndent2">
    <w:name w:val="Body Text Indent 2"/>
    <w:basedOn w:val="Normal"/>
    <w:link w:val="BodyTextIndent2Char"/>
    <w:uiPriority w:val="99"/>
    <w:rsid w:val="008727FE"/>
    <w:pPr>
      <w:tabs>
        <w:tab w:val="left" w:pos="-720"/>
        <w:tab w:val="left" w:pos="0"/>
        <w:tab w:val="left" w:pos="720"/>
        <w:tab w:val="left" w:pos="1632"/>
      </w:tabs>
      <w:suppressAutoHyphens/>
      <w:ind w:left="2835" w:hanging="2835"/>
    </w:pPr>
    <w:rPr>
      <w:spacing w:val="-2"/>
    </w:rPr>
  </w:style>
  <w:style w:type="character" w:customStyle="1" w:styleId="BodyTextIndent2Char">
    <w:name w:val="Body Text Indent 2 Char"/>
    <w:basedOn w:val="DefaultParagraphFont"/>
    <w:link w:val="BodyTextIndent2"/>
    <w:uiPriority w:val="99"/>
    <w:semiHidden/>
    <w:locked/>
    <w:rsid w:val="00E11BFB"/>
    <w:rPr>
      <w:rFonts w:cs="Times New Roman"/>
      <w:sz w:val="20"/>
      <w:szCs w:val="20"/>
      <w:lang w:val="en-GB"/>
    </w:rPr>
  </w:style>
  <w:style w:type="paragraph" w:styleId="BodyText3">
    <w:name w:val="Body Text 3"/>
    <w:basedOn w:val="Normal"/>
    <w:link w:val="BodyText3Char"/>
    <w:uiPriority w:val="99"/>
    <w:rsid w:val="008727FE"/>
    <w:pPr>
      <w:keepLines/>
      <w:widowControl/>
      <w:jc w:val="both"/>
    </w:pPr>
  </w:style>
  <w:style w:type="character" w:customStyle="1" w:styleId="BodyText3Char">
    <w:name w:val="Body Text 3 Char"/>
    <w:basedOn w:val="DefaultParagraphFont"/>
    <w:link w:val="BodyText3"/>
    <w:uiPriority w:val="99"/>
    <w:semiHidden/>
    <w:locked/>
    <w:rsid w:val="00E11BFB"/>
    <w:rPr>
      <w:rFonts w:cs="Times New Roman"/>
      <w:sz w:val="16"/>
      <w:szCs w:val="16"/>
      <w:lang w:val="en-GB"/>
    </w:rPr>
  </w:style>
  <w:style w:type="paragraph" w:styleId="Title">
    <w:name w:val="Title"/>
    <w:basedOn w:val="Normal"/>
    <w:link w:val="TitleChar"/>
    <w:qFormat/>
    <w:rsid w:val="008727FE"/>
    <w:pPr>
      <w:widowControl/>
      <w:jc w:val="center"/>
    </w:pPr>
    <w:rPr>
      <w:b/>
    </w:rPr>
  </w:style>
  <w:style w:type="character" w:customStyle="1" w:styleId="TitleChar">
    <w:name w:val="Title Char"/>
    <w:basedOn w:val="DefaultParagraphFont"/>
    <w:link w:val="Title"/>
    <w:uiPriority w:val="99"/>
    <w:locked/>
    <w:rsid w:val="00E11BFB"/>
    <w:rPr>
      <w:rFonts w:ascii="Cambria" w:hAnsi="Cambria" w:cs="Times New Roman"/>
      <w:b/>
      <w:bCs/>
      <w:kern w:val="28"/>
      <w:sz w:val="32"/>
      <w:szCs w:val="32"/>
      <w:lang w:val="en-GB"/>
    </w:rPr>
  </w:style>
  <w:style w:type="character" w:styleId="Hyperlink">
    <w:name w:val="Hyperlink"/>
    <w:basedOn w:val="DefaultParagraphFont"/>
    <w:rsid w:val="009F0824"/>
    <w:rPr>
      <w:color w:val="0000FF"/>
      <w:szCs w:val="24"/>
      <w:u w:val="single"/>
    </w:rPr>
  </w:style>
  <w:style w:type="paragraph" w:customStyle="1" w:styleId="bullettext">
    <w:name w:val="bullet text"/>
    <w:basedOn w:val="Normal"/>
    <w:uiPriority w:val="99"/>
    <w:rsid w:val="008727FE"/>
    <w:pPr>
      <w:widowControl/>
      <w:numPr>
        <w:numId w:val="4"/>
      </w:numPr>
      <w:overflowPunct/>
      <w:autoSpaceDE/>
      <w:autoSpaceDN/>
      <w:adjustRightInd/>
      <w:textAlignment w:val="auto"/>
    </w:pPr>
  </w:style>
  <w:style w:type="paragraph" w:styleId="BalloonText">
    <w:name w:val="Balloon Text"/>
    <w:basedOn w:val="Normal"/>
    <w:link w:val="BalloonTextChar"/>
    <w:uiPriority w:val="99"/>
    <w:semiHidden/>
    <w:rsid w:val="008727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1BFB"/>
    <w:rPr>
      <w:rFonts w:cs="Times New Roman"/>
      <w:sz w:val="2"/>
      <w:lang w:val="en-GB"/>
    </w:rPr>
  </w:style>
  <w:style w:type="character" w:customStyle="1" w:styleId="CharacterStyle1">
    <w:name w:val="Character Style 1"/>
    <w:uiPriority w:val="99"/>
    <w:rsid w:val="00C13D3E"/>
    <w:rPr>
      <w:rFonts w:ascii="Arial" w:hAnsi="Arial"/>
      <w:sz w:val="22"/>
    </w:rPr>
  </w:style>
  <w:style w:type="paragraph" w:customStyle="1" w:styleId="Style2">
    <w:name w:val="Style 2"/>
    <w:uiPriority w:val="99"/>
    <w:rsid w:val="00C13D3E"/>
    <w:pPr>
      <w:widowControl w:val="0"/>
      <w:autoSpaceDE w:val="0"/>
      <w:autoSpaceDN w:val="0"/>
      <w:adjustRightInd w:val="0"/>
    </w:pPr>
    <w:rPr>
      <w:rFonts w:ascii="Arial" w:eastAsia="MS Mincho" w:hAnsi="Arial" w:cs="Arial"/>
      <w:lang w:eastAsia="ja-JP"/>
    </w:rPr>
  </w:style>
  <w:style w:type="paragraph" w:customStyle="1" w:styleId="Style1">
    <w:name w:val="Style 1"/>
    <w:uiPriority w:val="99"/>
    <w:rsid w:val="00C13D3E"/>
    <w:pPr>
      <w:widowControl w:val="0"/>
      <w:autoSpaceDE w:val="0"/>
      <w:autoSpaceDN w:val="0"/>
      <w:adjustRightInd w:val="0"/>
    </w:pPr>
    <w:rPr>
      <w:rFonts w:eastAsia="MS Mincho"/>
      <w:sz w:val="20"/>
      <w:szCs w:val="20"/>
      <w:lang w:eastAsia="ja-JP"/>
    </w:rPr>
  </w:style>
  <w:style w:type="paragraph" w:styleId="Header">
    <w:name w:val="header"/>
    <w:basedOn w:val="Normal"/>
    <w:link w:val="HeaderChar"/>
    <w:uiPriority w:val="99"/>
    <w:rsid w:val="00DE5FC6"/>
    <w:pPr>
      <w:tabs>
        <w:tab w:val="center" w:pos="4153"/>
        <w:tab w:val="right" w:pos="8306"/>
      </w:tabs>
    </w:pPr>
  </w:style>
  <w:style w:type="character" w:customStyle="1" w:styleId="HeaderChar">
    <w:name w:val="Header Char"/>
    <w:basedOn w:val="DefaultParagraphFont"/>
    <w:link w:val="Header"/>
    <w:uiPriority w:val="99"/>
    <w:semiHidden/>
    <w:locked/>
    <w:rsid w:val="00E11BFB"/>
    <w:rPr>
      <w:rFonts w:cs="Times New Roman"/>
      <w:sz w:val="20"/>
      <w:szCs w:val="20"/>
      <w:lang w:val="en-GB"/>
    </w:rPr>
  </w:style>
  <w:style w:type="character" w:styleId="CommentReference">
    <w:name w:val="annotation reference"/>
    <w:basedOn w:val="DefaultParagraphFont"/>
    <w:uiPriority w:val="99"/>
    <w:rsid w:val="000650F5"/>
    <w:rPr>
      <w:rFonts w:cs="Times New Roman"/>
      <w:sz w:val="16"/>
    </w:rPr>
  </w:style>
  <w:style w:type="paragraph" w:styleId="CommentText">
    <w:name w:val="annotation text"/>
    <w:basedOn w:val="Normal"/>
    <w:link w:val="CommentTextChar"/>
    <w:uiPriority w:val="99"/>
    <w:rsid w:val="000650F5"/>
    <w:rPr>
      <w:sz w:val="20"/>
      <w:lang w:val="en-US"/>
    </w:rPr>
  </w:style>
  <w:style w:type="character" w:customStyle="1" w:styleId="CommentTextChar">
    <w:name w:val="Comment Text Char"/>
    <w:basedOn w:val="DefaultParagraphFont"/>
    <w:link w:val="CommentText"/>
    <w:uiPriority w:val="99"/>
    <w:locked/>
    <w:rsid w:val="000650F5"/>
    <w:rPr>
      <w:rFonts w:cs="Times New Roman"/>
      <w:lang w:eastAsia="en-US"/>
    </w:rPr>
  </w:style>
  <w:style w:type="paragraph" w:styleId="CommentSubject">
    <w:name w:val="annotation subject"/>
    <w:basedOn w:val="CommentText"/>
    <w:next w:val="CommentText"/>
    <w:link w:val="CommentSubjectChar"/>
    <w:uiPriority w:val="99"/>
    <w:rsid w:val="000650F5"/>
    <w:rPr>
      <w:b/>
      <w:bCs/>
    </w:rPr>
  </w:style>
  <w:style w:type="character" w:customStyle="1" w:styleId="CommentSubjectChar">
    <w:name w:val="Comment Subject Char"/>
    <w:basedOn w:val="CommentTextChar"/>
    <w:link w:val="CommentSubject"/>
    <w:uiPriority w:val="99"/>
    <w:locked/>
    <w:rsid w:val="000650F5"/>
    <w:rPr>
      <w:rFonts w:cs="Times New Roman"/>
      <w:b/>
      <w:lang w:eastAsia="en-US"/>
    </w:rPr>
  </w:style>
  <w:style w:type="paragraph" w:styleId="ListParagraph">
    <w:name w:val="List Paragraph"/>
    <w:basedOn w:val="Normal"/>
    <w:uiPriority w:val="99"/>
    <w:qFormat/>
    <w:rsid w:val="00D035AA"/>
    <w:pPr>
      <w:ind w:left="720"/>
      <w:contextualSpacing/>
    </w:pPr>
  </w:style>
  <w:style w:type="paragraph" w:styleId="Revision">
    <w:name w:val="Revision"/>
    <w:hidden/>
    <w:uiPriority w:val="99"/>
    <w:semiHidden/>
    <w:rsid w:val="00984813"/>
    <w:rPr>
      <w:sz w:val="24"/>
      <w:szCs w:val="20"/>
      <w:lang w:val="en-GB"/>
    </w:rPr>
  </w:style>
  <w:style w:type="paragraph" w:customStyle="1" w:styleId="Default">
    <w:name w:val="Default"/>
    <w:rsid w:val="003C6B01"/>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15429">
      <w:bodyDiv w:val="1"/>
      <w:marLeft w:val="0"/>
      <w:marRight w:val="0"/>
      <w:marTop w:val="0"/>
      <w:marBottom w:val="0"/>
      <w:divBdr>
        <w:top w:val="none" w:sz="0" w:space="0" w:color="auto"/>
        <w:left w:val="none" w:sz="0" w:space="0" w:color="auto"/>
        <w:bottom w:val="none" w:sz="0" w:space="0" w:color="auto"/>
        <w:right w:val="none" w:sz="0" w:space="0" w:color="auto"/>
      </w:divBdr>
    </w:div>
    <w:div w:id="1503886084">
      <w:bodyDiv w:val="1"/>
      <w:marLeft w:val="0"/>
      <w:marRight w:val="0"/>
      <w:marTop w:val="0"/>
      <w:marBottom w:val="0"/>
      <w:divBdr>
        <w:top w:val="none" w:sz="0" w:space="0" w:color="auto"/>
        <w:left w:val="none" w:sz="0" w:space="0" w:color="auto"/>
        <w:bottom w:val="none" w:sz="0" w:space="0" w:color="auto"/>
        <w:right w:val="none" w:sz="0" w:space="0" w:color="auto"/>
      </w:divBdr>
    </w:div>
    <w:div w:id="1771507133">
      <w:bodyDiv w:val="1"/>
      <w:marLeft w:val="0"/>
      <w:marRight w:val="0"/>
      <w:marTop w:val="0"/>
      <w:marBottom w:val="0"/>
      <w:divBdr>
        <w:top w:val="none" w:sz="0" w:space="0" w:color="auto"/>
        <w:left w:val="none" w:sz="0" w:space="0" w:color="auto"/>
        <w:bottom w:val="none" w:sz="0" w:space="0" w:color="auto"/>
        <w:right w:val="none" w:sz="0" w:space="0" w:color="auto"/>
      </w:divBdr>
    </w:div>
    <w:div w:id="2069064920">
      <w:marLeft w:val="0"/>
      <w:marRight w:val="0"/>
      <w:marTop w:val="0"/>
      <w:marBottom w:val="0"/>
      <w:divBdr>
        <w:top w:val="none" w:sz="0" w:space="0" w:color="auto"/>
        <w:left w:val="none" w:sz="0" w:space="0" w:color="auto"/>
        <w:bottom w:val="none" w:sz="0" w:space="0" w:color="auto"/>
        <w:right w:val="none" w:sz="0" w:space="0" w:color="auto"/>
      </w:divBdr>
    </w:div>
    <w:div w:id="2069064921">
      <w:marLeft w:val="0"/>
      <w:marRight w:val="0"/>
      <w:marTop w:val="0"/>
      <w:marBottom w:val="0"/>
      <w:divBdr>
        <w:top w:val="none" w:sz="0" w:space="0" w:color="auto"/>
        <w:left w:val="none" w:sz="0" w:space="0" w:color="auto"/>
        <w:bottom w:val="none" w:sz="0" w:space="0" w:color="auto"/>
        <w:right w:val="none" w:sz="0" w:space="0" w:color="auto"/>
      </w:divBdr>
    </w:div>
    <w:div w:id="2069064922">
      <w:marLeft w:val="0"/>
      <w:marRight w:val="0"/>
      <w:marTop w:val="0"/>
      <w:marBottom w:val="0"/>
      <w:divBdr>
        <w:top w:val="none" w:sz="0" w:space="0" w:color="auto"/>
        <w:left w:val="none" w:sz="0" w:space="0" w:color="auto"/>
        <w:bottom w:val="none" w:sz="0" w:space="0" w:color="auto"/>
        <w:right w:val="none" w:sz="0" w:space="0" w:color="auto"/>
      </w:divBdr>
    </w:div>
    <w:div w:id="2069064923">
      <w:marLeft w:val="0"/>
      <w:marRight w:val="0"/>
      <w:marTop w:val="0"/>
      <w:marBottom w:val="0"/>
      <w:divBdr>
        <w:top w:val="none" w:sz="0" w:space="0" w:color="auto"/>
        <w:left w:val="none" w:sz="0" w:space="0" w:color="auto"/>
        <w:bottom w:val="none" w:sz="0" w:space="0" w:color="auto"/>
        <w:right w:val="none" w:sz="0" w:space="0" w:color="auto"/>
      </w:divBdr>
    </w:div>
    <w:div w:id="2069064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Massinger@iae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itois@iaea.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ts.Eriksson@ssm.s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9E953-241F-432C-BA90-EF1497D6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1016</Words>
  <Characters>6466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Standard Template for Meetings</vt:lpstr>
    </vt:vector>
  </TitlesOfParts>
  <Company>IAEA</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Template for Meetings</dc:title>
  <dc:creator>TCAP</dc:creator>
  <cp:lastModifiedBy>MASSINGER, Barbara</cp:lastModifiedBy>
  <cp:revision>5</cp:revision>
  <cp:lastPrinted>2017-03-22T13:16:00Z</cp:lastPrinted>
  <dcterms:created xsi:type="dcterms:W3CDTF">2017-03-22T12:48:00Z</dcterms:created>
  <dcterms:modified xsi:type="dcterms:W3CDTF">2017-03-22T13:16:00Z</dcterms:modified>
</cp:coreProperties>
</file>