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BE1C3" w14:textId="16CB78D1" w:rsidR="000A5FE0" w:rsidRPr="00E0470D" w:rsidRDefault="004103BD" w:rsidP="00AE2E9B">
      <w:pPr>
        <w:pStyle w:val="BodyText"/>
        <w:jc w:val="center"/>
      </w:pPr>
      <w:r w:rsidRPr="00E0470D">
        <w:rPr>
          <w:rFonts w:asciiTheme="minorHAnsi" w:hAnsiTheme="minorHAnsi" w:cstheme="minorHAnsi"/>
          <w:noProof/>
          <w:lang w:eastAsia="zh-CN"/>
        </w:rPr>
        <w:drawing>
          <wp:inline distT="0" distB="0" distL="0" distR="0" wp14:anchorId="04143FCB" wp14:editId="17DFF689">
            <wp:extent cx="1486800" cy="113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p w14:paraId="52D0D632" w14:textId="77777777" w:rsidR="00733D7D" w:rsidRPr="00E0470D" w:rsidRDefault="00733D7D">
      <w:pPr>
        <w:pStyle w:val="BodyText"/>
      </w:pPr>
    </w:p>
    <w:p w14:paraId="5F8850D7" w14:textId="77777777" w:rsidR="00364196" w:rsidRDefault="004A3BA6" w:rsidP="00364196">
      <w:pPr>
        <w:pStyle w:val="Title"/>
        <w:spacing w:before="120" w:after="120"/>
        <w:rPr>
          <w:b/>
          <w:bCs w:val="0"/>
        </w:rPr>
      </w:pPr>
      <w:r w:rsidRPr="00421D19">
        <w:rPr>
          <w:b/>
          <w:bCs w:val="0"/>
        </w:rPr>
        <w:t xml:space="preserve">International Conference </w:t>
      </w:r>
      <w:r w:rsidR="004103BD" w:rsidRPr="00421D19">
        <w:rPr>
          <w:b/>
          <w:bCs w:val="0"/>
        </w:rPr>
        <w:t>on</w:t>
      </w:r>
    </w:p>
    <w:p w14:paraId="3D762C54" w14:textId="0B924397" w:rsidR="004103BD" w:rsidRPr="00421D19" w:rsidRDefault="0080786C" w:rsidP="00364196">
      <w:pPr>
        <w:pStyle w:val="Title"/>
        <w:spacing w:before="120" w:after="120"/>
        <w:rPr>
          <w:b/>
          <w:bCs w:val="0"/>
        </w:rPr>
      </w:pPr>
      <w:bookmarkStart w:id="0" w:name="_GoBack"/>
      <w:bookmarkEnd w:id="0"/>
      <w:r w:rsidRPr="00421D19">
        <w:rPr>
          <w:b/>
          <w:bCs w:val="0"/>
        </w:rPr>
        <w:t xml:space="preserve">Computer Security in a </w:t>
      </w:r>
      <w:r w:rsidR="004A3BA6" w:rsidRPr="00421D19">
        <w:rPr>
          <w:b/>
          <w:bCs w:val="0"/>
        </w:rPr>
        <w:t>Nuclear World</w:t>
      </w:r>
      <w:r w:rsidR="004103BD" w:rsidRPr="00421D19">
        <w:rPr>
          <w:b/>
          <w:bCs w:val="0"/>
        </w:rPr>
        <w:t>:</w:t>
      </w:r>
    </w:p>
    <w:p w14:paraId="09DA7BA5" w14:textId="66890B84" w:rsidR="007D24AD" w:rsidRPr="00AB5C97" w:rsidRDefault="00421D19" w:rsidP="00421D19">
      <w:pPr>
        <w:pStyle w:val="Title"/>
        <w:spacing w:before="120" w:after="120"/>
        <w:rPr>
          <w:b/>
          <w:bCs w:val="0"/>
        </w:rPr>
      </w:pPr>
      <w:r w:rsidRPr="00421D19">
        <w:rPr>
          <w:b/>
          <w:bCs w:val="0"/>
        </w:rPr>
        <w:t>Expert Discussion</w:t>
      </w:r>
      <w:r w:rsidR="004A3BA6" w:rsidRPr="00421D19">
        <w:rPr>
          <w:b/>
          <w:bCs w:val="0"/>
        </w:rPr>
        <w:t xml:space="preserve"> and </w:t>
      </w:r>
      <w:r w:rsidRPr="00421D19">
        <w:rPr>
          <w:b/>
          <w:bCs w:val="0"/>
        </w:rPr>
        <w:t>Exchang</w:t>
      </w:r>
      <w:r w:rsidR="00EE26E6" w:rsidRPr="00421D19">
        <w:rPr>
          <w:b/>
          <w:bCs w:val="0"/>
        </w:rPr>
        <w:t>e</w:t>
      </w:r>
    </w:p>
    <w:p w14:paraId="1DC60EDC" w14:textId="77777777" w:rsidR="00733D7D" w:rsidRPr="00E0470D" w:rsidRDefault="00733D7D" w:rsidP="00253BFC">
      <w:pPr>
        <w:pStyle w:val="BodyText"/>
        <w:jc w:val="center"/>
        <w:rPr>
          <w:iCs/>
          <w:sz w:val="36"/>
          <w:szCs w:val="36"/>
        </w:rPr>
      </w:pPr>
    </w:p>
    <w:p w14:paraId="5234BDF3" w14:textId="77777777" w:rsidR="00A37F42" w:rsidRPr="00E0470D" w:rsidRDefault="00A37F42" w:rsidP="00043063">
      <w:pPr>
        <w:pStyle w:val="Subtitle"/>
        <w:rPr>
          <w:lang w:val="en-GB"/>
        </w:rPr>
      </w:pPr>
      <w:r w:rsidRPr="00E0470D">
        <w:rPr>
          <w:lang w:val="en-GB"/>
        </w:rPr>
        <w:t>IAEA Headquarters</w:t>
      </w:r>
    </w:p>
    <w:p w14:paraId="4C67FDAD" w14:textId="77777777" w:rsidR="00043063" w:rsidRPr="006508B9" w:rsidRDefault="007229F8" w:rsidP="00043063">
      <w:pPr>
        <w:pStyle w:val="Subtitle"/>
        <w:rPr>
          <w:lang w:val="es-ES"/>
        </w:rPr>
      </w:pPr>
      <w:proofErr w:type="spellStart"/>
      <w:r w:rsidRPr="006508B9">
        <w:rPr>
          <w:lang w:val="es-ES"/>
        </w:rPr>
        <w:t>Vienna</w:t>
      </w:r>
      <w:proofErr w:type="spellEnd"/>
      <w:r w:rsidRPr="006508B9">
        <w:rPr>
          <w:lang w:val="es-ES"/>
        </w:rPr>
        <w:t>, Austria</w:t>
      </w:r>
    </w:p>
    <w:p w14:paraId="4C7BACFD" w14:textId="77777777" w:rsidR="00A37F42" w:rsidRPr="006508B9" w:rsidRDefault="00A37F42" w:rsidP="00043063">
      <w:pPr>
        <w:pStyle w:val="Subtitle"/>
        <w:rPr>
          <w:lang w:val="es-ES"/>
        </w:rPr>
      </w:pPr>
    </w:p>
    <w:p w14:paraId="3FA84944" w14:textId="275D0096" w:rsidR="00733D7D" w:rsidRPr="006508B9" w:rsidRDefault="004A3BA6" w:rsidP="004103BD">
      <w:pPr>
        <w:pStyle w:val="Subtitle"/>
        <w:rPr>
          <w:lang w:val="es-ES"/>
        </w:rPr>
      </w:pPr>
      <w:r w:rsidRPr="006508B9">
        <w:rPr>
          <w:lang w:val="es-ES"/>
        </w:rPr>
        <w:t>1</w:t>
      </w:r>
      <w:r w:rsidR="004103BD" w:rsidRPr="006508B9">
        <w:rPr>
          <w:lang w:val="es-ES"/>
        </w:rPr>
        <w:t>–</w:t>
      </w:r>
      <w:r w:rsidRPr="006508B9">
        <w:rPr>
          <w:lang w:val="es-ES"/>
        </w:rPr>
        <w:t>5 June 2015</w:t>
      </w:r>
    </w:p>
    <w:p w14:paraId="0EB239DB" w14:textId="77777777" w:rsidR="004103BD" w:rsidRPr="006508B9" w:rsidRDefault="004103BD" w:rsidP="004103BD">
      <w:pPr>
        <w:pStyle w:val="Subtitle"/>
        <w:rPr>
          <w:lang w:val="es-ES"/>
        </w:rPr>
      </w:pPr>
    </w:p>
    <w:p w14:paraId="7940430C" w14:textId="48CBD8E6" w:rsidR="00132182" w:rsidRPr="006508B9" w:rsidRDefault="00132182" w:rsidP="00636D2A">
      <w:pPr>
        <w:pStyle w:val="BodyText"/>
        <w:spacing w:after="0"/>
        <w:jc w:val="center"/>
        <w:rPr>
          <w:b/>
          <w:spacing w:val="-3"/>
          <w:sz w:val="24"/>
          <w:szCs w:val="24"/>
          <w:lang w:val="es-ES"/>
        </w:rPr>
      </w:pPr>
      <w:r w:rsidRPr="006508B9">
        <w:rPr>
          <w:rFonts w:cs="Arial"/>
          <w:b/>
          <w:sz w:val="24"/>
          <w:szCs w:val="24"/>
          <w:lang w:val="es-ES" w:eastAsia="en-GB"/>
        </w:rPr>
        <w:t>Ref. No</w:t>
      </w:r>
      <w:r w:rsidR="00DA738C" w:rsidRPr="006508B9">
        <w:rPr>
          <w:rFonts w:cs="Arial"/>
          <w:b/>
          <w:sz w:val="24"/>
          <w:szCs w:val="24"/>
          <w:lang w:val="es-ES" w:eastAsia="en-GB"/>
        </w:rPr>
        <w:t>.</w:t>
      </w:r>
      <w:r w:rsidRPr="006508B9">
        <w:rPr>
          <w:rFonts w:cs="Arial"/>
          <w:b/>
          <w:sz w:val="24"/>
          <w:szCs w:val="24"/>
          <w:lang w:val="es-ES" w:eastAsia="en-GB"/>
        </w:rPr>
        <w:t xml:space="preserve">: </w:t>
      </w:r>
      <w:r w:rsidRPr="006508B9">
        <w:rPr>
          <w:b/>
          <w:spacing w:val="-3"/>
          <w:sz w:val="24"/>
          <w:szCs w:val="24"/>
          <w:lang w:val="es-ES"/>
        </w:rPr>
        <w:t>IAEA-</w:t>
      </w:r>
      <w:proofErr w:type="spellStart"/>
      <w:r w:rsidRPr="006508B9">
        <w:rPr>
          <w:b/>
          <w:spacing w:val="-3"/>
          <w:sz w:val="24"/>
          <w:szCs w:val="24"/>
          <w:lang w:val="es-ES"/>
        </w:rPr>
        <w:t>CN</w:t>
      </w:r>
      <w:proofErr w:type="spellEnd"/>
      <w:r w:rsidRPr="006508B9">
        <w:rPr>
          <w:b/>
          <w:spacing w:val="-3"/>
          <w:sz w:val="24"/>
          <w:szCs w:val="24"/>
          <w:lang w:val="es-ES"/>
        </w:rPr>
        <w:t>-228</w:t>
      </w:r>
    </w:p>
    <w:p w14:paraId="6C21724F" w14:textId="01325B5B" w:rsidR="007D24AD" w:rsidRPr="006508B9" w:rsidRDefault="007D24AD" w:rsidP="009428B4">
      <w:pPr>
        <w:overflowPunct/>
        <w:spacing w:before="113" w:after="85"/>
        <w:jc w:val="center"/>
        <w:textAlignment w:val="auto"/>
        <w:rPr>
          <w:rFonts w:cs="Arial"/>
          <w:bCs/>
          <w:sz w:val="28"/>
          <w:szCs w:val="28"/>
          <w:lang w:val="es-ES" w:eastAsia="en-GB"/>
        </w:rPr>
      </w:pPr>
    </w:p>
    <w:p w14:paraId="597AE5BE" w14:textId="2D6184FB" w:rsidR="00AE40CC" w:rsidRDefault="00AE40CC" w:rsidP="00BF5F13">
      <w:pPr>
        <w:pStyle w:val="Subtitle"/>
        <w:rPr>
          <w:bCs/>
          <w:sz w:val="24"/>
          <w:lang w:val="en-GB"/>
        </w:rPr>
      </w:pPr>
      <w:r w:rsidRPr="00421D19">
        <w:rPr>
          <w:bCs/>
          <w:sz w:val="24"/>
        </w:rPr>
        <w:t xml:space="preserve">Organized by the </w:t>
      </w:r>
      <w:r w:rsidR="00541EB8" w:rsidRPr="00421D19">
        <w:rPr>
          <w:bCs/>
          <w:sz w:val="24"/>
        </w:rPr>
        <w:t>IAEA</w:t>
      </w:r>
      <w:r w:rsidR="00BF5F13">
        <w:rPr>
          <w:sz w:val="24"/>
          <w:lang w:val="en-GB"/>
        </w:rPr>
        <w:br/>
      </w:r>
      <w:r w:rsidR="00072B37" w:rsidRPr="00421D19">
        <w:rPr>
          <w:bCs/>
          <w:sz w:val="24"/>
          <w:lang w:val="en-GB"/>
        </w:rPr>
        <w:t>i</w:t>
      </w:r>
      <w:r w:rsidRPr="00421D19">
        <w:rPr>
          <w:bCs/>
          <w:sz w:val="24"/>
          <w:lang w:val="en-GB"/>
        </w:rPr>
        <w:t>n cooperation with</w:t>
      </w:r>
    </w:p>
    <w:p w14:paraId="77751195" w14:textId="77777777" w:rsidR="00DD373B" w:rsidRPr="00421D19" w:rsidRDefault="00DD373B" w:rsidP="00BF5F13">
      <w:pPr>
        <w:pStyle w:val="Subtitle"/>
        <w:rPr>
          <w:bCs/>
          <w:sz w:val="24"/>
          <w:lang w:val="en-GB"/>
        </w:rPr>
      </w:pPr>
    </w:p>
    <w:p w14:paraId="41045B59" w14:textId="2B1C308F" w:rsidR="00B3261A" w:rsidRPr="00256112" w:rsidRDefault="00B3261A" w:rsidP="00541EB8">
      <w:pPr>
        <w:pStyle w:val="Subtitle"/>
      </w:pPr>
      <w:r w:rsidRPr="00256112">
        <w:t>International Criminal Police Organization – INTERPOL</w:t>
      </w:r>
    </w:p>
    <w:p w14:paraId="7AB5C9C4" w14:textId="77777777" w:rsidR="00256112" w:rsidRPr="00256112" w:rsidRDefault="00256112" w:rsidP="00256112">
      <w:pPr>
        <w:pStyle w:val="Subtitle"/>
        <w:rPr>
          <w:lang w:val="en-GB"/>
        </w:rPr>
      </w:pPr>
      <w:r w:rsidRPr="00256112">
        <w:t>International Telecommunication Union (</w:t>
      </w:r>
      <w:proofErr w:type="spellStart"/>
      <w:r w:rsidRPr="00256112">
        <w:t>ITU</w:t>
      </w:r>
      <w:proofErr w:type="spellEnd"/>
      <w:r w:rsidRPr="00256112">
        <w:t>)</w:t>
      </w:r>
    </w:p>
    <w:p w14:paraId="27A8BD85" w14:textId="77777777" w:rsidR="00256112" w:rsidRPr="00256112" w:rsidRDefault="00256112" w:rsidP="00256112">
      <w:pPr>
        <w:pStyle w:val="Subtitle"/>
        <w:rPr>
          <w:lang w:val="en-GB"/>
        </w:rPr>
      </w:pPr>
      <w:r w:rsidRPr="00256112">
        <w:t>United Nations Interregional Crime and Justice Research Institute (UNICRI)</w:t>
      </w:r>
    </w:p>
    <w:p w14:paraId="7BAF0D3C" w14:textId="5DBFABB0" w:rsidR="00072B37" w:rsidRPr="00256112" w:rsidRDefault="00072B37" w:rsidP="00541EB8">
      <w:pPr>
        <w:pStyle w:val="Subtitle"/>
      </w:pPr>
      <w:r w:rsidRPr="00256112">
        <w:t xml:space="preserve">International </w:t>
      </w:r>
      <w:proofErr w:type="spellStart"/>
      <w:r w:rsidRPr="00256112">
        <w:t>Electrotechnical</w:t>
      </w:r>
      <w:proofErr w:type="spellEnd"/>
      <w:r w:rsidRPr="00256112">
        <w:t xml:space="preserve"> Commission (</w:t>
      </w:r>
      <w:proofErr w:type="spellStart"/>
      <w:r w:rsidRPr="00256112">
        <w:t>IEC</w:t>
      </w:r>
      <w:proofErr w:type="spellEnd"/>
      <w:r w:rsidRPr="00256112">
        <w:t>)</w:t>
      </w:r>
    </w:p>
    <w:p w14:paraId="451895B0" w14:textId="77777777" w:rsidR="00027E8C" w:rsidRDefault="00027E8C" w:rsidP="006F1D5E">
      <w:pPr>
        <w:pStyle w:val="Subtitle"/>
        <w:rPr>
          <w:lang w:val="en-GB"/>
        </w:rPr>
      </w:pPr>
    </w:p>
    <w:p w14:paraId="613088D3" w14:textId="77777777" w:rsidR="00DD373B" w:rsidRDefault="00DD373B" w:rsidP="006F1D5E">
      <w:pPr>
        <w:pStyle w:val="Subtitle"/>
        <w:rPr>
          <w:lang w:val="en-GB"/>
        </w:rPr>
      </w:pPr>
    </w:p>
    <w:p w14:paraId="1DFDDEB2" w14:textId="77777777" w:rsidR="00DD373B" w:rsidRPr="00E0470D" w:rsidRDefault="00DD373B" w:rsidP="006F1D5E">
      <w:pPr>
        <w:pStyle w:val="Subtitle"/>
        <w:rPr>
          <w:lang w:val="en-GB"/>
        </w:rPr>
      </w:pPr>
    </w:p>
    <w:p w14:paraId="5B335142" w14:textId="77777777" w:rsidR="00AF50D5" w:rsidRPr="00E0470D" w:rsidRDefault="00733D7D" w:rsidP="00733D7D">
      <w:pPr>
        <w:pStyle w:val="Subtitle"/>
        <w:rPr>
          <w:sz w:val="40"/>
          <w:szCs w:val="40"/>
          <w:lang w:val="en-GB"/>
        </w:rPr>
      </w:pPr>
      <w:r w:rsidRPr="00E0470D">
        <w:rPr>
          <w:sz w:val="40"/>
          <w:szCs w:val="40"/>
          <w:lang w:val="en-GB"/>
        </w:rPr>
        <w:t>Announcement and Call for Papers</w:t>
      </w:r>
    </w:p>
    <w:p w14:paraId="5AC14663" w14:textId="77777777" w:rsidR="00733D7D" w:rsidRPr="00E0470D" w:rsidRDefault="00AF50D5" w:rsidP="00733D7D">
      <w:pPr>
        <w:pStyle w:val="Subtitle"/>
        <w:rPr>
          <w:sz w:val="4"/>
          <w:szCs w:val="4"/>
          <w:lang w:val="en-GB"/>
        </w:rPr>
      </w:pPr>
      <w:r w:rsidRPr="00E0470D">
        <w:rPr>
          <w:sz w:val="40"/>
          <w:szCs w:val="40"/>
          <w:lang w:val="en-GB"/>
        </w:rPr>
        <w:br w:type="page"/>
      </w:r>
    </w:p>
    <w:p w14:paraId="43B63601" w14:textId="77777777" w:rsidR="00C36BBE" w:rsidRPr="00E0470D" w:rsidRDefault="00733D7D" w:rsidP="005137FE">
      <w:pPr>
        <w:pStyle w:val="Heading1"/>
        <w:spacing w:before="0" w:after="360"/>
      </w:pPr>
      <w:r w:rsidRPr="00E0470D">
        <w:lastRenderedPageBreak/>
        <w:t>Introduction</w:t>
      </w:r>
    </w:p>
    <w:p w14:paraId="6DF1180C" w14:textId="21A150F7" w:rsidR="00185811" w:rsidRPr="00E0470D" w:rsidRDefault="00185811" w:rsidP="00636D2A">
      <w:pPr>
        <w:spacing w:after="170" w:line="280" w:lineRule="atLeast"/>
        <w:jc w:val="both"/>
        <w:rPr>
          <w:szCs w:val="22"/>
          <w:lang w:eastAsia="en-GB"/>
        </w:rPr>
      </w:pPr>
      <w:r w:rsidRPr="00E0470D">
        <w:rPr>
          <w:szCs w:val="22"/>
          <w:lang w:eastAsia="en-GB"/>
        </w:rPr>
        <w:t>The computer systems and networks supporting nuclear facility operations include many non-stan</w:t>
      </w:r>
      <w:r w:rsidR="00172DD4" w:rsidRPr="00E0470D">
        <w:rPr>
          <w:szCs w:val="22"/>
          <w:lang w:eastAsia="en-GB"/>
        </w:rPr>
        <w:t>dard information technology</w:t>
      </w:r>
      <w:r w:rsidRPr="00E0470D">
        <w:rPr>
          <w:szCs w:val="22"/>
          <w:lang w:eastAsia="en-GB"/>
        </w:rPr>
        <w:t xml:space="preserve"> systems in terms of architecture, configuration, or performance requirements. These systems can include specialized i</w:t>
      </w:r>
      <w:r w:rsidR="00172DD4" w:rsidRPr="00E0470D">
        <w:rPr>
          <w:szCs w:val="22"/>
          <w:lang w:eastAsia="en-GB"/>
        </w:rPr>
        <w:t>ndustrial control systems</w:t>
      </w:r>
      <w:r w:rsidRPr="00E0470D">
        <w:rPr>
          <w:szCs w:val="22"/>
          <w:lang w:eastAsia="en-GB"/>
        </w:rPr>
        <w:t>, access control systems, alarm and tracking systems, and information systems pertaining to safety and security and emergency response.</w:t>
      </w:r>
      <w:r w:rsidRPr="00E0470D">
        <w:rPr>
          <w:szCs w:val="22"/>
        </w:rPr>
        <w:t xml:space="preserve"> </w:t>
      </w:r>
      <w:r w:rsidRPr="00E0470D">
        <w:rPr>
          <w:szCs w:val="22"/>
          <w:lang w:eastAsia="en-GB"/>
        </w:rPr>
        <w:t xml:space="preserve">Computer security is concerned with the protection of digital data and </w:t>
      </w:r>
      <w:r w:rsidR="00D55F56" w:rsidRPr="00E0470D">
        <w:rPr>
          <w:szCs w:val="22"/>
          <w:lang w:eastAsia="en-GB"/>
        </w:rPr>
        <w:t xml:space="preserve">defending </w:t>
      </w:r>
      <w:r w:rsidRPr="00E0470D">
        <w:rPr>
          <w:szCs w:val="22"/>
          <w:lang w:eastAsia="en-GB"/>
        </w:rPr>
        <w:t xml:space="preserve">systems </w:t>
      </w:r>
      <w:r w:rsidR="00D55F56" w:rsidRPr="00E0470D">
        <w:rPr>
          <w:szCs w:val="22"/>
          <w:lang w:eastAsia="en-GB"/>
        </w:rPr>
        <w:t xml:space="preserve">and networks against </w:t>
      </w:r>
      <w:r w:rsidRPr="00E0470D">
        <w:rPr>
          <w:szCs w:val="22"/>
          <w:lang w:eastAsia="en-GB"/>
        </w:rPr>
        <w:t>malicious acts.</w:t>
      </w:r>
    </w:p>
    <w:p w14:paraId="3BB47DDB" w14:textId="6135E5BC" w:rsidR="00B12848" w:rsidRPr="00E0470D" w:rsidRDefault="007660CD" w:rsidP="00636D2A">
      <w:pPr>
        <w:spacing w:after="170" w:line="280" w:lineRule="atLeast"/>
        <w:jc w:val="both"/>
        <w:rPr>
          <w:color w:val="000000" w:themeColor="text1"/>
          <w:szCs w:val="22"/>
        </w:rPr>
      </w:pPr>
      <w:r w:rsidRPr="00E0470D">
        <w:rPr>
          <w:color w:val="000000" w:themeColor="text1"/>
          <w:szCs w:val="22"/>
        </w:rPr>
        <w:t xml:space="preserve">The </w:t>
      </w:r>
      <w:proofErr w:type="spellStart"/>
      <w:r w:rsidRPr="00E0470D">
        <w:rPr>
          <w:color w:val="000000" w:themeColor="text1"/>
          <w:szCs w:val="22"/>
        </w:rPr>
        <w:t>Stuxnet</w:t>
      </w:r>
      <w:proofErr w:type="spellEnd"/>
      <w:r w:rsidRPr="00E0470D">
        <w:rPr>
          <w:color w:val="000000" w:themeColor="text1"/>
          <w:szCs w:val="22"/>
        </w:rPr>
        <w:t xml:space="preserve"> computer security incident</w:t>
      </w:r>
      <w:r w:rsidR="00870318" w:rsidRPr="00E0470D">
        <w:rPr>
          <w:color w:val="000000" w:themeColor="text1"/>
          <w:szCs w:val="22"/>
        </w:rPr>
        <w:t xml:space="preserve"> </w:t>
      </w:r>
      <w:r w:rsidR="00172DD4" w:rsidRPr="00E0470D">
        <w:rPr>
          <w:color w:val="000000" w:themeColor="text1"/>
          <w:szCs w:val="22"/>
        </w:rPr>
        <w:t xml:space="preserve">demonstrated that nuclear facilities can be susceptible to </w:t>
      </w:r>
      <w:proofErr w:type="spellStart"/>
      <w:r w:rsidR="00172DD4" w:rsidRPr="00E0470D">
        <w:rPr>
          <w:color w:val="000000" w:themeColor="text1"/>
          <w:szCs w:val="22"/>
        </w:rPr>
        <w:t>cyber</w:t>
      </w:r>
      <w:r w:rsidR="00B7250D" w:rsidRPr="00E0470D">
        <w:rPr>
          <w:color w:val="000000" w:themeColor="text1"/>
          <w:szCs w:val="22"/>
        </w:rPr>
        <w:t>attack</w:t>
      </w:r>
      <w:proofErr w:type="spellEnd"/>
      <w:r w:rsidR="00B7250D" w:rsidRPr="00E0470D">
        <w:rPr>
          <w:color w:val="000000" w:themeColor="text1"/>
          <w:szCs w:val="22"/>
        </w:rPr>
        <w:t xml:space="preserve">. </w:t>
      </w:r>
      <w:r w:rsidR="00172DD4" w:rsidRPr="00E0470D">
        <w:rPr>
          <w:color w:val="000000" w:themeColor="text1"/>
          <w:szCs w:val="22"/>
        </w:rPr>
        <w:t xml:space="preserve">This and other events have </w:t>
      </w:r>
      <w:r w:rsidRPr="00E0470D">
        <w:rPr>
          <w:color w:val="000000" w:themeColor="text1"/>
          <w:szCs w:val="22"/>
        </w:rPr>
        <w:t xml:space="preserve">significantly raised </w:t>
      </w:r>
      <w:r w:rsidR="00002F6E" w:rsidRPr="00E0470D">
        <w:rPr>
          <w:color w:val="000000" w:themeColor="text1"/>
          <w:szCs w:val="22"/>
        </w:rPr>
        <w:t xml:space="preserve">global </w:t>
      </w:r>
      <w:r w:rsidR="00172DD4" w:rsidRPr="00E0470D">
        <w:rPr>
          <w:color w:val="000000" w:themeColor="text1"/>
          <w:szCs w:val="22"/>
        </w:rPr>
        <w:t>concern</w:t>
      </w:r>
      <w:r w:rsidR="00366FFC" w:rsidRPr="00E0470D">
        <w:rPr>
          <w:color w:val="000000" w:themeColor="text1"/>
          <w:szCs w:val="22"/>
        </w:rPr>
        <w:t>s</w:t>
      </w:r>
      <w:r w:rsidR="00172DD4" w:rsidRPr="00E0470D">
        <w:rPr>
          <w:color w:val="000000" w:themeColor="text1"/>
          <w:szCs w:val="22"/>
        </w:rPr>
        <w:t xml:space="preserve"> </w:t>
      </w:r>
      <w:r w:rsidR="00366FFC" w:rsidRPr="00E0470D">
        <w:rPr>
          <w:color w:val="000000" w:themeColor="text1"/>
          <w:szCs w:val="22"/>
        </w:rPr>
        <w:t xml:space="preserve">over </w:t>
      </w:r>
      <w:r w:rsidRPr="00E0470D">
        <w:rPr>
          <w:color w:val="000000" w:themeColor="text1"/>
          <w:szCs w:val="22"/>
        </w:rPr>
        <w:t xml:space="preserve">potential </w:t>
      </w:r>
      <w:r w:rsidR="00172DD4" w:rsidRPr="00E0470D">
        <w:rPr>
          <w:color w:val="000000" w:themeColor="text1"/>
          <w:szCs w:val="22"/>
        </w:rPr>
        <w:t>vulnerabilit</w:t>
      </w:r>
      <w:r w:rsidR="00366FFC" w:rsidRPr="00E0470D">
        <w:rPr>
          <w:color w:val="000000" w:themeColor="text1"/>
          <w:szCs w:val="22"/>
        </w:rPr>
        <w:t>ies</w:t>
      </w:r>
      <w:r w:rsidR="00172DD4" w:rsidRPr="00E0470D">
        <w:rPr>
          <w:color w:val="000000" w:themeColor="text1"/>
          <w:szCs w:val="22"/>
        </w:rPr>
        <w:t xml:space="preserve"> and the possibility of </w:t>
      </w:r>
      <w:r w:rsidR="00366FFC" w:rsidRPr="00E0470D">
        <w:rPr>
          <w:color w:val="000000" w:themeColor="text1"/>
          <w:szCs w:val="22"/>
        </w:rPr>
        <w:t xml:space="preserve">a </w:t>
      </w:r>
      <w:proofErr w:type="spellStart"/>
      <w:r w:rsidR="00172DD4" w:rsidRPr="00E0470D">
        <w:rPr>
          <w:color w:val="000000" w:themeColor="text1"/>
          <w:szCs w:val="22"/>
        </w:rPr>
        <w:t>cyber</w:t>
      </w:r>
      <w:r w:rsidR="00366FFC" w:rsidRPr="00E0470D">
        <w:rPr>
          <w:color w:val="000000" w:themeColor="text1"/>
          <w:szCs w:val="22"/>
        </w:rPr>
        <w:t>attack</w:t>
      </w:r>
      <w:proofErr w:type="spellEnd"/>
      <w:r w:rsidR="00172DD4" w:rsidRPr="00E0470D">
        <w:rPr>
          <w:color w:val="000000" w:themeColor="text1"/>
          <w:szCs w:val="22"/>
        </w:rPr>
        <w:t xml:space="preserve"> or </w:t>
      </w:r>
      <w:r w:rsidR="00366FFC" w:rsidRPr="00E0470D">
        <w:rPr>
          <w:color w:val="000000" w:themeColor="text1"/>
          <w:szCs w:val="22"/>
        </w:rPr>
        <w:t xml:space="preserve">a </w:t>
      </w:r>
      <w:r w:rsidRPr="00E0470D">
        <w:rPr>
          <w:color w:val="000000" w:themeColor="text1"/>
          <w:szCs w:val="22"/>
        </w:rPr>
        <w:t>joint cyber</w:t>
      </w:r>
      <w:r w:rsidR="00870318" w:rsidRPr="00E0470D">
        <w:rPr>
          <w:color w:val="000000" w:themeColor="text1"/>
          <w:szCs w:val="22"/>
        </w:rPr>
        <w:t>–</w:t>
      </w:r>
      <w:r w:rsidRPr="00E0470D">
        <w:rPr>
          <w:color w:val="000000" w:themeColor="text1"/>
          <w:szCs w:val="22"/>
        </w:rPr>
        <w:t xml:space="preserve">physical attack </w:t>
      </w:r>
      <w:r w:rsidR="00366FFC" w:rsidRPr="00E0470D">
        <w:rPr>
          <w:color w:val="000000" w:themeColor="text1"/>
          <w:szCs w:val="22"/>
        </w:rPr>
        <w:t xml:space="preserve">that could </w:t>
      </w:r>
      <w:r w:rsidRPr="00E0470D">
        <w:rPr>
          <w:color w:val="000000" w:themeColor="text1"/>
          <w:szCs w:val="22"/>
        </w:rPr>
        <w:t xml:space="preserve">impact </w:t>
      </w:r>
      <w:r w:rsidR="00366FFC" w:rsidRPr="00E0470D">
        <w:rPr>
          <w:color w:val="000000" w:themeColor="text1"/>
          <w:szCs w:val="22"/>
        </w:rPr>
        <w:t xml:space="preserve">on </w:t>
      </w:r>
      <w:r w:rsidRPr="00E0470D">
        <w:rPr>
          <w:color w:val="000000" w:themeColor="text1"/>
          <w:szCs w:val="22"/>
        </w:rPr>
        <w:t xml:space="preserve">nuclear security. The use of computers and other </w:t>
      </w:r>
      <w:r w:rsidR="00A21C2A" w:rsidRPr="00E0470D">
        <w:rPr>
          <w:color w:val="000000" w:themeColor="text1"/>
          <w:szCs w:val="22"/>
        </w:rPr>
        <w:t xml:space="preserve">digital </w:t>
      </w:r>
      <w:r w:rsidRPr="00E0470D">
        <w:rPr>
          <w:color w:val="000000" w:themeColor="text1"/>
          <w:szCs w:val="22"/>
        </w:rPr>
        <w:t xml:space="preserve">electronic equipment in physical </w:t>
      </w:r>
      <w:r w:rsidR="00870318" w:rsidRPr="00E0470D">
        <w:rPr>
          <w:color w:val="000000" w:themeColor="text1"/>
          <w:szCs w:val="22"/>
        </w:rPr>
        <w:t>protection systems at nuclear facilities as well as in</w:t>
      </w:r>
      <w:r w:rsidRPr="00E0470D">
        <w:rPr>
          <w:color w:val="000000" w:themeColor="text1"/>
          <w:szCs w:val="22"/>
        </w:rPr>
        <w:t xml:space="preserve"> facility </w:t>
      </w:r>
      <w:r w:rsidR="00002F6E" w:rsidRPr="00E0470D">
        <w:rPr>
          <w:color w:val="000000" w:themeColor="text1"/>
          <w:szCs w:val="22"/>
        </w:rPr>
        <w:t xml:space="preserve">safety systems, </w:t>
      </w:r>
      <w:r w:rsidRPr="00E0470D">
        <w:rPr>
          <w:color w:val="000000" w:themeColor="text1"/>
          <w:szCs w:val="22"/>
        </w:rPr>
        <w:t xml:space="preserve">instrumentation, information processing and communication continues to grow and presents an </w:t>
      </w:r>
      <w:r w:rsidR="00366FFC" w:rsidRPr="00E0470D">
        <w:rPr>
          <w:color w:val="000000" w:themeColor="text1"/>
          <w:szCs w:val="22"/>
        </w:rPr>
        <w:t xml:space="preserve">ever more likely </w:t>
      </w:r>
      <w:r w:rsidRPr="00E0470D">
        <w:rPr>
          <w:color w:val="000000" w:themeColor="text1"/>
          <w:szCs w:val="22"/>
        </w:rPr>
        <w:t xml:space="preserve">target for </w:t>
      </w:r>
      <w:proofErr w:type="spellStart"/>
      <w:r w:rsidR="00A21C2A" w:rsidRPr="00E0470D">
        <w:rPr>
          <w:color w:val="000000" w:themeColor="text1"/>
          <w:szCs w:val="22"/>
        </w:rPr>
        <w:t>cyber</w:t>
      </w:r>
      <w:r w:rsidRPr="00E0470D">
        <w:rPr>
          <w:color w:val="000000" w:themeColor="text1"/>
          <w:szCs w:val="22"/>
        </w:rPr>
        <w:t>attack</w:t>
      </w:r>
      <w:proofErr w:type="spellEnd"/>
      <w:r w:rsidRPr="00E0470D">
        <w:rPr>
          <w:color w:val="000000" w:themeColor="text1"/>
          <w:szCs w:val="22"/>
        </w:rPr>
        <w:t xml:space="preserve">. Computer security at </w:t>
      </w:r>
      <w:r w:rsidR="00870318" w:rsidRPr="00E0470D">
        <w:rPr>
          <w:color w:val="000000" w:themeColor="text1"/>
          <w:szCs w:val="22"/>
        </w:rPr>
        <w:t xml:space="preserve">facilities handling </w:t>
      </w:r>
      <w:r w:rsidRPr="00E0470D">
        <w:rPr>
          <w:color w:val="000000" w:themeColor="text1"/>
          <w:szCs w:val="22"/>
        </w:rPr>
        <w:t xml:space="preserve">nuclear </w:t>
      </w:r>
      <w:r w:rsidR="00870318" w:rsidRPr="00E0470D">
        <w:rPr>
          <w:color w:val="000000" w:themeColor="text1"/>
          <w:szCs w:val="22"/>
        </w:rPr>
        <w:t>and</w:t>
      </w:r>
      <w:r w:rsidRPr="00E0470D">
        <w:rPr>
          <w:color w:val="000000" w:themeColor="text1"/>
          <w:szCs w:val="22"/>
        </w:rPr>
        <w:t xml:space="preserve"> other radioactive material</w:t>
      </w:r>
      <w:r w:rsidR="00870318" w:rsidRPr="00E0470D">
        <w:rPr>
          <w:color w:val="000000" w:themeColor="text1"/>
          <w:szCs w:val="22"/>
        </w:rPr>
        <w:t>,</w:t>
      </w:r>
      <w:r w:rsidRPr="00E0470D">
        <w:rPr>
          <w:color w:val="000000" w:themeColor="text1"/>
          <w:szCs w:val="22"/>
        </w:rPr>
        <w:t xml:space="preserve"> </w:t>
      </w:r>
      <w:r w:rsidR="00870318" w:rsidRPr="00E0470D">
        <w:rPr>
          <w:color w:val="000000" w:themeColor="text1"/>
          <w:szCs w:val="22"/>
        </w:rPr>
        <w:t xml:space="preserve">as well as for </w:t>
      </w:r>
      <w:r w:rsidRPr="00E0470D">
        <w:rPr>
          <w:color w:val="000000" w:themeColor="text1"/>
          <w:szCs w:val="22"/>
        </w:rPr>
        <w:t>associated activities</w:t>
      </w:r>
      <w:r w:rsidR="00002F6E" w:rsidRPr="00E0470D">
        <w:rPr>
          <w:color w:val="000000" w:themeColor="text1"/>
          <w:szCs w:val="22"/>
        </w:rPr>
        <w:t xml:space="preserve"> </w:t>
      </w:r>
      <w:r w:rsidR="00366FFC" w:rsidRPr="00E0470D">
        <w:rPr>
          <w:color w:val="000000" w:themeColor="text1"/>
          <w:szCs w:val="22"/>
        </w:rPr>
        <w:t xml:space="preserve">such as </w:t>
      </w:r>
      <w:r w:rsidR="00002F6E" w:rsidRPr="00E0470D">
        <w:rPr>
          <w:color w:val="000000" w:themeColor="text1"/>
          <w:szCs w:val="22"/>
        </w:rPr>
        <w:t>transport</w:t>
      </w:r>
      <w:r w:rsidR="00870318" w:rsidRPr="00E0470D">
        <w:rPr>
          <w:color w:val="000000" w:themeColor="text1"/>
          <w:szCs w:val="22"/>
        </w:rPr>
        <w:t>,</w:t>
      </w:r>
      <w:r w:rsidRPr="00E0470D">
        <w:rPr>
          <w:color w:val="000000" w:themeColor="text1"/>
          <w:szCs w:val="22"/>
        </w:rPr>
        <w:t xml:space="preserve"> represent</w:t>
      </w:r>
      <w:r w:rsidR="00002F6E" w:rsidRPr="00E0470D">
        <w:rPr>
          <w:color w:val="000000" w:themeColor="text1"/>
          <w:szCs w:val="22"/>
        </w:rPr>
        <w:t>s</w:t>
      </w:r>
      <w:r w:rsidRPr="00E0470D">
        <w:rPr>
          <w:color w:val="000000" w:themeColor="text1"/>
          <w:szCs w:val="22"/>
        </w:rPr>
        <w:t xml:space="preserve"> </w:t>
      </w:r>
      <w:r w:rsidR="00002F6E" w:rsidRPr="00E0470D">
        <w:rPr>
          <w:color w:val="000000" w:themeColor="text1"/>
          <w:szCs w:val="22"/>
        </w:rPr>
        <w:t xml:space="preserve">a unique set </w:t>
      </w:r>
      <w:r w:rsidRPr="00E0470D">
        <w:rPr>
          <w:color w:val="000000" w:themeColor="text1"/>
          <w:szCs w:val="22"/>
        </w:rPr>
        <w:t>of challenges.</w:t>
      </w:r>
    </w:p>
    <w:p w14:paraId="0DF8F304" w14:textId="02A4AE7B" w:rsidR="007660CD" w:rsidRPr="00E0470D" w:rsidRDefault="000A398F" w:rsidP="00E0470D">
      <w:pPr>
        <w:pStyle w:val="BodyText"/>
        <w:rPr>
          <w:color w:val="000000" w:themeColor="text1"/>
          <w:szCs w:val="22"/>
        </w:rPr>
      </w:pPr>
      <w:r w:rsidRPr="00E0470D">
        <w:rPr>
          <w:color w:val="000000" w:themeColor="text1"/>
          <w:szCs w:val="22"/>
        </w:rPr>
        <w:t>T</w:t>
      </w:r>
      <w:r w:rsidR="007660CD" w:rsidRPr="00E0470D">
        <w:rPr>
          <w:color w:val="000000" w:themeColor="text1"/>
          <w:szCs w:val="22"/>
        </w:rPr>
        <w:t xml:space="preserve">he Ministerial Declaration </w:t>
      </w:r>
      <w:r w:rsidR="00DB4EFB" w:rsidRPr="00E0470D">
        <w:rPr>
          <w:color w:val="000000" w:themeColor="text1"/>
          <w:szCs w:val="22"/>
        </w:rPr>
        <w:t xml:space="preserve">adopted </w:t>
      </w:r>
      <w:r w:rsidR="00870318" w:rsidRPr="00E0470D">
        <w:rPr>
          <w:color w:val="000000" w:themeColor="text1"/>
          <w:szCs w:val="22"/>
        </w:rPr>
        <w:t xml:space="preserve">at </w:t>
      </w:r>
      <w:r w:rsidR="007660CD" w:rsidRPr="00E0470D">
        <w:rPr>
          <w:color w:val="000000" w:themeColor="text1"/>
          <w:szCs w:val="22"/>
        </w:rPr>
        <w:t xml:space="preserve">the </w:t>
      </w:r>
      <w:r w:rsidR="00DB4EFB" w:rsidRPr="00E0470D">
        <w:rPr>
          <w:b/>
          <w:iCs/>
          <w:color w:val="000000" w:themeColor="text1"/>
          <w:szCs w:val="22"/>
        </w:rPr>
        <w:t>International Conference on Nuclear Security: Enhancing Global Efforts</w:t>
      </w:r>
      <w:r w:rsidR="00DB4EFB" w:rsidRPr="00E0470D">
        <w:rPr>
          <w:color w:val="000000" w:themeColor="text1"/>
          <w:szCs w:val="22"/>
        </w:rPr>
        <w:t xml:space="preserve"> held in Vienna, Austria, in July </w:t>
      </w:r>
      <w:r w:rsidR="007660CD" w:rsidRPr="00E0470D">
        <w:rPr>
          <w:color w:val="000000" w:themeColor="text1"/>
          <w:szCs w:val="22"/>
        </w:rPr>
        <w:t>2013, recognize</w:t>
      </w:r>
      <w:r w:rsidRPr="00E0470D">
        <w:rPr>
          <w:color w:val="000000" w:themeColor="text1"/>
          <w:szCs w:val="22"/>
        </w:rPr>
        <w:t>d</w:t>
      </w:r>
      <w:r w:rsidR="007660CD" w:rsidRPr="00E0470D">
        <w:rPr>
          <w:color w:val="000000" w:themeColor="text1"/>
          <w:szCs w:val="22"/>
        </w:rPr>
        <w:t xml:space="preserve"> the </w:t>
      </w:r>
      <w:r w:rsidR="00E0470D" w:rsidRPr="003E0671">
        <w:rPr>
          <w:color w:val="000000" w:themeColor="text1"/>
          <w:szCs w:val="22"/>
        </w:rPr>
        <w:t>International Atomic Energy Agency</w:t>
      </w:r>
      <w:r w:rsidR="00E0470D" w:rsidRPr="00E0470D">
        <w:rPr>
          <w:color w:val="000000" w:themeColor="text1"/>
          <w:szCs w:val="22"/>
        </w:rPr>
        <w:t>’s (</w:t>
      </w:r>
      <w:r w:rsidRPr="00E0470D">
        <w:rPr>
          <w:color w:val="000000" w:themeColor="text1"/>
          <w:szCs w:val="22"/>
        </w:rPr>
        <w:t>IAEA</w:t>
      </w:r>
      <w:r w:rsidR="007660CD" w:rsidRPr="00E0470D">
        <w:rPr>
          <w:color w:val="000000" w:themeColor="text1"/>
          <w:szCs w:val="22"/>
        </w:rPr>
        <w:t>’s</w:t>
      </w:r>
      <w:r w:rsidR="00E0470D" w:rsidRPr="00E0470D">
        <w:rPr>
          <w:color w:val="000000" w:themeColor="text1"/>
          <w:szCs w:val="22"/>
        </w:rPr>
        <w:t>)</w:t>
      </w:r>
      <w:r w:rsidR="007660CD" w:rsidRPr="00E0470D">
        <w:rPr>
          <w:color w:val="000000" w:themeColor="text1"/>
          <w:szCs w:val="22"/>
        </w:rPr>
        <w:t xml:space="preserve"> efforts to raise awareness of the growing threat of </w:t>
      </w:r>
      <w:proofErr w:type="spellStart"/>
      <w:r w:rsidR="007660CD" w:rsidRPr="00E0470D">
        <w:rPr>
          <w:color w:val="000000" w:themeColor="text1"/>
          <w:szCs w:val="22"/>
        </w:rPr>
        <w:t>cyberattacks</w:t>
      </w:r>
      <w:proofErr w:type="spellEnd"/>
      <w:r w:rsidR="007660CD" w:rsidRPr="00E0470D">
        <w:rPr>
          <w:color w:val="000000" w:themeColor="text1"/>
          <w:szCs w:val="22"/>
        </w:rPr>
        <w:t xml:space="preserve"> and their potential impact on nuclear security, and encourage</w:t>
      </w:r>
      <w:r w:rsidRPr="00E0470D">
        <w:rPr>
          <w:color w:val="000000" w:themeColor="text1"/>
          <w:szCs w:val="22"/>
        </w:rPr>
        <w:t>d</w:t>
      </w:r>
      <w:r w:rsidR="007660CD" w:rsidRPr="00E0470D">
        <w:rPr>
          <w:color w:val="000000" w:themeColor="text1"/>
          <w:szCs w:val="22"/>
        </w:rPr>
        <w:t xml:space="preserve"> the </w:t>
      </w:r>
      <w:r w:rsidRPr="00E0470D">
        <w:rPr>
          <w:color w:val="000000" w:themeColor="text1"/>
          <w:szCs w:val="22"/>
        </w:rPr>
        <w:t xml:space="preserve">IAEA </w:t>
      </w:r>
      <w:r w:rsidR="007660CD" w:rsidRPr="00E0470D">
        <w:rPr>
          <w:color w:val="000000" w:themeColor="text1"/>
          <w:szCs w:val="22"/>
        </w:rPr>
        <w:t xml:space="preserve">to make further efforts to foster international cooperation and to assist States, upon request, in this area through the establishment of appropriate guidance and by providing for its application. </w:t>
      </w:r>
      <w:r w:rsidR="00930977" w:rsidRPr="00E0470D">
        <w:rPr>
          <w:color w:val="000000" w:themeColor="text1"/>
          <w:szCs w:val="22"/>
        </w:rPr>
        <w:t xml:space="preserve">Many </w:t>
      </w:r>
      <w:r w:rsidR="007660CD" w:rsidRPr="00E0470D">
        <w:rPr>
          <w:color w:val="000000" w:themeColor="text1"/>
          <w:szCs w:val="22"/>
        </w:rPr>
        <w:t xml:space="preserve">Member States have </w:t>
      </w:r>
      <w:r w:rsidR="00930977" w:rsidRPr="00E0470D">
        <w:rPr>
          <w:color w:val="000000" w:themeColor="text1"/>
          <w:szCs w:val="22"/>
        </w:rPr>
        <w:t>already made</w:t>
      </w:r>
      <w:r w:rsidR="007660CD" w:rsidRPr="00E0470D">
        <w:rPr>
          <w:color w:val="000000" w:themeColor="text1"/>
          <w:szCs w:val="22"/>
        </w:rPr>
        <w:t xml:space="preserve"> </w:t>
      </w:r>
      <w:r w:rsidR="00930977" w:rsidRPr="00E0470D">
        <w:rPr>
          <w:color w:val="000000" w:themeColor="text1"/>
          <w:szCs w:val="22"/>
        </w:rPr>
        <w:t xml:space="preserve">specific </w:t>
      </w:r>
      <w:r w:rsidR="007660CD" w:rsidRPr="00E0470D">
        <w:rPr>
          <w:color w:val="000000" w:themeColor="text1"/>
          <w:szCs w:val="22"/>
        </w:rPr>
        <w:t>requests</w:t>
      </w:r>
      <w:r w:rsidR="00930977" w:rsidRPr="00E0470D">
        <w:rPr>
          <w:color w:val="000000" w:themeColor="text1"/>
          <w:szCs w:val="22"/>
        </w:rPr>
        <w:t xml:space="preserve"> </w:t>
      </w:r>
      <w:r w:rsidRPr="00E0470D">
        <w:rPr>
          <w:color w:val="000000" w:themeColor="text1"/>
          <w:szCs w:val="22"/>
        </w:rPr>
        <w:t xml:space="preserve">to the IAEA Secretariat </w:t>
      </w:r>
      <w:r w:rsidR="00930977" w:rsidRPr="00E0470D">
        <w:rPr>
          <w:color w:val="000000" w:themeColor="text1"/>
          <w:szCs w:val="22"/>
        </w:rPr>
        <w:t xml:space="preserve">for </w:t>
      </w:r>
      <w:r w:rsidRPr="00E0470D">
        <w:rPr>
          <w:color w:val="000000" w:themeColor="text1"/>
          <w:szCs w:val="22"/>
        </w:rPr>
        <w:t>assistance and additional activities</w:t>
      </w:r>
      <w:r w:rsidR="007660CD" w:rsidRPr="00E0470D">
        <w:rPr>
          <w:color w:val="000000" w:themeColor="text1"/>
          <w:szCs w:val="22"/>
        </w:rPr>
        <w:t>.</w:t>
      </w:r>
    </w:p>
    <w:p w14:paraId="228F90A2" w14:textId="6B24D3CE" w:rsidR="007660CD" w:rsidRPr="00E0470D" w:rsidRDefault="00F04F9D" w:rsidP="00B8753C">
      <w:pPr>
        <w:pStyle w:val="BodyText"/>
        <w:rPr>
          <w:color w:val="000000" w:themeColor="text1"/>
          <w:szCs w:val="22"/>
        </w:rPr>
      </w:pPr>
      <w:r w:rsidRPr="00E0470D">
        <w:rPr>
          <w:color w:val="000000" w:themeColor="text1"/>
          <w:szCs w:val="22"/>
        </w:rPr>
        <w:t>Th</w:t>
      </w:r>
      <w:r w:rsidR="00CB58CB" w:rsidRPr="00E0470D">
        <w:rPr>
          <w:color w:val="000000" w:themeColor="text1"/>
          <w:szCs w:val="22"/>
        </w:rPr>
        <w:t>is</w:t>
      </w:r>
      <w:r w:rsidRPr="00E0470D">
        <w:rPr>
          <w:color w:val="000000" w:themeColor="text1"/>
          <w:szCs w:val="22"/>
        </w:rPr>
        <w:t xml:space="preserve"> </w:t>
      </w:r>
      <w:r w:rsidR="00B8753C" w:rsidRPr="00E0470D">
        <w:rPr>
          <w:iCs/>
          <w:color w:val="000000" w:themeColor="text1"/>
          <w:szCs w:val="22"/>
        </w:rPr>
        <w:t>new conference</w:t>
      </w:r>
      <w:r w:rsidRPr="00E0470D">
        <w:rPr>
          <w:color w:val="000000" w:themeColor="text1"/>
          <w:szCs w:val="22"/>
        </w:rPr>
        <w:t xml:space="preserve"> </w:t>
      </w:r>
      <w:r w:rsidR="007660CD" w:rsidRPr="00E0470D">
        <w:rPr>
          <w:color w:val="000000" w:themeColor="text1"/>
          <w:szCs w:val="22"/>
        </w:rPr>
        <w:t xml:space="preserve">is </w:t>
      </w:r>
      <w:r w:rsidR="002433CA" w:rsidRPr="00E0470D">
        <w:rPr>
          <w:color w:val="000000" w:themeColor="text1"/>
          <w:szCs w:val="22"/>
        </w:rPr>
        <w:t xml:space="preserve">being organized to </w:t>
      </w:r>
      <w:r w:rsidR="00CB58CB" w:rsidRPr="00E0470D">
        <w:rPr>
          <w:color w:val="000000" w:themeColor="text1"/>
          <w:szCs w:val="22"/>
        </w:rPr>
        <w:t>foster international cooperation in computer security as a</w:t>
      </w:r>
      <w:r w:rsidR="00366FFC" w:rsidRPr="00E0470D">
        <w:rPr>
          <w:color w:val="000000" w:themeColor="text1"/>
          <w:szCs w:val="22"/>
        </w:rPr>
        <w:t>n essential</w:t>
      </w:r>
      <w:r w:rsidR="00CB58CB" w:rsidRPr="00E0470D">
        <w:rPr>
          <w:color w:val="000000" w:themeColor="text1"/>
          <w:szCs w:val="22"/>
        </w:rPr>
        <w:t xml:space="preserve"> </w:t>
      </w:r>
      <w:r w:rsidR="00636D2A" w:rsidRPr="00E0470D">
        <w:rPr>
          <w:color w:val="000000" w:themeColor="text1"/>
          <w:szCs w:val="22"/>
        </w:rPr>
        <w:t xml:space="preserve">element </w:t>
      </w:r>
      <w:r w:rsidR="00CB58CB" w:rsidRPr="00E0470D">
        <w:rPr>
          <w:color w:val="000000" w:themeColor="text1"/>
          <w:szCs w:val="22"/>
        </w:rPr>
        <w:t xml:space="preserve">of </w:t>
      </w:r>
      <w:r w:rsidR="0043752D" w:rsidRPr="00E0470D">
        <w:rPr>
          <w:color w:val="000000" w:themeColor="text1"/>
          <w:szCs w:val="22"/>
        </w:rPr>
        <w:t>n</w:t>
      </w:r>
      <w:r w:rsidR="00CB58CB" w:rsidRPr="00E0470D">
        <w:rPr>
          <w:color w:val="000000" w:themeColor="text1"/>
          <w:szCs w:val="22"/>
        </w:rPr>
        <w:t xml:space="preserve">uclear </w:t>
      </w:r>
      <w:r w:rsidR="0043752D" w:rsidRPr="00E0470D">
        <w:rPr>
          <w:color w:val="000000" w:themeColor="text1"/>
          <w:szCs w:val="22"/>
        </w:rPr>
        <w:t>s</w:t>
      </w:r>
      <w:r w:rsidR="00CB58CB" w:rsidRPr="00E0470D">
        <w:rPr>
          <w:color w:val="000000" w:themeColor="text1"/>
          <w:szCs w:val="22"/>
        </w:rPr>
        <w:t>ecurity</w:t>
      </w:r>
      <w:r w:rsidR="007660CD" w:rsidRPr="00E0470D">
        <w:rPr>
          <w:color w:val="000000" w:themeColor="text1"/>
          <w:szCs w:val="22"/>
        </w:rPr>
        <w:t>.</w:t>
      </w:r>
    </w:p>
    <w:p w14:paraId="33E33F7F" w14:textId="5A688269" w:rsidR="00733D7D" w:rsidRPr="00E0470D" w:rsidRDefault="006B2825" w:rsidP="00917F5D">
      <w:pPr>
        <w:pStyle w:val="Heading1"/>
        <w:spacing w:before="840" w:after="360"/>
        <w:jc w:val="both"/>
      </w:pPr>
      <w:r w:rsidRPr="00E0470D">
        <w:t xml:space="preserve">Purpose and </w:t>
      </w:r>
      <w:r w:rsidR="00733D7D" w:rsidRPr="00E0470D">
        <w:t>Objective</w:t>
      </w:r>
      <w:r w:rsidR="00AD20E1" w:rsidRPr="00E0470D">
        <w:t>s</w:t>
      </w:r>
    </w:p>
    <w:p w14:paraId="5A33628A" w14:textId="0EFE7F28" w:rsidR="006B2825" w:rsidRPr="00E0470D" w:rsidRDefault="006B2825" w:rsidP="004207AE">
      <w:pPr>
        <w:pStyle w:val="BodyText"/>
      </w:pPr>
      <w:r w:rsidRPr="00E0470D">
        <w:t>Th</w:t>
      </w:r>
      <w:r w:rsidR="00B8753C" w:rsidRPr="00E0470D">
        <w:t>e</w:t>
      </w:r>
      <w:r w:rsidRPr="00E0470D">
        <w:t xml:space="preserve"> </w:t>
      </w:r>
      <w:r w:rsidR="008A6F6B" w:rsidRPr="00E0470D">
        <w:t xml:space="preserve">purpose of the </w:t>
      </w:r>
      <w:r w:rsidRPr="00E0470D">
        <w:t xml:space="preserve">conference </w:t>
      </w:r>
      <w:r w:rsidR="008A6F6B" w:rsidRPr="00E0470D">
        <w:t>is to</w:t>
      </w:r>
      <w:r w:rsidR="004207AE">
        <w:t>:</w:t>
      </w:r>
      <w:r w:rsidRPr="00E0470D">
        <w:t xml:space="preserve"> </w:t>
      </w:r>
      <w:r w:rsidR="004207AE">
        <w:t xml:space="preserve">(a) </w:t>
      </w:r>
      <w:r w:rsidRPr="00E0470D">
        <w:t xml:space="preserve">review the international community’s experience and achievements to date in strengthening computer security </w:t>
      </w:r>
      <w:r w:rsidR="00366FFC" w:rsidRPr="00E0470D">
        <w:t>within the framework</w:t>
      </w:r>
      <w:r w:rsidRPr="00E0470D">
        <w:t xml:space="preserve"> of nuclear security</w:t>
      </w:r>
      <w:r w:rsidR="00541EB8">
        <w:t>;</w:t>
      </w:r>
      <w:r w:rsidRPr="00E0470D">
        <w:t xml:space="preserve"> </w:t>
      </w:r>
      <w:r w:rsidR="004207AE">
        <w:t>(b) </w:t>
      </w:r>
      <w:r w:rsidRPr="00E0470D">
        <w:t>enhance understanding of current approaches for computer security worldwide within nuclear regimes, and identify trends</w:t>
      </w:r>
      <w:r w:rsidR="00541EB8">
        <w:t>;</w:t>
      </w:r>
      <w:r w:rsidRPr="00E0470D">
        <w:t xml:space="preserve"> and </w:t>
      </w:r>
      <w:r w:rsidR="004207AE">
        <w:t>(c)</w:t>
      </w:r>
      <w:r w:rsidR="004207AE" w:rsidRPr="00E0470D">
        <w:t xml:space="preserve"> </w:t>
      </w:r>
      <w:r w:rsidRPr="00E0470D">
        <w:t xml:space="preserve">provide a global forum for competent authorities, operators and </w:t>
      </w:r>
      <w:r w:rsidR="00745F06" w:rsidRPr="00E0470D">
        <w:t xml:space="preserve">other entities engaged in computer security activities relevant to </w:t>
      </w:r>
      <w:r w:rsidRPr="00E0470D">
        <w:t xml:space="preserve">nuclear security. The conference </w:t>
      </w:r>
      <w:r w:rsidR="00745F06" w:rsidRPr="00E0470D">
        <w:t>will provide a forum for</w:t>
      </w:r>
      <w:r w:rsidRPr="00E0470D">
        <w:t>:</w:t>
      </w:r>
    </w:p>
    <w:p w14:paraId="00583C0D" w14:textId="7A9115E6" w:rsidR="006B2825" w:rsidRPr="00E0470D" w:rsidRDefault="00366FFC" w:rsidP="00366FFC">
      <w:pPr>
        <w:pStyle w:val="BodyText"/>
        <w:numPr>
          <w:ilvl w:val="0"/>
          <w:numId w:val="37"/>
        </w:numPr>
      </w:pPr>
      <w:r w:rsidRPr="00E0470D">
        <w:t>Presentation and d</w:t>
      </w:r>
      <w:r w:rsidR="00B12848" w:rsidRPr="00E0470D">
        <w:t xml:space="preserve">iscussion </w:t>
      </w:r>
      <w:r w:rsidR="006B2825" w:rsidRPr="00E0470D">
        <w:t>of nuclear security efforts to date within the area of computer security</w:t>
      </w:r>
      <w:r w:rsidRPr="00E0470D">
        <w:t xml:space="preserve"> (including achievements, experience gained, and lessons learned)</w:t>
      </w:r>
      <w:r w:rsidR="006B2825" w:rsidRPr="00E0470D">
        <w:t>.</w:t>
      </w:r>
    </w:p>
    <w:p w14:paraId="5404721F" w14:textId="796C53F9" w:rsidR="006B2825" w:rsidRPr="00E0470D" w:rsidRDefault="006B2825" w:rsidP="00917F5D">
      <w:pPr>
        <w:pStyle w:val="BodyText"/>
        <w:numPr>
          <w:ilvl w:val="0"/>
          <w:numId w:val="37"/>
        </w:numPr>
      </w:pPr>
      <w:r w:rsidRPr="00E0470D">
        <w:t xml:space="preserve">Review </w:t>
      </w:r>
      <w:r w:rsidR="00A21C2A" w:rsidRPr="00E0470D">
        <w:t>of emerging</w:t>
      </w:r>
      <w:r w:rsidRPr="00E0470D">
        <w:t xml:space="preserve"> trends </w:t>
      </w:r>
      <w:r w:rsidR="00F71B55" w:rsidRPr="00E0470D">
        <w:t xml:space="preserve">in computer security </w:t>
      </w:r>
      <w:r w:rsidRPr="00E0470D">
        <w:t>and areas that may still need to be addressed.</w:t>
      </w:r>
    </w:p>
    <w:p w14:paraId="2D67CC79" w14:textId="2B0209D9" w:rsidR="00654018" w:rsidRPr="00E0470D" w:rsidRDefault="006B2825" w:rsidP="00366FFC">
      <w:pPr>
        <w:pStyle w:val="BodyText"/>
        <w:numPr>
          <w:ilvl w:val="0"/>
          <w:numId w:val="37"/>
        </w:numPr>
      </w:pPr>
      <w:r w:rsidRPr="00E0470D">
        <w:t>Consideration</w:t>
      </w:r>
      <w:r w:rsidR="00A028F0" w:rsidRPr="00E0470D">
        <w:t xml:space="preserve"> of possible</w:t>
      </w:r>
      <w:r w:rsidRPr="00E0470D">
        <w:t xml:space="preserve"> objectives and priorities for nuclear security efforts in computer security and how current approaches may evolve to address these and to meet future challenges.</w:t>
      </w:r>
    </w:p>
    <w:p w14:paraId="715A32AE" w14:textId="084095E3" w:rsidR="00B77B8E" w:rsidRPr="00E0470D" w:rsidRDefault="00654018" w:rsidP="00366FFC">
      <w:pPr>
        <w:pStyle w:val="BodyText"/>
        <w:numPr>
          <w:ilvl w:val="0"/>
          <w:numId w:val="37"/>
        </w:numPr>
      </w:pPr>
      <w:r w:rsidRPr="00E0470D">
        <w:t>Consideration of</w:t>
      </w:r>
      <w:r w:rsidR="006B2825" w:rsidRPr="00E0470D">
        <w:t xml:space="preserve"> how the IAEA and other international organizations can </w:t>
      </w:r>
      <w:r w:rsidRPr="00E0470D">
        <w:t>contribute to international cooperation</w:t>
      </w:r>
      <w:r w:rsidR="006B2825" w:rsidRPr="00E0470D">
        <w:t xml:space="preserve"> in this growing area</w:t>
      </w:r>
      <w:r w:rsidR="00F04F9D" w:rsidRPr="00E0470D">
        <w:t>.</w:t>
      </w:r>
    </w:p>
    <w:p w14:paraId="31B1C8C9" w14:textId="30C2E6F4" w:rsidR="00745F06" w:rsidRPr="00E0470D" w:rsidRDefault="00745F06" w:rsidP="00636D2A">
      <w:pPr>
        <w:pStyle w:val="BodyText"/>
      </w:pPr>
      <w:r w:rsidRPr="00E0470D">
        <w:lastRenderedPageBreak/>
        <w:t>Th</w:t>
      </w:r>
      <w:r w:rsidR="00366FFC" w:rsidRPr="00E0470D">
        <w:t>e</w:t>
      </w:r>
      <w:r w:rsidRPr="00E0470D">
        <w:t xml:space="preserve"> conference will not discuss any sensitive nuclear security information.</w:t>
      </w:r>
    </w:p>
    <w:p w14:paraId="26B9E143" w14:textId="77777777" w:rsidR="00733D7D" w:rsidRPr="00E0470D" w:rsidRDefault="00AE19FA" w:rsidP="00917F5D">
      <w:pPr>
        <w:pStyle w:val="Heading1"/>
        <w:spacing w:before="840" w:after="360"/>
        <w:jc w:val="both"/>
      </w:pPr>
      <w:bookmarkStart w:id="1" w:name="_Ref388617221"/>
      <w:r w:rsidRPr="00E0470D">
        <w:t xml:space="preserve">List of </w:t>
      </w:r>
      <w:r w:rsidR="00733D7D" w:rsidRPr="00E0470D">
        <w:t>Topics</w:t>
      </w:r>
      <w:bookmarkEnd w:id="1"/>
    </w:p>
    <w:p w14:paraId="44039F9B" w14:textId="4022EF0A" w:rsidR="00E02D1C" w:rsidRPr="00E0470D" w:rsidRDefault="00A37F42" w:rsidP="00466965">
      <w:pPr>
        <w:pStyle w:val="BodyText"/>
        <w:rPr>
          <w:szCs w:val="22"/>
        </w:rPr>
      </w:pPr>
      <w:r w:rsidRPr="00E0470D">
        <w:rPr>
          <w:szCs w:val="22"/>
        </w:rPr>
        <w:t xml:space="preserve">The conference will address the following </w:t>
      </w:r>
      <w:r w:rsidR="00C67117" w:rsidRPr="00E0470D">
        <w:rPr>
          <w:szCs w:val="22"/>
        </w:rPr>
        <w:t xml:space="preserve">provisional </w:t>
      </w:r>
      <w:r w:rsidRPr="00E0470D">
        <w:rPr>
          <w:szCs w:val="22"/>
        </w:rPr>
        <w:t>topics</w:t>
      </w:r>
      <w:r w:rsidR="002433CA" w:rsidRPr="00E0470D">
        <w:rPr>
          <w:szCs w:val="22"/>
        </w:rPr>
        <w:t xml:space="preserve"> divided into </w:t>
      </w:r>
      <w:r w:rsidR="00466965" w:rsidRPr="00E0470D">
        <w:rPr>
          <w:szCs w:val="22"/>
        </w:rPr>
        <w:t>nine</w:t>
      </w:r>
      <w:r w:rsidR="002433CA" w:rsidRPr="00E0470D">
        <w:rPr>
          <w:szCs w:val="22"/>
        </w:rPr>
        <w:t xml:space="preserve"> </w:t>
      </w:r>
      <w:r w:rsidR="006B2EB6" w:rsidRPr="00E0470D">
        <w:rPr>
          <w:szCs w:val="22"/>
        </w:rPr>
        <w:t xml:space="preserve">main </w:t>
      </w:r>
      <w:r w:rsidR="002433CA" w:rsidRPr="00E0470D">
        <w:rPr>
          <w:szCs w:val="22"/>
        </w:rPr>
        <w:t>groups</w:t>
      </w:r>
      <w:r w:rsidRPr="00E0470D">
        <w:rPr>
          <w:szCs w:val="22"/>
        </w:rPr>
        <w:t>:</w:t>
      </w:r>
    </w:p>
    <w:p w14:paraId="0085FC13" w14:textId="02C65C5C" w:rsidR="00D65421" w:rsidRPr="000F4C1F" w:rsidRDefault="001776D1" w:rsidP="00E0470D">
      <w:pPr>
        <w:pStyle w:val="ListParagraph"/>
        <w:numPr>
          <w:ilvl w:val="0"/>
          <w:numId w:val="44"/>
        </w:numPr>
        <w:jc w:val="both"/>
        <w:rPr>
          <w:rFonts w:ascii="Times New Roman" w:hAnsi="Times New Roman" w:cs="Times New Roman"/>
          <w:b/>
          <w:bCs/>
          <w:lang w:val="en-GB"/>
        </w:rPr>
      </w:pPr>
      <w:proofErr w:type="spellStart"/>
      <w:r w:rsidRPr="000F4C1F">
        <w:rPr>
          <w:rFonts w:ascii="Times New Roman" w:hAnsi="Times New Roman" w:cs="Times New Roman"/>
          <w:b/>
          <w:bCs/>
          <w:lang w:val="en-GB"/>
        </w:rPr>
        <w:t>Cyber</w:t>
      </w:r>
      <w:r w:rsidR="00466965" w:rsidRPr="000F4C1F">
        <w:rPr>
          <w:rFonts w:ascii="Times New Roman" w:hAnsi="Times New Roman" w:cs="Times New Roman"/>
          <w:b/>
          <w:bCs/>
          <w:lang w:val="en-GB"/>
        </w:rPr>
        <w:t>t</w:t>
      </w:r>
      <w:r w:rsidRPr="000F4C1F">
        <w:rPr>
          <w:rFonts w:ascii="Times New Roman" w:hAnsi="Times New Roman" w:cs="Times New Roman"/>
          <w:b/>
          <w:bCs/>
          <w:lang w:val="en-GB"/>
        </w:rPr>
        <w:t>hreats</w:t>
      </w:r>
      <w:proofErr w:type="spellEnd"/>
      <w:r w:rsidR="006035F7" w:rsidRPr="000F4C1F">
        <w:rPr>
          <w:rFonts w:ascii="Times New Roman" w:hAnsi="Times New Roman" w:cs="Times New Roman"/>
          <w:b/>
          <w:bCs/>
          <w:lang w:val="en-GB"/>
        </w:rPr>
        <w:t xml:space="preserve"> in Nuclear Security</w:t>
      </w:r>
    </w:p>
    <w:p w14:paraId="2F240DAA" w14:textId="4BB584A5" w:rsidR="00D65421" w:rsidRPr="00E0470D" w:rsidRDefault="00D65421" w:rsidP="00917F5D">
      <w:pPr>
        <w:numPr>
          <w:ilvl w:val="1"/>
          <w:numId w:val="40"/>
        </w:numPr>
        <w:overflowPunct/>
        <w:autoSpaceDE/>
        <w:autoSpaceDN/>
        <w:adjustRightInd/>
        <w:spacing w:after="200" w:line="276" w:lineRule="auto"/>
        <w:jc w:val="both"/>
        <w:textAlignment w:val="auto"/>
        <w:rPr>
          <w:szCs w:val="22"/>
        </w:rPr>
      </w:pPr>
      <w:r w:rsidRPr="00E0470D">
        <w:rPr>
          <w:szCs w:val="22"/>
        </w:rPr>
        <w:t>Computer threat asses</w:t>
      </w:r>
      <w:r w:rsidR="00E30DC0" w:rsidRPr="00E0470D">
        <w:rPr>
          <w:szCs w:val="22"/>
        </w:rPr>
        <w:t>sment at national and facility l</w:t>
      </w:r>
      <w:r w:rsidR="00A32FD0" w:rsidRPr="00E0470D">
        <w:rPr>
          <w:szCs w:val="22"/>
        </w:rPr>
        <w:t>evel</w:t>
      </w:r>
    </w:p>
    <w:p w14:paraId="152D0568" w14:textId="6645682F" w:rsidR="00D65421" w:rsidRPr="00E0470D" w:rsidRDefault="00D65421" w:rsidP="009F03C2">
      <w:pPr>
        <w:numPr>
          <w:ilvl w:val="1"/>
          <w:numId w:val="40"/>
        </w:numPr>
        <w:overflowPunct/>
        <w:autoSpaceDE/>
        <w:autoSpaceDN/>
        <w:adjustRightInd/>
        <w:spacing w:after="200" w:line="276" w:lineRule="auto"/>
        <w:jc w:val="both"/>
        <w:textAlignment w:val="auto"/>
        <w:rPr>
          <w:szCs w:val="22"/>
        </w:rPr>
      </w:pPr>
      <w:r w:rsidRPr="00E0470D">
        <w:rPr>
          <w:szCs w:val="22"/>
        </w:rPr>
        <w:t xml:space="preserve">Computer security considerations when developing a </w:t>
      </w:r>
      <w:r w:rsidR="00466965" w:rsidRPr="00E0470D">
        <w:rPr>
          <w:szCs w:val="22"/>
        </w:rPr>
        <w:t>d</w:t>
      </w:r>
      <w:r w:rsidR="00B13B12" w:rsidRPr="00E0470D">
        <w:rPr>
          <w:szCs w:val="22"/>
        </w:rPr>
        <w:t xml:space="preserve">esign </w:t>
      </w:r>
      <w:r w:rsidR="00466965" w:rsidRPr="00E0470D">
        <w:rPr>
          <w:szCs w:val="22"/>
        </w:rPr>
        <w:t>b</w:t>
      </w:r>
      <w:r w:rsidR="00B13B12" w:rsidRPr="00E0470D">
        <w:rPr>
          <w:szCs w:val="22"/>
        </w:rPr>
        <w:t xml:space="preserve">asis </w:t>
      </w:r>
      <w:r w:rsidR="00466965" w:rsidRPr="00E0470D">
        <w:rPr>
          <w:szCs w:val="22"/>
        </w:rPr>
        <w:t>t</w:t>
      </w:r>
      <w:r w:rsidR="00B13B12" w:rsidRPr="00E0470D">
        <w:rPr>
          <w:szCs w:val="22"/>
        </w:rPr>
        <w:t>hreat</w:t>
      </w:r>
      <w:r w:rsidR="001776D1" w:rsidRPr="00E0470D">
        <w:rPr>
          <w:szCs w:val="22"/>
        </w:rPr>
        <w:t xml:space="preserve">: the </w:t>
      </w:r>
      <w:r w:rsidRPr="00E0470D">
        <w:rPr>
          <w:szCs w:val="22"/>
        </w:rPr>
        <w:t xml:space="preserve">insider threat, advanced persistent threats, blended </w:t>
      </w:r>
      <w:r w:rsidR="00A21C2A" w:rsidRPr="00E0470D">
        <w:rPr>
          <w:szCs w:val="22"/>
        </w:rPr>
        <w:t xml:space="preserve">cyber–physical </w:t>
      </w:r>
      <w:r w:rsidRPr="00E0470D">
        <w:rPr>
          <w:szCs w:val="22"/>
        </w:rPr>
        <w:t xml:space="preserve">attacks, </w:t>
      </w:r>
      <w:r w:rsidR="000B56C0" w:rsidRPr="00E0470D">
        <w:rPr>
          <w:szCs w:val="22"/>
        </w:rPr>
        <w:t>etc.</w:t>
      </w:r>
    </w:p>
    <w:p w14:paraId="7B35332B" w14:textId="09150CD6" w:rsidR="00D65421" w:rsidRPr="00E0470D" w:rsidRDefault="00D65421" w:rsidP="009F03C2">
      <w:pPr>
        <w:numPr>
          <w:ilvl w:val="1"/>
          <w:numId w:val="40"/>
        </w:numPr>
        <w:overflowPunct/>
        <w:autoSpaceDE/>
        <w:autoSpaceDN/>
        <w:adjustRightInd/>
        <w:spacing w:after="200" w:line="276" w:lineRule="auto"/>
        <w:jc w:val="both"/>
        <w:textAlignment w:val="auto"/>
        <w:rPr>
          <w:szCs w:val="22"/>
        </w:rPr>
      </w:pPr>
      <w:r w:rsidRPr="00E0470D">
        <w:rPr>
          <w:szCs w:val="22"/>
        </w:rPr>
        <w:t xml:space="preserve">Trends in </w:t>
      </w:r>
      <w:proofErr w:type="spellStart"/>
      <w:r w:rsidR="00A21C2A" w:rsidRPr="00E0470D">
        <w:rPr>
          <w:szCs w:val="22"/>
        </w:rPr>
        <w:t>cybera</w:t>
      </w:r>
      <w:r w:rsidRPr="00E0470D">
        <w:rPr>
          <w:szCs w:val="22"/>
        </w:rPr>
        <w:t>ttacks</w:t>
      </w:r>
      <w:proofErr w:type="spellEnd"/>
    </w:p>
    <w:p w14:paraId="42F8ECA6" w14:textId="12F001BA" w:rsidR="00D65421" w:rsidRPr="00E0470D" w:rsidRDefault="00D65421" w:rsidP="00917F5D">
      <w:pPr>
        <w:numPr>
          <w:ilvl w:val="1"/>
          <w:numId w:val="40"/>
        </w:numPr>
        <w:overflowPunct/>
        <w:autoSpaceDE/>
        <w:autoSpaceDN/>
        <w:adjustRightInd/>
        <w:spacing w:after="200" w:line="276" w:lineRule="auto"/>
        <w:jc w:val="both"/>
        <w:textAlignment w:val="auto"/>
        <w:rPr>
          <w:szCs w:val="22"/>
        </w:rPr>
      </w:pPr>
      <w:r w:rsidRPr="00E0470D">
        <w:rPr>
          <w:szCs w:val="22"/>
        </w:rPr>
        <w:t xml:space="preserve">Computer </w:t>
      </w:r>
      <w:r w:rsidR="00A21C2A" w:rsidRPr="00E0470D">
        <w:rPr>
          <w:szCs w:val="22"/>
        </w:rPr>
        <w:t xml:space="preserve">security </w:t>
      </w:r>
      <w:r w:rsidRPr="00E0470D">
        <w:rPr>
          <w:szCs w:val="22"/>
        </w:rPr>
        <w:t>of public infrastructure associated with nuclear facilities</w:t>
      </w:r>
    </w:p>
    <w:p w14:paraId="629B6D4D" w14:textId="079A2784" w:rsidR="00D65421" w:rsidRPr="00E0470D" w:rsidRDefault="00D65421" w:rsidP="00466965">
      <w:pPr>
        <w:numPr>
          <w:ilvl w:val="1"/>
          <w:numId w:val="40"/>
        </w:numPr>
        <w:overflowPunct/>
        <w:autoSpaceDE/>
        <w:autoSpaceDN/>
        <w:adjustRightInd/>
        <w:spacing w:after="200" w:line="276" w:lineRule="auto"/>
        <w:jc w:val="both"/>
        <w:textAlignment w:val="auto"/>
        <w:rPr>
          <w:szCs w:val="22"/>
        </w:rPr>
      </w:pPr>
      <w:r w:rsidRPr="00E0470D">
        <w:rPr>
          <w:szCs w:val="22"/>
        </w:rPr>
        <w:t>Threat communication and aspects of information security</w:t>
      </w:r>
    </w:p>
    <w:p w14:paraId="7FBD0A5F" w14:textId="7DA8C39C" w:rsidR="00D65421" w:rsidRPr="000F4C1F" w:rsidRDefault="00A21C2A" w:rsidP="00917F5D">
      <w:pPr>
        <w:pStyle w:val="ListParagraph"/>
        <w:numPr>
          <w:ilvl w:val="0"/>
          <w:numId w:val="44"/>
        </w:numPr>
        <w:jc w:val="both"/>
        <w:rPr>
          <w:rFonts w:ascii="Times New Roman" w:hAnsi="Times New Roman" w:cs="Times New Roman"/>
          <w:b/>
          <w:bCs/>
          <w:lang w:val="en-GB"/>
        </w:rPr>
      </w:pPr>
      <w:r w:rsidRPr="000F4C1F">
        <w:rPr>
          <w:rFonts w:ascii="Times New Roman" w:hAnsi="Times New Roman" w:cs="Times New Roman"/>
          <w:b/>
          <w:bCs/>
          <w:lang w:val="en-GB"/>
        </w:rPr>
        <w:t xml:space="preserve">Computer Security and </w:t>
      </w:r>
      <w:r w:rsidR="00D65421" w:rsidRPr="000F4C1F">
        <w:rPr>
          <w:rFonts w:ascii="Times New Roman" w:hAnsi="Times New Roman" w:cs="Times New Roman"/>
          <w:b/>
          <w:bCs/>
          <w:lang w:val="en-GB"/>
        </w:rPr>
        <w:t xml:space="preserve">System Design </w:t>
      </w:r>
      <w:r w:rsidR="006035F7" w:rsidRPr="000F4C1F">
        <w:rPr>
          <w:rFonts w:ascii="Times New Roman" w:hAnsi="Times New Roman" w:cs="Times New Roman"/>
          <w:b/>
          <w:bCs/>
          <w:lang w:val="en-GB"/>
        </w:rPr>
        <w:t>for Systems at Nuclear Facilities</w:t>
      </w:r>
    </w:p>
    <w:p w14:paraId="1243D1D4" w14:textId="3FEAA827" w:rsidR="00D65421" w:rsidRPr="00E0470D" w:rsidRDefault="00D65421" w:rsidP="00466965">
      <w:pPr>
        <w:numPr>
          <w:ilvl w:val="1"/>
          <w:numId w:val="40"/>
        </w:numPr>
        <w:overflowPunct/>
        <w:autoSpaceDE/>
        <w:autoSpaceDN/>
        <w:adjustRightInd/>
        <w:spacing w:after="200" w:line="276" w:lineRule="auto"/>
        <w:jc w:val="both"/>
        <w:textAlignment w:val="auto"/>
        <w:rPr>
          <w:szCs w:val="22"/>
        </w:rPr>
      </w:pPr>
      <w:r w:rsidRPr="00E0470D">
        <w:rPr>
          <w:szCs w:val="22"/>
        </w:rPr>
        <w:t xml:space="preserve">Computer </w:t>
      </w:r>
      <w:r w:rsidR="001776D1" w:rsidRPr="00E0470D">
        <w:rPr>
          <w:szCs w:val="22"/>
        </w:rPr>
        <w:t xml:space="preserve">security </w:t>
      </w:r>
      <w:r w:rsidRPr="00E0470D">
        <w:rPr>
          <w:szCs w:val="22"/>
        </w:rPr>
        <w:t>in</w:t>
      </w:r>
      <w:r w:rsidR="00466965" w:rsidRPr="00E0470D">
        <w:rPr>
          <w:szCs w:val="22"/>
        </w:rPr>
        <w:t xml:space="preserve"> the</w:t>
      </w:r>
      <w:r w:rsidRPr="00E0470D">
        <w:rPr>
          <w:szCs w:val="22"/>
        </w:rPr>
        <w:t xml:space="preserve"> </w:t>
      </w:r>
      <w:r w:rsidR="00466965" w:rsidRPr="00E0470D">
        <w:rPr>
          <w:szCs w:val="22"/>
        </w:rPr>
        <w:t xml:space="preserve">development of </w:t>
      </w:r>
      <w:r w:rsidRPr="00E0470D">
        <w:rPr>
          <w:szCs w:val="22"/>
        </w:rPr>
        <w:t>systems and software</w:t>
      </w:r>
    </w:p>
    <w:p w14:paraId="4ED57A79" w14:textId="2841B8A9" w:rsidR="00D65421" w:rsidRPr="00E0470D" w:rsidRDefault="00D65421" w:rsidP="00466965">
      <w:pPr>
        <w:numPr>
          <w:ilvl w:val="1"/>
          <w:numId w:val="40"/>
        </w:numPr>
        <w:overflowPunct/>
        <w:autoSpaceDE/>
        <w:autoSpaceDN/>
        <w:adjustRightInd/>
        <w:spacing w:after="200" w:line="276" w:lineRule="auto"/>
        <w:jc w:val="both"/>
        <w:textAlignment w:val="auto"/>
        <w:rPr>
          <w:szCs w:val="22"/>
        </w:rPr>
      </w:pPr>
      <w:r w:rsidRPr="00E0470D">
        <w:rPr>
          <w:szCs w:val="22"/>
        </w:rPr>
        <w:t>Design of new systems</w:t>
      </w:r>
    </w:p>
    <w:p w14:paraId="39B35CF5" w14:textId="7C55F2B9" w:rsidR="001776D1" w:rsidRPr="00E0470D" w:rsidRDefault="001776D1" w:rsidP="00466965">
      <w:pPr>
        <w:numPr>
          <w:ilvl w:val="1"/>
          <w:numId w:val="40"/>
        </w:numPr>
        <w:overflowPunct/>
        <w:autoSpaceDE/>
        <w:autoSpaceDN/>
        <w:adjustRightInd/>
        <w:spacing w:after="200" w:line="276" w:lineRule="auto"/>
        <w:jc w:val="both"/>
        <w:textAlignment w:val="auto"/>
        <w:rPr>
          <w:szCs w:val="22"/>
        </w:rPr>
      </w:pPr>
      <w:r w:rsidRPr="00E0470D">
        <w:rPr>
          <w:szCs w:val="22"/>
        </w:rPr>
        <w:t>Defence in depth and graded approach in system design</w:t>
      </w:r>
    </w:p>
    <w:p w14:paraId="6BA923ED" w14:textId="77777777" w:rsidR="00E30DC0" w:rsidRPr="00E0470D" w:rsidRDefault="00A21C2A" w:rsidP="00917F5D">
      <w:pPr>
        <w:numPr>
          <w:ilvl w:val="1"/>
          <w:numId w:val="40"/>
        </w:numPr>
        <w:overflowPunct/>
        <w:autoSpaceDE/>
        <w:autoSpaceDN/>
        <w:adjustRightInd/>
        <w:spacing w:after="200" w:line="276" w:lineRule="auto"/>
        <w:jc w:val="both"/>
        <w:textAlignment w:val="auto"/>
        <w:rPr>
          <w:szCs w:val="22"/>
        </w:rPr>
      </w:pPr>
      <w:r w:rsidRPr="00E0470D">
        <w:rPr>
          <w:szCs w:val="22"/>
        </w:rPr>
        <w:t>The computer security impact of e</w:t>
      </w:r>
      <w:r w:rsidR="00D65421" w:rsidRPr="00E0470D">
        <w:rPr>
          <w:szCs w:val="22"/>
        </w:rPr>
        <w:t>merging technologies</w:t>
      </w:r>
    </w:p>
    <w:p w14:paraId="0FC8A090" w14:textId="1C93DD8F" w:rsidR="00E30DC0" w:rsidRPr="00E0470D" w:rsidRDefault="00D65421" w:rsidP="00917F5D">
      <w:pPr>
        <w:numPr>
          <w:ilvl w:val="1"/>
          <w:numId w:val="40"/>
        </w:numPr>
        <w:overflowPunct/>
        <w:autoSpaceDE/>
        <w:autoSpaceDN/>
        <w:adjustRightInd/>
        <w:spacing w:after="200" w:line="276" w:lineRule="auto"/>
        <w:jc w:val="both"/>
        <w:textAlignment w:val="auto"/>
        <w:rPr>
          <w:szCs w:val="22"/>
        </w:rPr>
      </w:pPr>
      <w:r w:rsidRPr="00E0470D">
        <w:rPr>
          <w:szCs w:val="22"/>
        </w:rPr>
        <w:t>Design</w:t>
      </w:r>
      <w:r w:rsidR="00B90A46" w:rsidRPr="00E0470D">
        <w:rPr>
          <w:szCs w:val="22"/>
        </w:rPr>
        <w:t>ing and integrating</w:t>
      </w:r>
      <w:r w:rsidRPr="00E0470D">
        <w:rPr>
          <w:szCs w:val="22"/>
        </w:rPr>
        <w:t xml:space="preserve"> security </w:t>
      </w:r>
      <w:r w:rsidR="001776D1" w:rsidRPr="00E0470D">
        <w:rPr>
          <w:szCs w:val="22"/>
        </w:rPr>
        <w:t>for</w:t>
      </w:r>
      <w:r w:rsidRPr="00E0470D">
        <w:rPr>
          <w:szCs w:val="22"/>
        </w:rPr>
        <w:t xml:space="preserve"> legacy systems</w:t>
      </w:r>
    </w:p>
    <w:p w14:paraId="35B22C1B" w14:textId="75FC9445" w:rsidR="001776D1" w:rsidRPr="000F4C1F" w:rsidRDefault="00D65421" w:rsidP="00917F5D">
      <w:pPr>
        <w:pStyle w:val="ListParagraph"/>
        <w:numPr>
          <w:ilvl w:val="0"/>
          <w:numId w:val="44"/>
        </w:numPr>
        <w:contextualSpacing w:val="0"/>
        <w:jc w:val="both"/>
        <w:rPr>
          <w:rFonts w:ascii="Times New Roman" w:hAnsi="Times New Roman" w:cs="Times New Roman"/>
          <w:b/>
          <w:bCs/>
          <w:lang w:val="en-GB"/>
        </w:rPr>
      </w:pPr>
      <w:r w:rsidRPr="000F4C1F">
        <w:rPr>
          <w:rFonts w:ascii="Times New Roman" w:hAnsi="Times New Roman" w:cs="Times New Roman"/>
          <w:b/>
          <w:bCs/>
          <w:lang w:val="en-GB"/>
        </w:rPr>
        <w:t xml:space="preserve">Coordination </w:t>
      </w:r>
      <w:r w:rsidR="00B90A46" w:rsidRPr="000F4C1F">
        <w:rPr>
          <w:rFonts w:ascii="Times New Roman" w:hAnsi="Times New Roman" w:cs="Times New Roman"/>
          <w:b/>
          <w:bCs/>
          <w:lang w:val="en-GB"/>
        </w:rPr>
        <w:t xml:space="preserve">for Ensuring Computer Security in </w:t>
      </w:r>
      <w:r w:rsidR="00466965" w:rsidRPr="000F4C1F">
        <w:rPr>
          <w:rFonts w:ascii="Times New Roman" w:hAnsi="Times New Roman" w:cs="Times New Roman"/>
          <w:b/>
          <w:bCs/>
          <w:lang w:val="en-GB"/>
        </w:rPr>
        <w:t xml:space="preserve">a </w:t>
      </w:r>
      <w:r w:rsidR="00B90A46" w:rsidRPr="000F4C1F">
        <w:rPr>
          <w:rFonts w:ascii="Times New Roman" w:hAnsi="Times New Roman" w:cs="Times New Roman"/>
          <w:b/>
          <w:bCs/>
          <w:lang w:val="en-GB"/>
        </w:rPr>
        <w:t xml:space="preserve">Nuclear </w:t>
      </w:r>
      <w:r w:rsidR="006035F7" w:rsidRPr="000F4C1F">
        <w:rPr>
          <w:rFonts w:ascii="Times New Roman" w:hAnsi="Times New Roman" w:cs="Times New Roman"/>
          <w:b/>
          <w:bCs/>
          <w:lang w:val="en-GB"/>
        </w:rPr>
        <w:t>Security</w:t>
      </w:r>
      <w:r w:rsidR="00466965" w:rsidRPr="000F4C1F">
        <w:rPr>
          <w:rFonts w:ascii="Times New Roman" w:hAnsi="Times New Roman" w:cs="Times New Roman"/>
          <w:b/>
          <w:bCs/>
          <w:lang w:val="en-GB"/>
        </w:rPr>
        <w:t xml:space="preserve"> Regime</w:t>
      </w:r>
    </w:p>
    <w:p w14:paraId="18CB5B6B" w14:textId="250FCA11" w:rsidR="00E30DC0" w:rsidRPr="000F4C1F" w:rsidRDefault="00D65421" w:rsidP="00466965">
      <w:pPr>
        <w:pStyle w:val="ListParagraph"/>
        <w:numPr>
          <w:ilvl w:val="0"/>
          <w:numId w:val="46"/>
        </w:numPr>
        <w:ind w:left="1434" w:hanging="357"/>
        <w:contextualSpacing w:val="0"/>
        <w:jc w:val="both"/>
        <w:rPr>
          <w:rFonts w:ascii="Times New Roman" w:hAnsi="Times New Roman" w:cs="Times New Roman"/>
          <w:lang w:val="en-GB"/>
        </w:rPr>
      </w:pPr>
      <w:r w:rsidRPr="000F4C1F">
        <w:rPr>
          <w:rFonts w:ascii="Times New Roman" w:hAnsi="Times New Roman" w:cs="Times New Roman"/>
          <w:lang w:val="en-GB"/>
        </w:rPr>
        <w:t>Safety</w:t>
      </w:r>
      <w:r w:rsidR="00466965" w:rsidRPr="000F4C1F">
        <w:rPr>
          <w:rFonts w:ascii="Times New Roman" w:hAnsi="Times New Roman" w:cs="Times New Roman"/>
          <w:lang w:val="en-GB"/>
        </w:rPr>
        <w:t>–</w:t>
      </w:r>
      <w:r w:rsidRPr="000F4C1F">
        <w:rPr>
          <w:rFonts w:ascii="Times New Roman" w:hAnsi="Times New Roman" w:cs="Times New Roman"/>
          <w:lang w:val="en-GB"/>
        </w:rPr>
        <w:t xml:space="preserve">security </w:t>
      </w:r>
      <w:r w:rsidR="001776D1" w:rsidRPr="000F4C1F">
        <w:rPr>
          <w:rFonts w:ascii="Times New Roman" w:hAnsi="Times New Roman" w:cs="Times New Roman"/>
          <w:lang w:val="en-GB"/>
        </w:rPr>
        <w:t xml:space="preserve">interface </w:t>
      </w:r>
      <w:r w:rsidRPr="000F4C1F">
        <w:rPr>
          <w:rFonts w:ascii="Times New Roman" w:hAnsi="Times New Roman" w:cs="Times New Roman"/>
          <w:lang w:val="en-GB"/>
        </w:rPr>
        <w:t>considerations</w:t>
      </w:r>
    </w:p>
    <w:p w14:paraId="0AE6303C" w14:textId="69C7B38F" w:rsidR="001776D1" w:rsidRPr="000F4C1F" w:rsidRDefault="00D65421" w:rsidP="00466965">
      <w:pPr>
        <w:pStyle w:val="ListParagraph"/>
        <w:numPr>
          <w:ilvl w:val="0"/>
          <w:numId w:val="46"/>
        </w:numPr>
        <w:ind w:left="1434" w:hanging="357"/>
        <w:contextualSpacing w:val="0"/>
        <w:jc w:val="both"/>
        <w:rPr>
          <w:rFonts w:ascii="Times New Roman" w:hAnsi="Times New Roman" w:cs="Times New Roman"/>
          <w:lang w:val="en-GB"/>
        </w:rPr>
      </w:pPr>
      <w:r w:rsidRPr="000F4C1F">
        <w:rPr>
          <w:rFonts w:ascii="Times New Roman" w:hAnsi="Times New Roman" w:cs="Times New Roman"/>
          <w:lang w:val="en-GB"/>
        </w:rPr>
        <w:t>Physical protection</w:t>
      </w:r>
      <w:r w:rsidR="00466965" w:rsidRPr="000F4C1F">
        <w:rPr>
          <w:rFonts w:ascii="Times New Roman" w:hAnsi="Times New Roman" w:cs="Times New Roman"/>
          <w:lang w:val="en-GB"/>
        </w:rPr>
        <w:t>–</w:t>
      </w:r>
      <w:r w:rsidRPr="000F4C1F">
        <w:rPr>
          <w:rFonts w:ascii="Times New Roman" w:hAnsi="Times New Roman" w:cs="Times New Roman"/>
          <w:lang w:val="en-GB"/>
        </w:rPr>
        <w:t>computer security</w:t>
      </w:r>
      <w:r w:rsidR="001776D1" w:rsidRPr="000F4C1F">
        <w:rPr>
          <w:rFonts w:ascii="Times New Roman" w:hAnsi="Times New Roman" w:cs="Times New Roman"/>
          <w:lang w:val="en-GB"/>
        </w:rPr>
        <w:t xml:space="preserve"> interface considerations</w:t>
      </w:r>
    </w:p>
    <w:p w14:paraId="385AB533" w14:textId="2EE28A3B" w:rsidR="001776D1" w:rsidRPr="000F4C1F" w:rsidRDefault="001776D1" w:rsidP="009F03C2">
      <w:pPr>
        <w:pStyle w:val="ListParagraph"/>
        <w:numPr>
          <w:ilvl w:val="0"/>
          <w:numId w:val="46"/>
        </w:numPr>
        <w:ind w:left="1434" w:hanging="357"/>
        <w:contextualSpacing w:val="0"/>
        <w:jc w:val="both"/>
        <w:rPr>
          <w:rFonts w:ascii="Times New Roman" w:hAnsi="Times New Roman" w:cs="Times New Roman"/>
          <w:lang w:val="en-GB"/>
        </w:rPr>
      </w:pPr>
      <w:r w:rsidRPr="000F4C1F">
        <w:rPr>
          <w:rFonts w:ascii="Times New Roman" w:hAnsi="Times New Roman" w:cs="Times New Roman"/>
          <w:lang w:val="en-GB"/>
        </w:rPr>
        <w:t xml:space="preserve">Information </w:t>
      </w:r>
      <w:r w:rsidR="009F03C2" w:rsidRPr="000F4C1F">
        <w:rPr>
          <w:rFonts w:ascii="Times New Roman" w:hAnsi="Times New Roman" w:cs="Times New Roman"/>
          <w:lang w:val="en-GB"/>
        </w:rPr>
        <w:t>t</w:t>
      </w:r>
      <w:r w:rsidRPr="000F4C1F">
        <w:rPr>
          <w:rFonts w:ascii="Times New Roman" w:hAnsi="Times New Roman" w:cs="Times New Roman"/>
          <w:lang w:val="en-GB"/>
        </w:rPr>
        <w:t xml:space="preserve">echnology and </w:t>
      </w:r>
      <w:r w:rsidR="009F03C2" w:rsidRPr="000F4C1F">
        <w:rPr>
          <w:rFonts w:ascii="Times New Roman" w:hAnsi="Times New Roman" w:cs="Times New Roman"/>
          <w:lang w:val="en-GB"/>
        </w:rPr>
        <w:t>i</w:t>
      </w:r>
      <w:r w:rsidRPr="000F4C1F">
        <w:rPr>
          <w:rFonts w:ascii="Times New Roman" w:hAnsi="Times New Roman" w:cs="Times New Roman"/>
          <w:lang w:val="en-GB"/>
        </w:rPr>
        <w:t xml:space="preserve">nstrumentation and </w:t>
      </w:r>
      <w:r w:rsidR="009F03C2" w:rsidRPr="000F4C1F">
        <w:rPr>
          <w:rFonts w:ascii="Times New Roman" w:hAnsi="Times New Roman" w:cs="Times New Roman"/>
          <w:lang w:val="en-GB"/>
        </w:rPr>
        <w:t>c</w:t>
      </w:r>
      <w:r w:rsidRPr="000F4C1F">
        <w:rPr>
          <w:rFonts w:ascii="Times New Roman" w:hAnsi="Times New Roman" w:cs="Times New Roman"/>
          <w:lang w:val="en-GB"/>
        </w:rPr>
        <w:t xml:space="preserve">ontrol (I&amp;C) </w:t>
      </w:r>
      <w:r w:rsidR="00B90A46" w:rsidRPr="000F4C1F">
        <w:rPr>
          <w:rFonts w:ascii="Times New Roman" w:hAnsi="Times New Roman" w:cs="Times New Roman"/>
          <w:lang w:val="en-GB"/>
        </w:rPr>
        <w:t>s</w:t>
      </w:r>
      <w:r w:rsidRPr="000F4C1F">
        <w:rPr>
          <w:rFonts w:ascii="Times New Roman" w:hAnsi="Times New Roman" w:cs="Times New Roman"/>
          <w:lang w:val="en-GB"/>
        </w:rPr>
        <w:t>ystems</w:t>
      </w:r>
    </w:p>
    <w:p w14:paraId="27370A59" w14:textId="43DDB740" w:rsidR="00D65421" w:rsidRPr="00E0470D" w:rsidRDefault="006035F7" w:rsidP="009F03C2">
      <w:pPr>
        <w:pStyle w:val="ListParagraph"/>
        <w:numPr>
          <w:ilvl w:val="0"/>
          <w:numId w:val="44"/>
        </w:numPr>
        <w:jc w:val="both"/>
        <w:rPr>
          <w:rFonts w:ascii="Times New Roman" w:eastAsia="Times New Roman" w:hAnsi="Times New Roman" w:cs="Times New Roman"/>
          <w:lang w:val="en-GB"/>
        </w:rPr>
      </w:pPr>
      <w:r w:rsidRPr="000F4C1F">
        <w:rPr>
          <w:rFonts w:ascii="Times New Roman" w:hAnsi="Times New Roman" w:cs="Times New Roman"/>
          <w:b/>
          <w:bCs/>
          <w:lang w:val="en-GB"/>
        </w:rPr>
        <w:t xml:space="preserve">Nuclear Security </w:t>
      </w:r>
      <w:r w:rsidR="00D65421" w:rsidRPr="000F4C1F">
        <w:rPr>
          <w:rFonts w:ascii="Times New Roman" w:hAnsi="Times New Roman" w:cs="Times New Roman"/>
          <w:b/>
          <w:bCs/>
          <w:lang w:val="en-GB"/>
        </w:rPr>
        <w:t>Regulatory Approach</w:t>
      </w:r>
      <w:r w:rsidR="007C630B" w:rsidRPr="000F4C1F">
        <w:rPr>
          <w:rFonts w:ascii="Times New Roman" w:hAnsi="Times New Roman" w:cs="Times New Roman"/>
          <w:b/>
          <w:bCs/>
          <w:lang w:val="en-GB"/>
        </w:rPr>
        <w:t>es to Information and Computer Security</w:t>
      </w:r>
    </w:p>
    <w:p w14:paraId="0594CD01" w14:textId="562AD98B" w:rsidR="00D65421" w:rsidRPr="00E0470D" w:rsidRDefault="00D65421" w:rsidP="00E0470D">
      <w:pPr>
        <w:numPr>
          <w:ilvl w:val="1"/>
          <w:numId w:val="40"/>
        </w:numPr>
        <w:overflowPunct/>
        <w:autoSpaceDE/>
        <w:autoSpaceDN/>
        <w:adjustRightInd/>
        <w:spacing w:after="200" w:line="276" w:lineRule="auto"/>
        <w:jc w:val="both"/>
        <w:textAlignment w:val="auto"/>
        <w:rPr>
          <w:szCs w:val="22"/>
        </w:rPr>
      </w:pPr>
      <w:r w:rsidRPr="00E0470D">
        <w:rPr>
          <w:szCs w:val="22"/>
        </w:rPr>
        <w:t>Nuclear security framework for information and computer security (</w:t>
      </w:r>
      <w:r w:rsidR="00E0470D" w:rsidRPr="00E0470D">
        <w:rPr>
          <w:szCs w:val="22"/>
        </w:rPr>
        <w:t xml:space="preserve">including the </w:t>
      </w:r>
      <w:r w:rsidR="00E0470D" w:rsidRPr="000F4C1F">
        <w:rPr>
          <w:szCs w:val="22"/>
        </w:rPr>
        <w:t>develop</w:t>
      </w:r>
      <w:r w:rsidR="00E0470D" w:rsidRPr="00E0470D">
        <w:rPr>
          <w:szCs w:val="22"/>
        </w:rPr>
        <w:t>ment</w:t>
      </w:r>
      <w:r w:rsidR="00B90A46" w:rsidRPr="000F4C1F">
        <w:rPr>
          <w:szCs w:val="22"/>
        </w:rPr>
        <w:t xml:space="preserve">, </w:t>
      </w:r>
      <w:r w:rsidR="00E0470D" w:rsidRPr="000F4C1F">
        <w:rPr>
          <w:szCs w:val="22"/>
        </w:rPr>
        <w:t>implement</w:t>
      </w:r>
      <w:r w:rsidR="00E0470D" w:rsidRPr="00E0470D">
        <w:rPr>
          <w:szCs w:val="22"/>
        </w:rPr>
        <w:t>ation</w:t>
      </w:r>
      <w:r w:rsidR="00B90A46" w:rsidRPr="000F4C1F">
        <w:rPr>
          <w:szCs w:val="22"/>
        </w:rPr>
        <w:t xml:space="preserve">, </w:t>
      </w:r>
      <w:r w:rsidR="00E0470D" w:rsidRPr="000F4C1F">
        <w:rPr>
          <w:szCs w:val="22"/>
        </w:rPr>
        <w:t>assess</w:t>
      </w:r>
      <w:r w:rsidR="00E0470D" w:rsidRPr="00E0470D">
        <w:rPr>
          <w:szCs w:val="22"/>
        </w:rPr>
        <w:t>ment and</w:t>
      </w:r>
      <w:r w:rsidR="00B90A46" w:rsidRPr="000F4C1F">
        <w:rPr>
          <w:szCs w:val="22"/>
        </w:rPr>
        <w:t xml:space="preserve"> sustai</w:t>
      </w:r>
      <w:r w:rsidR="00E0470D" w:rsidRPr="00E0470D">
        <w:rPr>
          <w:szCs w:val="22"/>
        </w:rPr>
        <w:t>nment of such a framework and</w:t>
      </w:r>
      <w:r w:rsidR="00B90A46" w:rsidRPr="00E0470D">
        <w:rPr>
          <w:szCs w:val="22"/>
        </w:rPr>
        <w:t xml:space="preserve"> </w:t>
      </w:r>
      <w:r w:rsidR="00E0470D" w:rsidRPr="00E0470D">
        <w:rPr>
          <w:szCs w:val="22"/>
        </w:rPr>
        <w:t xml:space="preserve">relevant </w:t>
      </w:r>
      <w:r w:rsidR="00B90A46" w:rsidRPr="00E0470D">
        <w:rPr>
          <w:szCs w:val="22"/>
        </w:rPr>
        <w:t>education</w:t>
      </w:r>
      <w:r w:rsidR="00E0470D" w:rsidRPr="00E0470D">
        <w:rPr>
          <w:szCs w:val="22"/>
        </w:rPr>
        <w:t xml:space="preserve"> strategy</w:t>
      </w:r>
      <w:r w:rsidR="00B90A46" w:rsidRPr="00E0470D">
        <w:rPr>
          <w:szCs w:val="22"/>
        </w:rPr>
        <w:t>)</w:t>
      </w:r>
    </w:p>
    <w:p w14:paraId="1787C03D" w14:textId="495C6F86" w:rsidR="00B13B12" w:rsidRPr="00E0470D" w:rsidRDefault="00B13B12" w:rsidP="00917F5D">
      <w:pPr>
        <w:numPr>
          <w:ilvl w:val="1"/>
          <w:numId w:val="40"/>
        </w:numPr>
        <w:overflowPunct/>
        <w:autoSpaceDE/>
        <w:autoSpaceDN/>
        <w:adjustRightInd/>
        <w:spacing w:after="200" w:line="276" w:lineRule="auto"/>
        <w:jc w:val="both"/>
        <w:textAlignment w:val="auto"/>
        <w:rPr>
          <w:szCs w:val="22"/>
        </w:rPr>
      </w:pPr>
      <w:r w:rsidRPr="00E0470D">
        <w:rPr>
          <w:szCs w:val="22"/>
        </w:rPr>
        <w:t>Approaches in assessing computer security of licensed facilities</w:t>
      </w:r>
    </w:p>
    <w:p w14:paraId="2633CD45" w14:textId="4BC7E206" w:rsidR="00B13B12" w:rsidRPr="00E0470D" w:rsidRDefault="00B13B12" w:rsidP="002C3E3C">
      <w:pPr>
        <w:numPr>
          <w:ilvl w:val="1"/>
          <w:numId w:val="40"/>
        </w:numPr>
        <w:overflowPunct/>
        <w:autoSpaceDE/>
        <w:autoSpaceDN/>
        <w:adjustRightInd/>
        <w:spacing w:after="200" w:line="276" w:lineRule="auto"/>
        <w:jc w:val="both"/>
        <w:textAlignment w:val="auto"/>
        <w:rPr>
          <w:szCs w:val="22"/>
        </w:rPr>
      </w:pPr>
      <w:r w:rsidRPr="00E0470D">
        <w:rPr>
          <w:szCs w:val="22"/>
        </w:rPr>
        <w:t xml:space="preserve">Regulatory </w:t>
      </w:r>
      <w:r w:rsidR="00B90A46" w:rsidRPr="00E0470D">
        <w:rPr>
          <w:szCs w:val="22"/>
        </w:rPr>
        <w:t xml:space="preserve">review of computer security </w:t>
      </w:r>
      <w:r w:rsidR="002C3E3C" w:rsidRPr="00E0470D">
        <w:rPr>
          <w:szCs w:val="22"/>
        </w:rPr>
        <w:t xml:space="preserve">— </w:t>
      </w:r>
      <w:r w:rsidR="00B90A46" w:rsidRPr="00E0470D">
        <w:rPr>
          <w:szCs w:val="22"/>
        </w:rPr>
        <w:t xml:space="preserve">experience </w:t>
      </w:r>
      <w:r w:rsidRPr="00E0470D">
        <w:rPr>
          <w:szCs w:val="22"/>
        </w:rPr>
        <w:t xml:space="preserve">sharing by </w:t>
      </w:r>
      <w:r w:rsidR="00196A3F" w:rsidRPr="00E0470D">
        <w:rPr>
          <w:szCs w:val="22"/>
        </w:rPr>
        <w:t xml:space="preserve">the </w:t>
      </w:r>
      <w:r w:rsidR="002C3E3C" w:rsidRPr="00E0470D">
        <w:rPr>
          <w:szCs w:val="22"/>
        </w:rPr>
        <w:t>r</w:t>
      </w:r>
      <w:r w:rsidR="00196A3F" w:rsidRPr="00E0470D">
        <w:rPr>
          <w:szCs w:val="22"/>
        </w:rPr>
        <w:t>egulator</w:t>
      </w:r>
    </w:p>
    <w:p w14:paraId="08B182F8" w14:textId="3882AA7A" w:rsidR="00D65421" w:rsidRPr="000F4C1F" w:rsidRDefault="00D65421" w:rsidP="00636D2A">
      <w:pPr>
        <w:pStyle w:val="ListParagraph"/>
        <w:keepNext/>
        <w:keepLines/>
        <w:numPr>
          <w:ilvl w:val="0"/>
          <w:numId w:val="44"/>
        </w:numPr>
        <w:ind w:hanging="357"/>
        <w:jc w:val="both"/>
        <w:rPr>
          <w:rFonts w:ascii="Times New Roman" w:hAnsi="Times New Roman" w:cs="Times New Roman"/>
          <w:b/>
          <w:bCs/>
          <w:lang w:val="en-GB"/>
        </w:rPr>
      </w:pPr>
      <w:r w:rsidRPr="000F4C1F">
        <w:rPr>
          <w:rFonts w:ascii="Times New Roman" w:hAnsi="Times New Roman" w:cs="Times New Roman"/>
          <w:b/>
          <w:bCs/>
          <w:lang w:val="en-GB"/>
        </w:rPr>
        <w:lastRenderedPageBreak/>
        <w:t xml:space="preserve"> </w:t>
      </w:r>
      <w:r w:rsidR="00B13B12" w:rsidRPr="000F4C1F">
        <w:rPr>
          <w:rFonts w:ascii="Times New Roman" w:hAnsi="Times New Roman" w:cs="Times New Roman"/>
          <w:b/>
          <w:bCs/>
          <w:lang w:val="en-GB"/>
        </w:rPr>
        <w:t xml:space="preserve">Computer Security </w:t>
      </w:r>
      <w:r w:rsidRPr="000F4C1F">
        <w:rPr>
          <w:rFonts w:ascii="Times New Roman" w:hAnsi="Times New Roman" w:cs="Times New Roman"/>
          <w:b/>
          <w:bCs/>
          <w:lang w:val="en-GB"/>
        </w:rPr>
        <w:t xml:space="preserve">Programmes </w:t>
      </w:r>
      <w:r w:rsidR="00B13B12" w:rsidRPr="000F4C1F">
        <w:rPr>
          <w:rFonts w:ascii="Times New Roman" w:hAnsi="Times New Roman" w:cs="Times New Roman"/>
          <w:b/>
          <w:bCs/>
          <w:lang w:val="en-GB"/>
        </w:rPr>
        <w:t>at Licensed Facilities</w:t>
      </w:r>
    </w:p>
    <w:p w14:paraId="1CFA1879" w14:textId="4E36DC91" w:rsidR="00D65421" w:rsidRPr="00E0470D" w:rsidRDefault="00D65421" w:rsidP="00636D2A">
      <w:pPr>
        <w:keepNext/>
        <w:keepLines/>
        <w:numPr>
          <w:ilvl w:val="1"/>
          <w:numId w:val="40"/>
        </w:numPr>
        <w:overflowPunct/>
        <w:autoSpaceDE/>
        <w:autoSpaceDN/>
        <w:adjustRightInd/>
        <w:spacing w:after="200" w:line="276" w:lineRule="auto"/>
        <w:ind w:hanging="357"/>
        <w:jc w:val="both"/>
        <w:textAlignment w:val="auto"/>
        <w:rPr>
          <w:szCs w:val="22"/>
        </w:rPr>
      </w:pPr>
      <w:r w:rsidRPr="00E0470D">
        <w:rPr>
          <w:szCs w:val="22"/>
        </w:rPr>
        <w:t xml:space="preserve">Policy and </w:t>
      </w:r>
      <w:r w:rsidR="00196A3F" w:rsidRPr="00E0470D">
        <w:rPr>
          <w:szCs w:val="22"/>
        </w:rPr>
        <w:t>c</w:t>
      </w:r>
      <w:r w:rsidR="00B13B12" w:rsidRPr="00E0470D">
        <w:rPr>
          <w:szCs w:val="22"/>
        </w:rPr>
        <w:t xml:space="preserve">omputer </w:t>
      </w:r>
      <w:r w:rsidR="00196A3F" w:rsidRPr="00E0470D">
        <w:rPr>
          <w:szCs w:val="22"/>
        </w:rPr>
        <w:t xml:space="preserve">security </w:t>
      </w:r>
      <w:r w:rsidRPr="00E0470D">
        <w:rPr>
          <w:szCs w:val="22"/>
        </w:rPr>
        <w:t xml:space="preserve">for </w:t>
      </w:r>
      <w:r w:rsidR="007C630B" w:rsidRPr="00E0470D">
        <w:rPr>
          <w:szCs w:val="22"/>
        </w:rPr>
        <w:t>computer and other digital electronic equipment</w:t>
      </w:r>
      <w:r w:rsidR="00196A3F" w:rsidRPr="00E0470D">
        <w:rPr>
          <w:szCs w:val="22"/>
        </w:rPr>
        <w:t xml:space="preserve"> </w:t>
      </w:r>
      <w:r w:rsidR="00B13B12" w:rsidRPr="00E0470D">
        <w:rPr>
          <w:szCs w:val="22"/>
        </w:rPr>
        <w:t>(information systems, mobile devices, industrial control systems, etc.)</w:t>
      </w:r>
    </w:p>
    <w:p w14:paraId="366383E3" w14:textId="6C83A082" w:rsidR="00D65421" w:rsidRPr="00E0470D" w:rsidRDefault="00B13B12" w:rsidP="00917F5D">
      <w:pPr>
        <w:numPr>
          <w:ilvl w:val="1"/>
          <w:numId w:val="40"/>
        </w:numPr>
        <w:overflowPunct/>
        <w:autoSpaceDE/>
        <w:autoSpaceDN/>
        <w:adjustRightInd/>
        <w:spacing w:after="200" w:line="276" w:lineRule="auto"/>
        <w:jc w:val="both"/>
        <w:textAlignment w:val="auto"/>
        <w:rPr>
          <w:szCs w:val="22"/>
        </w:rPr>
      </w:pPr>
      <w:r w:rsidRPr="00E0470D">
        <w:rPr>
          <w:szCs w:val="22"/>
        </w:rPr>
        <w:t>I</w:t>
      </w:r>
      <w:r w:rsidR="00D65421" w:rsidRPr="00E0470D">
        <w:rPr>
          <w:szCs w:val="22"/>
        </w:rPr>
        <w:t xml:space="preserve">nformation security and </w:t>
      </w:r>
      <w:r w:rsidRPr="00E0470D">
        <w:rPr>
          <w:szCs w:val="22"/>
        </w:rPr>
        <w:t xml:space="preserve">social </w:t>
      </w:r>
      <w:r w:rsidR="00D65421" w:rsidRPr="00E0470D">
        <w:rPr>
          <w:szCs w:val="22"/>
        </w:rPr>
        <w:t>media</w:t>
      </w:r>
    </w:p>
    <w:p w14:paraId="563A220C" w14:textId="3EBCF862" w:rsidR="00D65421" w:rsidRPr="00E0470D" w:rsidRDefault="00196A3F" w:rsidP="00917F5D">
      <w:pPr>
        <w:numPr>
          <w:ilvl w:val="1"/>
          <w:numId w:val="40"/>
        </w:numPr>
        <w:overflowPunct/>
        <w:autoSpaceDE/>
        <w:autoSpaceDN/>
        <w:adjustRightInd/>
        <w:spacing w:after="200" w:line="276" w:lineRule="auto"/>
        <w:jc w:val="both"/>
        <w:textAlignment w:val="auto"/>
        <w:rPr>
          <w:szCs w:val="22"/>
        </w:rPr>
      </w:pPr>
      <w:r w:rsidRPr="00E0470D">
        <w:rPr>
          <w:szCs w:val="22"/>
        </w:rPr>
        <w:t xml:space="preserve">Sharing and protection of information on </w:t>
      </w:r>
      <w:r w:rsidR="00E30DC0" w:rsidRPr="00E0470D">
        <w:rPr>
          <w:szCs w:val="22"/>
        </w:rPr>
        <w:t xml:space="preserve">computer </w:t>
      </w:r>
      <w:r w:rsidRPr="00E0470D">
        <w:rPr>
          <w:szCs w:val="22"/>
        </w:rPr>
        <w:t xml:space="preserve">security issues at the </w:t>
      </w:r>
      <w:r w:rsidR="00E30DC0" w:rsidRPr="00E0470D">
        <w:rPr>
          <w:szCs w:val="22"/>
        </w:rPr>
        <w:t>i</w:t>
      </w:r>
      <w:r w:rsidR="00D65421" w:rsidRPr="00E0470D">
        <w:rPr>
          <w:szCs w:val="22"/>
        </w:rPr>
        <w:t xml:space="preserve">nternational, </w:t>
      </w:r>
      <w:r w:rsidR="00E30DC0" w:rsidRPr="00E0470D">
        <w:rPr>
          <w:szCs w:val="22"/>
        </w:rPr>
        <w:t>n</w:t>
      </w:r>
      <w:r w:rsidR="00D65421" w:rsidRPr="00E0470D">
        <w:rPr>
          <w:szCs w:val="22"/>
        </w:rPr>
        <w:t xml:space="preserve">ational, </w:t>
      </w:r>
      <w:r w:rsidRPr="00E0470D">
        <w:rPr>
          <w:szCs w:val="22"/>
        </w:rPr>
        <w:t xml:space="preserve">and </w:t>
      </w:r>
      <w:r w:rsidR="00E30DC0" w:rsidRPr="00E0470D">
        <w:rPr>
          <w:szCs w:val="22"/>
        </w:rPr>
        <w:t>c</w:t>
      </w:r>
      <w:r w:rsidR="00D65421" w:rsidRPr="00E0470D">
        <w:rPr>
          <w:szCs w:val="22"/>
        </w:rPr>
        <w:t>ross-</w:t>
      </w:r>
      <w:r w:rsidR="00E30DC0" w:rsidRPr="00E0470D">
        <w:rPr>
          <w:szCs w:val="22"/>
        </w:rPr>
        <w:t>s</w:t>
      </w:r>
      <w:r w:rsidR="00D65421" w:rsidRPr="00E0470D">
        <w:rPr>
          <w:szCs w:val="22"/>
        </w:rPr>
        <w:t>ector</w:t>
      </w:r>
      <w:r w:rsidRPr="00E0470D">
        <w:rPr>
          <w:szCs w:val="22"/>
        </w:rPr>
        <w:t xml:space="preserve"> level</w:t>
      </w:r>
    </w:p>
    <w:p w14:paraId="0F38F75C" w14:textId="0D270881" w:rsidR="00D65421" w:rsidRPr="00E0470D" w:rsidRDefault="00D65421" w:rsidP="00917F5D">
      <w:pPr>
        <w:numPr>
          <w:ilvl w:val="1"/>
          <w:numId w:val="40"/>
        </w:numPr>
        <w:overflowPunct/>
        <w:autoSpaceDE/>
        <w:autoSpaceDN/>
        <w:adjustRightInd/>
        <w:spacing w:after="200" w:line="276" w:lineRule="auto"/>
        <w:jc w:val="both"/>
        <w:textAlignment w:val="auto"/>
        <w:rPr>
          <w:szCs w:val="22"/>
        </w:rPr>
      </w:pPr>
      <w:r w:rsidRPr="00E0470D">
        <w:rPr>
          <w:szCs w:val="22"/>
        </w:rPr>
        <w:t xml:space="preserve">Computer </w:t>
      </w:r>
      <w:r w:rsidR="00196A3F" w:rsidRPr="00E0470D">
        <w:rPr>
          <w:szCs w:val="22"/>
        </w:rPr>
        <w:t xml:space="preserve">security </w:t>
      </w:r>
      <w:r w:rsidRPr="00E0470D">
        <w:rPr>
          <w:szCs w:val="22"/>
        </w:rPr>
        <w:t xml:space="preserve">education </w:t>
      </w:r>
      <w:r w:rsidR="00196A3F" w:rsidRPr="00E0470D">
        <w:rPr>
          <w:szCs w:val="22"/>
        </w:rPr>
        <w:t xml:space="preserve">and training </w:t>
      </w:r>
      <w:r w:rsidRPr="00E0470D">
        <w:rPr>
          <w:szCs w:val="22"/>
        </w:rPr>
        <w:t>programme</w:t>
      </w:r>
      <w:r w:rsidR="00B13B12" w:rsidRPr="00E0470D">
        <w:rPr>
          <w:szCs w:val="22"/>
        </w:rPr>
        <w:t>s</w:t>
      </w:r>
    </w:p>
    <w:p w14:paraId="17764576" w14:textId="0EDB178F" w:rsidR="00D65421" w:rsidRPr="000F4C1F" w:rsidRDefault="007C630B" w:rsidP="00917F5D">
      <w:pPr>
        <w:pStyle w:val="ListParagraph"/>
        <w:numPr>
          <w:ilvl w:val="0"/>
          <w:numId w:val="44"/>
        </w:numPr>
        <w:jc w:val="both"/>
        <w:rPr>
          <w:rFonts w:ascii="Times New Roman" w:hAnsi="Times New Roman" w:cs="Times New Roman"/>
          <w:b/>
          <w:bCs/>
          <w:lang w:val="en-GB"/>
        </w:rPr>
      </w:pPr>
      <w:r w:rsidRPr="000F4C1F">
        <w:rPr>
          <w:rFonts w:ascii="Times New Roman" w:hAnsi="Times New Roman" w:cs="Times New Roman"/>
          <w:b/>
          <w:bCs/>
          <w:lang w:val="en-GB"/>
        </w:rPr>
        <w:t xml:space="preserve">Computer </w:t>
      </w:r>
      <w:r w:rsidR="00D65421" w:rsidRPr="000F4C1F">
        <w:rPr>
          <w:rFonts w:ascii="Times New Roman" w:hAnsi="Times New Roman" w:cs="Times New Roman"/>
          <w:b/>
          <w:bCs/>
          <w:lang w:val="en-GB"/>
        </w:rPr>
        <w:t>Security Management</w:t>
      </w:r>
      <w:r w:rsidR="006035F7" w:rsidRPr="000F4C1F">
        <w:rPr>
          <w:rFonts w:ascii="Times New Roman" w:hAnsi="Times New Roman" w:cs="Times New Roman"/>
          <w:b/>
          <w:bCs/>
          <w:lang w:val="en-GB"/>
        </w:rPr>
        <w:t xml:space="preserve"> in Nuclear Security</w:t>
      </w:r>
    </w:p>
    <w:p w14:paraId="2F538CD2" w14:textId="2950EA54" w:rsidR="00D65421" w:rsidRPr="00E0470D" w:rsidRDefault="00D65421" w:rsidP="002C3E3C">
      <w:pPr>
        <w:numPr>
          <w:ilvl w:val="1"/>
          <w:numId w:val="40"/>
        </w:numPr>
        <w:overflowPunct/>
        <w:autoSpaceDE/>
        <w:autoSpaceDN/>
        <w:adjustRightInd/>
        <w:spacing w:after="200" w:line="276" w:lineRule="auto"/>
        <w:jc w:val="both"/>
        <w:textAlignment w:val="auto"/>
        <w:rPr>
          <w:szCs w:val="22"/>
        </w:rPr>
      </w:pPr>
      <w:r w:rsidRPr="00E0470D">
        <w:rPr>
          <w:szCs w:val="22"/>
        </w:rPr>
        <w:t xml:space="preserve">Diverse systems management (I&amp;C, </w:t>
      </w:r>
      <w:r w:rsidR="00196A3F" w:rsidRPr="00E0470D">
        <w:rPr>
          <w:szCs w:val="22"/>
        </w:rPr>
        <w:t>enterprise</w:t>
      </w:r>
      <w:r w:rsidRPr="00E0470D">
        <w:rPr>
          <w:szCs w:val="22"/>
        </w:rPr>
        <w:t xml:space="preserve">, </w:t>
      </w:r>
      <w:r w:rsidR="00196A3F" w:rsidRPr="00E0470D">
        <w:rPr>
          <w:szCs w:val="22"/>
        </w:rPr>
        <w:t xml:space="preserve">physical </w:t>
      </w:r>
      <w:r w:rsidRPr="00E0470D">
        <w:rPr>
          <w:szCs w:val="22"/>
        </w:rPr>
        <w:t xml:space="preserve">protection, </w:t>
      </w:r>
      <w:r w:rsidR="00196A3F" w:rsidRPr="00E0470D">
        <w:rPr>
          <w:szCs w:val="22"/>
        </w:rPr>
        <w:t>communication</w:t>
      </w:r>
      <w:r w:rsidR="002C3E3C" w:rsidRPr="00E0470D">
        <w:rPr>
          <w:szCs w:val="22"/>
        </w:rPr>
        <w:t xml:space="preserve">, etc. </w:t>
      </w:r>
      <w:r w:rsidRPr="00E0470D">
        <w:rPr>
          <w:szCs w:val="22"/>
        </w:rPr>
        <w:t>systems)</w:t>
      </w:r>
    </w:p>
    <w:p w14:paraId="334E1CAC" w14:textId="77777777" w:rsidR="00D65421" w:rsidRPr="00E0470D" w:rsidRDefault="00D65421" w:rsidP="00917F5D">
      <w:pPr>
        <w:numPr>
          <w:ilvl w:val="1"/>
          <w:numId w:val="40"/>
        </w:numPr>
        <w:overflowPunct/>
        <w:autoSpaceDE/>
        <w:autoSpaceDN/>
        <w:adjustRightInd/>
        <w:spacing w:after="200" w:line="276" w:lineRule="auto"/>
        <w:jc w:val="both"/>
        <w:textAlignment w:val="auto"/>
        <w:rPr>
          <w:szCs w:val="22"/>
        </w:rPr>
      </w:pPr>
      <w:r w:rsidRPr="00E0470D">
        <w:rPr>
          <w:szCs w:val="22"/>
        </w:rPr>
        <w:t>Defence in depth considerations</w:t>
      </w:r>
    </w:p>
    <w:p w14:paraId="56AEB7CB" w14:textId="449B79AB" w:rsidR="00D65421" w:rsidRPr="00E0470D" w:rsidRDefault="00D65421" w:rsidP="00917F5D">
      <w:pPr>
        <w:numPr>
          <w:ilvl w:val="1"/>
          <w:numId w:val="40"/>
        </w:numPr>
        <w:overflowPunct/>
        <w:autoSpaceDE/>
        <w:autoSpaceDN/>
        <w:adjustRightInd/>
        <w:spacing w:after="200" w:line="276" w:lineRule="auto"/>
        <w:jc w:val="both"/>
        <w:textAlignment w:val="auto"/>
        <w:rPr>
          <w:szCs w:val="22"/>
        </w:rPr>
      </w:pPr>
      <w:r w:rsidRPr="00E0470D">
        <w:rPr>
          <w:szCs w:val="22"/>
        </w:rPr>
        <w:t xml:space="preserve">Implementation of the graded approach (zones and </w:t>
      </w:r>
      <w:r w:rsidR="00196A3F" w:rsidRPr="00E0470D">
        <w:rPr>
          <w:szCs w:val="22"/>
        </w:rPr>
        <w:t xml:space="preserve">security </w:t>
      </w:r>
      <w:r w:rsidRPr="00E0470D">
        <w:rPr>
          <w:szCs w:val="22"/>
        </w:rPr>
        <w:t>levels)</w:t>
      </w:r>
    </w:p>
    <w:p w14:paraId="07CDC143" w14:textId="203A5A74" w:rsidR="00D65421" w:rsidRPr="00E0470D" w:rsidRDefault="00D65421" w:rsidP="002C3E3C">
      <w:pPr>
        <w:numPr>
          <w:ilvl w:val="1"/>
          <w:numId w:val="40"/>
        </w:numPr>
        <w:overflowPunct/>
        <w:autoSpaceDE/>
        <w:autoSpaceDN/>
        <w:adjustRightInd/>
        <w:spacing w:after="200" w:line="276" w:lineRule="auto"/>
        <w:jc w:val="both"/>
        <w:textAlignment w:val="auto"/>
        <w:rPr>
          <w:szCs w:val="22"/>
        </w:rPr>
      </w:pPr>
      <w:r w:rsidRPr="00E0470D">
        <w:rPr>
          <w:szCs w:val="22"/>
        </w:rPr>
        <w:t xml:space="preserve">Asset </w:t>
      </w:r>
      <w:r w:rsidR="00196A3F" w:rsidRPr="00E0470D">
        <w:rPr>
          <w:szCs w:val="22"/>
        </w:rPr>
        <w:t xml:space="preserve">management </w:t>
      </w:r>
      <w:r w:rsidRPr="00E0470D">
        <w:rPr>
          <w:szCs w:val="22"/>
        </w:rPr>
        <w:t>(</w:t>
      </w:r>
      <w:r w:rsidR="00196A3F" w:rsidRPr="00E0470D">
        <w:rPr>
          <w:szCs w:val="22"/>
        </w:rPr>
        <w:t xml:space="preserve">identification </w:t>
      </w:r>
      <w:r w:rsidRPr="00E0470D">
        <w:rPr>
          <w:szCs w:val="22"/>
        </w:rPr>
        <w:t xml:space="preserve">of key </w:t>
      </w:r>
      <w:r w:rsidR="007C630B" w:rsidRPr="00E0470D">
        <w:rPr>
          <w:szCs w:val="22"/>
        </w:rPr>
        <w:t>systems and essential assets</w:t>
      </w:r>
      <w:r w:rsidRPr="00E0470D">
        <w:rPr>
          <w:szCs w:val="22"/>
        </w:rPr>
        <w:t>)</w:t>
      </w:r>
    </w:p>
    <w:p w14:paraId="7B7BEAFF" w14:textId="44E8953E" w:rsidR="00D65421" w:rsidRPr="00E0470D" w:rsidRDefault="00D65421" w:rsidP="00E0470D">
      <w:pPr>
        <w:numPr>
          <w:ilvl w:val="1"/>
          <w:numId w:val="40"/>
        </w:numPr>
        <w:overflowPunct/>
        <w:autoSpaceDE/>
        <w:autoSpaceDN/>
        <w:adjustRightInd/>
        <w:spacing w:after="200" w:line="276" w:lineRule="auto"/>
        <w:jc w:val="both"/>
        <w:textAlignment w:val="auto"/>
        <w:rPr>
          <w:szCs w:val="22"/>
        </w:rPr>
      </w:pPr>
      <w:r w:rsidRPr="00E0470D">
        <w:rPr>
          <w:szCs w:val="22"/>
        </w:rPr>
        <w:t>Conducting computer security assessments</w:t>
      </w:r>
    </w:p>
    <w:p w14:paraId="5BF339A9" w14:textId="77777777" w:rsidR="00D65421" w:rsidRPr="00E0470D" w:rsidRDefault="00D65421" w:rsidP="00917F5D">
      <w:pPr>
        <w:numPr>
          <w:ilvl w:val="1"/>
          <w:numId w:val="40"/>
        </w:numPr>
        <w:overflowPunct/>
        <w:autoSpaceDE/>
        <w:autoSpaceDN/>
        <w:adjustRightInd/>
        <w:spacing w:after="200" w:line="276" w:lineRule="auto"/>
        <w:jc w:val="both"/>
        <w:textAlignment w:val="auto"/>
        <w:rPr>
          <w:szCs w:val="22"/>
        </w:rPr>
      </w:pPr>
      <w:r w:rsidRPr="00E0470D">
        <w:rPr>
          <w:szCs w:val="22"/>
        </w:rPr>
        <w:t>Computer security in the procurement process/supply chain</w:t>
      </w:r>
    </w:p>
    <w:p w14:paraId="7132757A" w14:textId="77777777" w:rsidR="00D65421" w:rsidRPr="00E0470D" w:rsidRDefault="00D65421" w:rsidP="00917F5D">
      <w:pPr>
        <w:numPr>
          <w:ilvl w:val="1"/>
          <w:numId w:val="40"/>
        </w:numPr>
        <w:overflowPunct/>
        <w:autoSpaceDE/>
        <w:autoSpaceDN/>
        <w:adjustRightInd/>
        <w:spacing w:after="200" w:line="276" w:lineRule="auto"/>
        <w:jc w:val="both"/>
        <w:textAlignment w:val="auto"/>
        <w:rPr>
          <w:szCs w:val="22"/>
        </w:rPr>
      </w:pPr>
      <w:r w:rsidRPr="00E0470D">
        <w:rPr>
          <w:szCs w:val="22"/>
        </w:rPr>
        <w:t>Practices in implementing information security</w:t>
      </w:r>
    </w:p>
    <w:p w14:paraId="37D1C208" w14:textId="77777777" w:rsidR="00D65421" w:rsidRPr="00E0470D" w:rsidRDefault="00D65421" w:rsidP="00917F5D">
      <w:pPr>
        <w:numPr>
          <w:ilvl w:val="1"/>
          <w:numId w:val="40"/>
        </w:numPr>
        <w:overflowPunct/>
        <w:autoSpaceDE/>
        <w:autoSpaceDN/>
        <w:adjustRightInd/>
        <w:spacing w:after="200" w:line="276" w:lineRule="auto"/>
        <w:jc w:val="both"/>
        <w:textAlignment w:val="auto"/>
        <w:rPr>
          <w:szCs w:val="22"/>
        </w:rPr>
      </w:pPr>
      <w:r w:rsidRPr="00E0470D">
        <w:rPr>
          <w:szCs w:val="22"/>
        </w:rPr>
        <w:t>Computer vulnerability analysis at nuclear facilities</w:t>
      </w:r>
    </w:p>
    <w:p w14:paraId="050D785D" w14:textId="135A6C1B" w:rsidR="00D65421" w:rsidRPr="00E0470D" w:rsidRDefault="00D65421" w:rsidP="00917F5D">
      <w:pPr>
        <w:numPr>
          <w:ilvl w:val="1"/>
          <w:numId w:val="40"/>
        </w:numPr>
        <w:overflowPunct/>
        <w:autoSpaceDE/>
        <w:autoSpaceDN/>
        <w:adjustRightInd/>
        <w:spacing w:after="200" w:line="276" w:lineRule="auto"/>
        <w:jc w:val="both"/>
        <w:textAlignment w:val="auto"/>
        <w:rPr>
          <w:szCs w:val="22"/>
        </w:rPr>
      </w:pPr>
      <w:r w:rsidRPr="00E0470D">
        <w:rPr>
          <w:szCs w:val="22"/>
        </w:rPr>
        <w:t xml:space="preserve">Risk </w:t>
      </w:r>
      <w:r w:rsidR="00196A3F" w:rsidRPr="00E0470D">
        <w:rPr>
          <w:szCs w:val="22"/>
        </w:rPr>
        <w:t>management</w:t>
      </w:r>
    </w:p>
    <w:p w14:paraId="70CF37E3" w14:textId="6ECB1F5D" w:rsidR="00D65421" w:rsidRPr="00E0470D" w:rsidRDefault="007C630B" w:rsidP="00917F5D">
      <w:pPr>
        <w:numPr>
          <w:ilvl w:val="1"/>
          <w:numId w:val="40"/>
        </w:numPr>
        <w:overflowPunct/>
        <w:autoSpaceDE/>
        <w:autoSpaceDN/>
        <w:adjustRightInd/>
        <w:spacing w:after="200" w:line="276" w:lineRule="auto"/>
        <w:jc w:val="both"/>
        <w:textAlignment w:val="auto"/>
        <w:rPr>
          <w:szCs w:val="22"/>
        </w:rPr>
      </w:pPr>
      <w:r w:rsidRPr="00E0470D">
        <w:rPr>
          <w:szCs w:val="22"/>
        </w:rPr>
        <w:t>Contingency planning and i</w:t>
      </w:r>
      <w:r w:rsidR="00D65421" w:rsidRPr="00E0470D">
        <w:rPr>
          <w:szCs w:val="22"/>
        </w:rPr>
        <w:t xml:space="preserve">ncident response </w:t>
      </w:r>
      <w:r w:rsidRPr="00E0470D">
        <w:rPr>
          <w:szCs w:val="22"/>
        </w:rPr>
        <w:t xml:space="preserve">for </w:t>
      </w:r>
      <w:r w:rsidR="00D65421" w:rsidRPr="00E0470D">
        <w:rPr>
          <w:szCs w:val="22"/>
        </w:rPr>
        <w:t xml:space="preserve">computer </w:t>
      </w:r>
      <w:r w:rsidRPr="00E0470D">
        <w:rPr>
          <w:szCs w:val="22"/>
        </w:rPr>
        <w:t xml:space="preserve">security </w:t>
      </w:r>
      <w:r w:rsidR="00D65421" w:rsidRPr="00E0470D">
        <w:rPr>
          <w:szCs w:val="22"/>
        </w:rPr>
        <w:t>events at nuclear facilities</w:t>
      </w:r>
    </w:p>
    <w:p w14:paraId="589FF0D5" w14:textId="77777777" w:rsidR="00D65421" w:rsidRPr="00E0470D" w:rsidRDefault="00D65421" w:rsidP="00917F5D">
      <w:pPr>
        <w:numPr>
          <w:ilvl w:val="1"/>
          <w:numId w:val="40"/>
        </w:numPr>
        <w:overflowPunct/>
        <w:autoSpaceDE/>
        <w:autoSpaceDN/>
        <w:adjustRightInd/>
        <w:spacing w:after="200" w:line="276" w:lineRule="auto"/>
        <w:jc w:val="both"/>
        <w:textAlignment w:val="auto"/>
        <w:rPr>
          <w:szCs w:val="22"/>
        </w:rPr>
      </w:pPr>
      <w:r w:rsidRPr="00E0470D">
        <w:rPr>
          <w:szCs w:val="22"/>
        </w:rPr>
        <w:t>Conducting computer security exercises</w:t>
      </w:r>
    </w:p>
    <w:p w14:paraId="0AE6EE7A" w14:textId="77777777" w:rsidR="00D65421" w:rsidRPr="00E0470D" w:rsidRDefault="00D65421" w:rsidP="00917F5D">
      <w:pPr>
        <w:numPr>
          <w:ilvl w:val="1"/>
          <w:numId w:val="40"/>
        </w:numPr>
        <w:overflowPunct/>
        <w:autoSpaceDE/>
        <w:autoSpaceDN/>
        <w:adjustRightInd/>
        <w:spacing w:after="200" w:line="276" w:lineRule="auto"/>
        <w:jc w:val="both"/>
        <w:textAlignment w:val="auto"/>
        <w:rPr>
          <w:szCs w:val="22"/>
        </w:rPr>
      </w:pPr>
      <w:r w:rsidRPr="00E0470D">
        <w:rPr>
          <w:szCs w:val="22"/>
        </w:rPr>
        <w:t>Ensuring a secure development environment</w:t>
      </w:r>
    </w:p>
    <w:p w14:paraId="585782A7" w14:textId="40E8549E" w:rsidR="00D65421" w:rsidRPr="00E0470D" w:rsidRDefault="00D65421" w:rsidP="00917F5D">
      <w:pPr>
        <w:numPr>
          <w:ilvl w:val="1"/>
          <w:numId w:val="40"/>
        </w:numPr>
        <w:overflowPunct/>
        <w:autoSpaceDE/>
        <w:autoSpaceDN/>
        <w:adjustRightInd/>
        <w:spacing w:after="200" w:line="276" w:lineRule="auto"/>
        <w:jc w:val="both"/>
        <w:textAlignment w:val="auto"/>
        <w:rPr>
          <w:szCs w:val="22"/>
        </w:rPr>
      </w:pPr>
      <w:r w:rsidRPr="00E0470D">
        <w:rPr>
          <w:szCs w:val="22"/>
        </w:rPr>
        <w:t xml:space="preserve">New technology challenges for </w:t>
      </w:r>
      <w:r w:rsidR="00196A3F" w:rsidRPr="00E0470D">
        <w:rPr>
          <w:szCs w:val="22"/>
        </w:rPr>
        <w:t>computer security</w:t>
      </w:r>
    </w:p>
    <w:p w14:paraId="303C33AF" w14:textId="79ACE7FB" w:rsidR="00D65421" w:rsidRPr="00E0470D" w:rsidRDefault="00D65421" w:rsidP="002C3E3C">
      <w:pPr>
        <w:numPr>
          <w:ilvl w:val="1"/>
          <w:numId w:val="40"/>
        </w:numPr>
        <w:overflowPunct/>
        <w:autoSpaceDE/>
        <w:autoSpaceDN/>
        <w:adjustRightInd/>
        <w:spacing w:after="200" w:line="276" w:lineRule="auto"/>
        <w:jc w:val="both"/>
        <w:textAlignment w:val="auto"/>
        <w:rPr>
          <w:szCs w:val="22"/>
        </w:rPr>
      </w:pPr>
      <w:r w:rsidRPr="00E0470D">
        <w:rPr>
          <w:szCs w:val="22"/>
        </w:rPr>
        <w:t xml:space="preserve">Lessons </w:t>
      </w:r>
      <w:r w:rsidR="00196A3F" w:rsidRPr="00E0470D">
        <w:rPr>
          <w:szCs w:val="22"/>
        </w:rPr>
        <w:t xml:space="preserve">learned </w:t>
      </w:r>
      <w:r w:rsidR="007C630B" w:rsidRPr="00E0470D">
        <w:rPr>
          <w:szCs w:val="22"/>
        </w:rPr>
        <w:t xml:space="preserve">from </w:t>
      </w:r>
      <w:r w:rsidR="002C3E3C" w:rsidRPr="00E0470D">
        <w:rPr>
          <w:szCs w:val="22"/>
        </w:rPr>
        <w:t>o</w:t>
      </w:r>
      <w:r w:rsidR="007C630B" w:rsidRPr="00E0470D">
        <w:rPr>
          <w:szCs w:val="22"/>
        </w:rPr>
        <w:t xml:space="preserve">perator experience </w:t>
      </w:r>
      <w:r w:rsidRPr="00E0470D">
        <w:rPr>
          <w:szCs w:val="22"/>
        </w:rPr>
        <w:t xml:space="preserve">in </w:t>
      </w:r>
      <w:r w:rsidR="00196A3F" w:rsidRPr="00E0470D">
        <w:rPr>
          <w:szCs w:val="22"/>
        </w:rPr>
        <w:t>computer security implementation</w:t>
      </w:r>
    </w:p>
    <w:p w14:paraId="10979373" w14:textId="77777777" w:rsidR="00D65421" w:rsidRPr="00E0470D" w:rsidRDefault="00D65421" w:rsidP="00917F5D">
      <w:pPr>
        <w:numPr>
          <w:ilvl w:val="1"/>
          <w:numId w:val="40"/>
        </w:numPr>
        <w:overflowPunct/>
        <w:autoSpaceDE/>
        <w:autoSpaceDN/>
        <w:adjustRightInd/>
        <w:spacing w:after="200" w:line="276" w:lineRule="auto"/>
        <w:jc w:val="both"/>
        <w:textAlignment w:val="auto"/>
        <w:rPr>
          <w:szCs w:val="22"/>
        </w:rPr>
      </w:pPr>
      <w:r w:rsidRPr="00E0470D">
        <w:rPr>
          <w:szCs w:val="22"/>
        </w:rPr>
        <w:t>Identity and access management</w:t>
      </w:r>
    </w:p>
    <w:p w14:paraId="22005236" w14:textId="7EA341CA" w:rsidR="00D65421" w:rsidRPr="000F4C1F" w:rsidRDefault="00D65421" w:rsidP="00917F5D">
      <w:pPr>
        <w:pStyle w:val="ListParagraph"/>
        <w:numPr>
          <w:ilvl w:val="0"/>
          <w:numId w:val="44"/>
        </w:numPr>
        <w:jc w:val="both"/>
        <w:rPr>
          <w:rFonts w:ascii="Times New Roman" w:hAnsi="Times New Roman" w:cs="Times New Roman"/>
          <w:b/>
          <w:bCs/>
          <w:lang w:val="en-GB"/>
        </w:rPr>
      </w:pPr>
      <w:r w:rsidRPr="000F4C1F">
        <w:rPr>
          <w:rFonts w:ascii="Times New Roman" w:hAnsi="Times New Roman" w:cs="Times New Roman"/>
          <w:b/>
          <w:bCs/>
          <w:lang w:val="en-GB"/>
        </w:rPr>
        <w:t>Computer Security Culture and Capacity Building</w:t>
      </w:r>
      <w:r w:rsidR="006035F7" w:rsidRPr="000F4C1F">
        <w:rPr>
          <w:rFonts w:ascii="Times New Roman" w:hAnsi="Times New Roman" w:cs="Times New Roman"/>
          <w:b/>
          <w:bCs/>
          <w:lang w:val="en-GB"/>
        </w:rPr>
        <w:t xml:space="preserve"> for Nuclear Security</w:t>
      </w:r>
    </w:p>
    <w:p w14:paraId="015E9446" w14:textId="77777777" w:rsidR="00D65421" w:rsidRPr="00E0470D" w:rsidRDefault="00D65421" w:rsidP="00917F5D">
      <w:pPr>
        <w:numPr>
          <w:ilvl w:val="1"/>
          <w:numId w:val="40"/>
        </w:numPr>
        <w:overflowPunct/>
        <w:autoSpaceDE/>
        <w:autoSpaceDN/>
        <w:adjustRightInd/>
        <w:spacing w:after="200" w:line="276" w:lineRule="auto"/>
        <w:jc w:val="both"/>
        <w:textAlignment w:val="auto"/>
        <w:rPr>
          <w:szCs w:val="22"/>
        </w:rPr>
      </w:pPr>
      <w:r w:rsidRPr="00E0470D">
        <w:rPr>
          <w:szCs w:val="22"/>
        </w:rPr>
        <w:t>Building, maintaining, and promoting a culture of awareness for computer and information security</w:t>
      </w:r>
    </w:p>
    <w:p w14:paraId="246AECD1" w14:textId="77777777" w:rsidR="00D65421" w:rsidRPr="00E0470D" w:rsidRDefault="00D65421" w:rsidP="00917F5D">
      <w:pPr>
        <w:numPr>
          <w:ilvl w:val="1"/>
          <w:numId w:val="40"/>
        </w:numPr>
        <w:overflowPunct/>
        <w:autoSpaceDE/>
        <w:autoSpaceDN/>
        <w:adjustRightInd/>
        <w:spacing w:after="200" w:line="276" w:lineRule="auto"/>
        <w:jc w:val="both"/>
        <w:textAlignment w:val="auto"/>
        <w:rPr>
          <w:szCs w:val="22"/>
        </w:rPr>
      </w:pPr>
      <w:r w:rsidRPr="00E0470D">
        <w:rPr>
          <w:szCs w:val="22"/>
        </w:rPr>
        <w:t>Processes for evaluating security culture within the national nuclear security regime</w:t>
      </w:r>
    </w:p>
    <w:p w14:paraId="20017E58" w14:textId="09919EB3" w:rsidR="00D65421" w:rsidRPr="00E0470D" w:rsidRDefault="007C630B" w:rsidP="002C3E3C">
      <w:pPr>
        <w:numPr>
          <w:ilvl w:val="1"/>
          <w:numId w:val="40"/>
        </w:numPr>
        <w:overflowPunct/>
        <w:autoSpaceDE/>
        <w:autoSpaceDN/>
        <w:adjustRightInd/>
        <w:spacing w:after="200" w:line="276" w:lineRule="auto"/>
        <w:jc w:val="both"/>
        <w:textAlignment w:val="auto"/>
        <w:rPr>
          <w:szCs w:val="22"/>
        </w:rPr>
      </w:pPr>
      <w:r w:rsidRPr="00E0470D">
        <w:rPr>
          <w:szCs w:val="22"/>
        </w:rPr>
        <w:t xml:space="preserve">Protecting against </w:t>
      </w:r>
      <w:r w:rsidR="002C3E3C" w:rsidRPr="00E0470D">
        <w:rPr>
          <w:szCs w:val="22"/>
        </w:rPr>
        <w:t>s</w:t>
      </w:r>
      <w:r w:rsidR="00D65421" w:rsidRPr="00E0470D">
        <w:rPr>
          <w:szCs w:val="22"/>
        </w:rPr>
        <w:t xml:space="preserve">ocial </w:t>
      </w:r>
      <w:r w:rsidR="002C3E3C" w:rsidRPr="00E0470D">
        <w:rPr>
          <w:szCs w:val="22"/>
        </w:rPr>
        <w:t>e</w:t>
      </w:r>
      <w:r w:rsidR="00D65421" w:rsidRPr="00E0470D">
        <w:rPr>
          <w:szCs w:val="22"/>
        </w:rPr>
        <w:t>ngineering</w:t>
      </w:r>
    </w:p>
    <w:p w14:paraId="7458AA61" w14:textId="5F98A949" w:rsidR="00D65421" w:rsidRPr="000F4C1F" w:rsidRDefault="00D65421" w:rsidP="00917F5D">
      <w:pPr>
        <w:pStyle w:val="ListParagraph"/>
        <w:numPr>
          <w:ilvl w:val="0"/>
          <w:numId w:val="44"/>
        </w:numPr>
        <w:jc w:val="both"/>
        <w:rPr>
          <w:rFonts w:ascii="Times New Roman" w:hAnsi="Times New Roman" w:cs="Times New Roman"/>
          <w:b/>
          <w:bCs/>
          <w:lang w:val="en-GB"/>
        </w:rPr>
      </w:pPr>
      <w:r w:rsidRPr="000F4C1F">
        <w:rPr>
          <w:rFonts w:ascii="Times New Roman" w:hAnsi="Times New Roman" w:cs="Times New Roman"/>
          <w:b/>
          <w:bCs/>
          <w:lang w:val="en-GB"/>
        </w:rPr>
        <w:lastRenderedPageBreak/>
        <w:t>Special Topics</w:t>
      </w:r>
    </w:p>
    <w:p w14:paraId="088D3A79" w14:textId="4C8E7A54" w:rsidR="00D65421" w:rsidRPr="00E0470D" w:rsidRDefault="00D65421" w:rsidP="00917F5D">
      <w:pPr>
        <w:numPr>
          <w:ilvl w:val="1"/>
          <w:numId w:val="40"/>
        </w:numPr>
        <w:overflowPunct/>
        <w:autoSpaceDE/>
        <w:autoSpaceDN/>
        <w:adjustRightInd/>
        <w:spacing w:after="200" w:line="276" w:lineRule="auto"/>
        <w:ind w:left="1434" w:hanging="357"/>
        <w:jc w:val="both"/>
        <w:textAlignment w:val="auto"/>
        <w:rPr>
          <w:szCs w:val="22"/>
        </w:rPr>
      </w:pPr>
      <w:r w:rsidRPr="00E0470D">
        <w:rPr>
          <w:szCs w:val="22"/>
        </w:rPr>
        <w:t xml:space="preserve">International </w:t>
      </w:r>
      <w:r w:rsidR="002A0A1F" w:rsidRPr="00E0470D">
        <w:rPr>
          <w:szCs w:val="22"/>
        </w:rPr>
        <w:t>cooperation in information and computer security as a nuclear security activity</w:t>
      </w:r>
    </w:p>
    <w:p w14:paraId="4A78156D" w14:textId="3281E95B" w:rsidR="00D65421" w:rsidRPr="00E0470D" w:rsidRDefault="00D65421" w:rsidP="002C3E3C">
      <w:pPr>
        <w:numPr>
          <w:ilvl w:val="1"/>
          <w:numId w:val="40"/>
        </w:numPr>
        <w:overflowPunct/>
        <w:autoSpaceDE/>
        <w:autoSpaceDN/>
        <w:adjustRightInd/>
        <w:spacing w:after="200" w:line="276" w:lineRule="auto"/>
        <w:ind w:left="1434" w:hanging="357"/>
        <w:jc w:val="both"/>
        <w:textAlignment w:val="auto"/>
        <w:rPr>
          <w:szCs w:val="22"/>
        </w:rPr>
      </w:pPr>
      <w:r w:rsidRPr="00E0470D">
        <w:rPr>
          <w:szCs w:val="22"/>
        </w:rPr>
        <w:t>Computer security considerations for radioactive material out of regulatory control</w:t>
      </w:r>
    </w:p>
    <w:p w14:paraId="7BDAD1EF" w14:textId="0CD68400" w:rsidR="00D65421" w:rsidRPr="00E0470D" w:rsidRDefault="00D65421" w:rsidP="00917F5D">
      <w:pPr>
        <w:numPr>
          <w:ilvl w:val="1"/>
          <w:numId w:val="40"/>
        </w:numPr>
        <w:overflowPunct/>
        <w:autoSpaceDE/>
        <w:autoSpaceDN/>
        <w:adjustRightInd/>
        <w:spacing w:after="200" w:line="276" w:lineRule="auto"/>
        <w:ind w:left="1434" w:hanging="357"/>
        <w:jc w:val="both"/>
        <w:textAlignment w:val="auto"/>
        <w:rPr>
          <w:szCs w:val="22"/>
        </w:rPr>
      </w:pPr>
      <w:r w:rsidRPr="00E0470D">
        <w:rPr>
          <w:szCs w:val="22"/>
        </w:rPr>
        <w:t xml:space="preserve">Computer </w:t>
      </w:r>
      <w:r w:rsidR="00196A3F" w:rsidRPr="00E0470D">
        <w:rPr>
          <w:szCs w:val="22"/>
        </w:rPr>
        <w:t xml:space="preserve">security considerations </w:t>
      </w:r>
      <w:r w:rsidR="002A0A1F" w:rsidRPr="00E0470D">
        <w:rPr>
          <w:szCs w:val="22"/>
        </w:rPr>
        <w:t xml:space="preserve">for nuclear and </w:t>
      </w:r>
      <w:r w:rsidRPr="00E0470D">
        <w:rPr>
          <w:szCs w:val="22"/>
        </w:rPr>
        <w:t>radioactive materials in transport</w:t>
      </w:r>
    </w:p>
    <w:p w14:paraId="71952A9F" w14:textId="3CE227F8" w:rsidR="00D65421" w:rsidRPr="00E0470D" w:rsidRDefault="00D65421" w:rsidP="002C3E3C">
      <w:pPr>
        <w:numPr>
          <w:ilvl w:val="1"/>
          <w:numId w:val="40"/>
        </w:numPr>
        <w:overflowPunct/>
        <w:autoSpaceDE/>
        <w:autoSpaceDN/>
        <w:adjustRightInd/>
        <w:spacing w:after="200" w:line="276" w:lineRule="auto"/>
        <w:ind w:left="1434" w:hanging="357"/>
        <w:jc w:val="both"/>
        <w:textAlignment w:val="auto"/>
        <w:rPr>
          <w:szCs w:val="22"/>
        </w:rPr>
      </w:pPr>
      <w:r w:rsidRPr="00E0470D">
        <w:rPr>
          <w:szCs w:val="22"/>
        </w:rPr>
        <w:t xml:space="preserve">Integrated </w:t>
      </w:r>
      <w:r w:rsidR="00196A3F" w:rsidRPr="00E0470D">
        <w:rPr>
          <w:szCs w:val="22"/>
        </w:rPr>
        <w:t xml:space="preserve">computer security </w:t>
      </w:r>
      <w:r w:rsidRPr="00E0470D">
        <w:rPr>
          <w:szCs w:val="22"/>
        </w:rPr>
        <w:t>testing approaches</w:t>
      </w:r>
    </w:p>
    <w:p w14:paraId="029111D9" w14:textId="13EA8E92" w:rsidR="00D65421" w:rsidRPr="00E0470D" w:rsidRDefault="00D65421" w:rsidP="00917F5D">
      <w:pPr>
        <w:numPr>
          <w:ilvl w:val="1"/>
          <w:numId w:val="40"/>
        </w:numPr>
        <w:overflowPunct/>
        <w:autoSpaceDE/>
        <w:autoSpaceDN/>
        <w:adjustRightInd/>
        <w:spacing w:after="200" w:line="276" w:lineRule="auto"/>
        <w:ind w:left="1434" w:hanging="357"/>
        <w:jc w:val="both"/>
        <w:textAlignment w:val="auto"/>
        <w:rPr>
          <w:szCs w:val="22"/>
        </w:rPr>
      </w:pPr>
      <w:r w:rsidRPr="00E0470D">
        <w:rPr>
          <w:szCs w:val="22"/>
        </w:rPr>
        <w:t xml:space="preserve">Computer </w:t>
      </w:r>
      <w:r w:rsidR="00196A3F" w:rsidRPr="00E0470D">
        <w:rPr>
          <w:szCs w:val="22"/>
        </w:rPr>
        <w:t xml:space="preserve">security management </w:t>
      </w:r>
      <w:r w:rsidRPr="00E0470D">
        <w:rPr>
          <w:szCs w:val="22"/>
        </w:rPr>
        <w:t xml:space="preserve">during the lifecycle </w:t>
      </w:r>
      <w:r w:rsidR="002A0A1F" w:rsidRPr="00E0470D">
        <w:rPr>
          <w:szCs w:val="22"/>
        </w:rPr>
        <w:t>of nuclear and radioactive material facilities</w:t>
      </w:r>
    </w:p>
    <w:p w14:paraId="12665D85" w14:textId="16A1AA96" w:rsidR="00D65421" w:rsidRPr="00E0470D" w:rsidRDefault="00D65421" w:rsidP="004207AE">
      <w:pPr>
        <w:numPr>
          <w:ilvl w:val="1"/>
          <w:numId w:val="40"/>
        </w:numPr>
        <w:overflowPunct/>
        <w:autoSpaceDE/>
        <w:autoSpaceDN/>
        <w:adjustRightInd/>
        <w:spacing w:after="200" w:line="276" w:lineRule="auto"/>
        <w:ind w:left="1434" w:hanging="357"/>
        <w:jc w:val="both"/>
        <w:textAlignment w:val="auto"/>
        <w:rPr>
          <w:szCs w:val="22"/>
        </w:rPr>
      </w:pPr>
      <w:r w:rsidRPr="00E0470D">
        <w:rPr>
          <w:szCs w:val="22"/>
        </w:rPr>
        <w:t xml:space="preserve">Panel </w:t>
      </w:r>
      <w:r w:rsidR="002C3E3C" w:rsidRPr="00E0470D">
        <w:rPr>
          <w:szCs w:val="22"/>
        </w:rPr>
        <w:t>d</w:t>
      </w:r>
      <w:r w:rsidR="00196A3F" w:rsidRPr="00E0470D">
        <w:rPr>
          <w:szCs w:val="22"/>
        </w:rPr>
        <w:t>iscussion</w:t>
      </w:r>
      <w:r w:rsidR="002C3E3C" w:rsidRPr="00E0470D">
        <w:rPr>
          <w:szCs w:val="22"/>
        </w:rPr>
        <w:t>:</w:t>
      </w:r>
      <w:r w:rsidRPr="00E0470D">
        <w:rPr>
          <w:szCs w:val="22"/>
        </w:rPr>
        <w:t xml:space="preserve"> </w:t>
      </w:r>
      <w:r w:rsidR="002C3E3C" w:rsidRPr="00E0470D">
        <w:rPr>
          <w:szCs w:val="22"/>
        </w:rPr>
        <w:t>“</w:t>
      </w:r>
      <w:r w:rsidRPr="00E0470D">
        <w:rPr>
          <w:szCs w:val="22"/>
        </w:rPr>
        <w:t xml:space="preserve">The </w:t>
      </w:r>
      <w:r w:rsidR="004207AE">
        <w:rPr>
          <w:szCs w:val="22"/>
        </w:rPr>
        <w:t>F</w:t>
      </w:r>
      <w:r w:rsidRPr="00E0470D">
        <w:rPr>
          <w:szCs w:val="22"/>
        </w:rPr>
        <w:t xml:space="preserve">uture of </w:t>
      </w:r>
      <w:r w:rsidR="004207AE">
        <w:rPr>
          <w:szCs w:val="22"/>
        </w:rPr>
        <w:t>C</w:t>
      </w:r>
      <w:r w:rsidRPr="00E0470D">
        <w:rPr>
          <w:szCs w:val="22"/>
        </w:rPr>
        <w:t xml:space="preserve">omputer </w:t>
      </w:r>
      <w:r w:rsidR="004207AE">
        <w:rPr>
          <w:szCs w:val="22"/>
        </w:rPr>
        <w:t>S</w:t>
      </w:r>
      <w:r w:rsidRPr="00E0470D">
        <w:rPr>
          <w:szCs w:val="22"/>
        </w:rPr>
        <w:t xml:space="preserve">ecurity at </w:t>
      </w:r>
      <w:r w:rsidR="004207AE">
        <w:rPr>
          <w:szCs w:val="22"/>
        </w:rPr>
        <w:t>N</w:t>
      </w:r>
      <w:r w:rsidRPr="00E0470D">
        <w:rPr>
          <w:szCs w:val="22"/>
        </w:rPr>
        <w:t xml:space="preserve">uclear </w:t>
      </w:r>
      <w:r w:rsidR="004207AE">
        <w:rPr>
          <w:szCs w:val="22"/>
        </w:rPr>
        <w:t>F</w:t>
      </w:r>
      <w:r w:rsidRPr="00E0470D">
        <w:rPr>
          <w:szCs w:val="22"/>
        </w:rPr>
        <w:t>acilities</w:t>
      </w:r>
      <w:r w:rsidR="002C3E3C" w:rsidRPr="00E0470D">
        <w:rPr>
          <w:szCs w:val="22"/>
        </w:rPr>
        <w:t>”</w:t>
      </w:r>
    </w:p>
    <w:p w14:paraId="355B7D47" w14:textId="24496A5C" w:rsidR="00D65421" w:rsidRPr="000F4C1F" w:rsidRDefault="000B56C0" w:rsidP="002C3E3C">
      <w:pPr>
        <w:pStyle w:val="ListParagraph"/>
        <w:numPr>
          <w:ilvl w:val="1"/>
          <w:numId w:val="40"/>
        </w:numPr>
        <w:ind w:left="1434" w:hanging="357"/>
        <w:contextualSpacing w:val="0"/>
        <w:jc w:val="both"/>
        <w:rPr>
          <w:rFonts w:ascii="Times New Roman" w:hAnsi="Times New Roman" w:cs="Times New Roman"/>
          <w:lang w:val="en-GB"/>
        </w:rPr>
      </w:pPr>
      <w:r w:rsidRPr="000F4C1F">
        <w:rPr>
          <w:rFonts w:ascii="Times New Roman" w:hAnsi="Times New Roman" w:cs="Times New Roman"/>
          <w:lang w:val="en-GB"/>
        </w:rPr>
        <w:t>Cyber</w:t>
      </w:r>
      <w:r w:rsidR="00196A3F" w:rsidRPr="000F4C1F">
        <w:rPr>
          <w:rFonts w:ascii="Times New Roman" w:hAnsi="Times New Roman" w:cs="Times New Roman"/>
          <w:lang w:val="en-GB"/>
        </w:rPr>
        <w:t xml:space="preserve">crime </w:t>
      </w:r>
      <w:r w:rsidR="00D65421" w:rsidRPr="000F4C1F">
        <w:rPr>
          <w:rFonts w:ascii="Times New Roman" w:hAnsi="Times New Roman" w:cs="Times New Roman"/>
          <w:lang w:val="en-GB"/>
        </w:rPr>
        <w:t>(</w:t>
      </w:r>
      <w:r w:rsidR="002A0A1F" w:rsidRPr="000F4C1F">
        <w:rPr>
          <w:rFonts w:ascii="Times New Roman" w:hAnsi="Times New Roman" w:cs="Times New Roman"/>
          <w:lang w:val="en-GB"/>
        </w:rPr>
        <w:t>cybercrime scene management at nuclear facilities</w:t>
      </w:r>
      <w:r w:rsidR="00D65421" w:rsidRPr="000F4C1F">
        <w:rPr>
          <w:rFonts w:ascii="Times New Roman" w:hAnsi="Times New Roman" w:cs="Times New Roman"/>
          <w:lang w:val="en-GB"/>
        </w:rPr>
        <w:t xml:space="preserve">, </w:t>
      </w:r>
      <w:r w:rsidR="00196A3F" w:rsidRPr="000F4C1F">
        <w:rPr>
          <w:rFonts w:ascii="Times New Roman" w:hAnsi="Times New Roman" w:cs="Times New Roman"/>
          <w:lang w:val="en-GB"/>
        </w:rPr>
        <w:t>digital forensics</w:t>
      </w:r>
      <w:r w:rsidR="00D65421" w:rsidRPr="000F4C1F">
        <w:rPr>
          <w:rFonts w:ascii="Times New Roman" w:hAnsi="Times New Roman" w:cs="Times New Roman"/>
          <w:lang w:val="en-GB"/>
        </w:rPr>
        <w:t>, etc.)</w:t>
      </w:r>
    </w:p>
    <w:p w14:paraId="7105D886" w14:textId="7F6BD692" w:rsidR="007C630B" w:rsidRPr="000F4C1F" w:rsidRDefault="007C630B" w:rsidP="00917F5D">
      <w:pPr>
        <w:pStyle w:val="ListParagraph"/>
        <w:numPr>
          <w:ilvl w:val="1"/>
          <w:numId w:val="40"/>
        </w:numPr>
        <w:ind w:left="1434" w:hanging="357"/>
        <w:contextualSpacing w:val="0"/>
        <w:jc w:val="both"/>
        <w:rPr>
          <w:rFonts w:ascii="Times New Roman" w:hAnsi="Times New Roman" w:cs="Times New Roman"/>
          <w:lang w:val="en-GB"/>
        </w:rPr>
      </w:pPr>
      <w:r w:rsidRPr="000F4C1F">
        <w:rPr>
          <w:rFonts w:ascii="Times New Roman" w:hAnsi="Times New Roman" w:cs="Times New Roman"/>
          <w:lang w:val="en-GB"/>
        </w:rPr>
        <w:t xml:space="preserve">Data </w:t>
      </w:r>
      <w:r w:rsidR="00196A3F" w:rsidRPr="000F4C1F">
        <w:rPr>
          <w:rFonts w:ascii="Times New Roman" w:hAnsi="Times New Roman" w:cs="Times New Roman"/>
          <w:lang w:val="en-GB"/>
        </w:rPr>
        <w:t>e</w:t>
      </w:r>
      <w:r w:rsidRPr="000F4C1F">
        <w:rPr>
          <w:rFonts w:ascii="Times New Roman" w:hAnsi="Times New Roman" w:cs="Times New Roman"/>
          <w:lang w:val="en-GB"/>
        </w:rPr>
        <w:t xml:space="preserve">ncryption </w:t>
      </w:r>
      <w:r w:rsidR="00196A3F" w:rsidRPr="000F4C1F">
        <w:rPr>
          <w:rFonts w:ascii="Times New Roman" w:hAnsi="Times New Roman" w:cs="Times New Roman"/>
          <w:lang w:val="en-GB"/>
        </w:rPr>
        <w:t>t</w:t>
      </w:r>
      <w:r w:rsidRPr="000F4C1F">
        <w:rPr>
          <w:rFonts w:ascii="Times New Roman" w:hAnsi="Times New Roman" w:cs="Times New Roman"/>
          <w:lang w:val="en-GB"/>
        </w:rPr>
        <w:t>echniques for use in nuclear facilities</w:t>
      </w:r>
    </w:p>
    <w:p w14:paraId="11E1D15B" w14:textId="0A96664C" w:rsidR="00D65421" w:rsidRPr="000F4C1F" w:rsidRDefault="00D65421" w:rsidP="002C3E3C">
      <w:pPr>
        <w:pStyle w:val="ListParagraph"/>
        <w:numPr>
          <w:ilvl w:val="0"/>
          <w:numId w:val="44"/>
        </w:numPr>
        <w:jc w:val="both"/>
        <w:rPr>
          <w:rFonts w:ascii="Times New Roman" w:hAnsi="Times New Roman" w:cs="Times New Roman"/>
          <w:b/>
          <w:bCs/>
          <w:lang w:val="en-GB"/>
        </w:rPr>
      </w:pPr>
      <w:r w:rsidRPr="000F4C1F">
        <w:rPr>
          <w:rFonts w:ascii="Times New Roman" w:hAnsi="Times New Roman" w:cs="Times New Roman"/>
          <w:b/>
          <w:bCs/>
          <w:lang w:val="en-GB"/>
        </w:rPr>
        <w:t xml:space="preserve">International and Legal </w:t>
      </w:r>
      <w:r w:rsidR="002C3E3C" w:rsidRPr="000F4C1F">
        <w:rPr>
          <w:rFonts w:ascii="Times New Roman" w:hAnsi="Times New Roman" w:cs="Times New Roman"/>
          <w:b/>
          <w:bCs/>
          <w:lang w:val="en-GB"/>
        </w:rPr>
        <w:t>C</w:t>
      </w:r>
      <w:r w:rsidRPr="000F4C1F">
        <w:rPr>
          <w:rFonts w:ascii="Times New Roman" w:hAnsi="Times New Roman" w:cs="Times New Roman"/>
          <w:b/>
          <w:bCs/>
          <w:lang w:val="en-GB"/>
        </w:rPr>
        <w:t xml:space="preserve">onsiderations </w:t>
      </w:r>
      <w:r w:rsidR="006035F7" w:rsidRPr="000F4C1F">
        <w:rPr>
          <w:rFonts w:ascii="Times New Roman" w:hAnsi="Times New Roman" w:cs="Times New Roman"/>
          <w:b/>
          <w:bCs/>
          <w:lang w:val="en-GB"/>
        </w:rPr>
        <w:t xml:space="preserve">in </w:t>
      </w:r>
      <w:r w:rsidR="002C3E3C" w:rsidRPr="000F4C1F">
        <w:rPr>
          <w:rFonts w:ascii="Times New Roman" w:hAnsi="Times New Roman" w:cs="Times New Roman"/>
          <w:b/>
          <w:bCs/>
          <w:lang w:val="en-GB"/>
        </w:rPr>
        <w:t>R</w:t>
      </w:r>
      <w:r w:rsidR="006035F7" w:rsidRPr="000F4C1F">
        <w:rPr>
          <w:rFonts w:ascii="Times New Roman" w:hAnsi="Times New Roman" w:cs="Times New Roman"/>
          <w:b/>
          <w:bCs/>
          <w:lang w:val="en-GB"/>
        </w:rPr>
        <w:t xml:space="preserve">elation to </w:t>
      </w:r>
      <w:r w:rsidR="002C3E3C" w:rsidRPr="000F4C1F">
        <w:rPr>
          <w:rFonts w:ascii="Times New Roman" w:hAnsi="Times New Roman" w:cs="Times New Roman"/>
          <w:b/>
          <w:bCs/>
          <w:lang w:val="en-GB"/>
        </w:rPr>
        <w:t>C</w:t>
      </w:r>
      <w:r w:rsidR="006035F7" w:rsidRPr="000F4C1F">
        <w:rPr>
          <w:rFonts w:ascii="Times New Roman" w:hAnsi="Times New Roman" w:cs="Times New Roman"/>
          <w:b/>
          <w:bCs/>
          <w:lang w:val="en-GB"/>
        </w:rPr>
        <w:t xml:space="preserve">omputer </w:t>
      </w:r>
      <w:r w:rsidR="002C3E3C" w:rsidRPr="000F4C1F">
        <w:rPr>
          <w:rFonts w:ascii="Times New Roman" w:hAnsi="Times New Roman" w:cs="Times New Roman"/>
          <w:b/>
          <w:bCs/>
          <w:lang w:val="en-GB"/>
        </w:rPr>
        <w:t>S</w:t>
      </w:r>
      <w:r w:rsidR="006035F7" w:rsidRPr="000F4C1F">
        <w:rPr>
          <w:rFonts w:ascii="Times New Roman" w:hAnsi="Times New Roman" w:cs="Times New Roman"/>
          <w:b/>
          <w:bCs/>
          <w:lang w:val="en-GB"/>
        </w:rPr>
        <w:t xml:space="preserve">ecurity at </w:t>
      </w:r>
      <w:r w:rsidR="002C3E3C" w:rsidRPr="000F4C1F">
        <w:rPr>
          <w:rFonts w:ascii="Times New Roman" w:hAnsi="Times New Roman" w:cs="Times New Roman"/>
          <w:b/>
          <w:bCs/>
          <w:lang w:val="en-GB"/>
        </w:rPr>
        <w:t>N</w:t>
      </w:r>
      <w:r w:rsidR="006035F7" w:rsidRPr="000F4C1F">
        <w:rPr>
          <w:rFonts w:ascii="Times New Roman" w:hAnsi="Times New Roman" w:cs="Times New Roman"/>
          <w:b/>
          <w:bCs/>
          <w:lang w:val="en-GB"/>
        </w:rPr>
        <w:t xml:space="preserve">uclear </w:t>
      </w:r>
      <w:r w:rsidR="002C3E3C" w:rsidRPr="000F4C1F">
        <w:rPr>
          <w:rFonts w:ascii="Times New Roman" w:hAnsi="Times New Roman" w:cs="Times New Roman"/>
          <w:b/>
          <w:bCs/>
          <w:lang w:val="en-GB"/>
        </w:rPr>
        <w:t>F</w:t>
      </w:r>
      <w:r w:rsidR="006035F7" w:rsidRPr="000F4C1F">
        <w:rPr>
          <w:rFonts w:ascii="Times New Roman" w:hAnsi="Times New Roman" w:cs="Times New Roman"/>
          <w:b/>
          <w:bCs/>
          <w:lang w:val="en-GB"/>
        </w:rPr>
        <w:t>acilities</w:t>
      </w:r>
    </w:p>
    <w:p w14:paraId="1F294B41" w14:textId="18E1F3D8" w:rsidR="00D65421" w:rsidRPr="00E0470D" w:rsidRDefault="00D65421" w:rsidP="00917F5D">
      <w:pPr>
        <w:numPr>
          <w:ilvl w:val="1"/>
          <w:numId w:val="40"/>
        </w:numPr>
        <w:overflowPunct/>
        <w:autoSpaceDE/>
        <w:autoSpaceDN/>
        <w:adjustRightInd/>
        <w:spacing w:after="200" w:line="276" w:lineRule="auto"/>
        <w:jc w:val="both"/>
        <w:textAlignment w:val="auto"/>
        <w:rPr>
          <w:szCs w:val="22"/>
        </w:rPr>
      </w:pPr>
      <w:r w:rsidRPr="00E0470D">
        <w:rPr>
          <w:szCs w:val="22"/>
        </w:rPr>
        <w:t>International legal framework</w:t>
      </w:r>
      <w:r w:rsidR="00196A3F" w:rsidRPr="00E0470D">
        <w:rPr>
          <w:szCs w:val="22"/>
        </w:rPr>
        <w:t>s</w:t>
      </w:r>
    </w:p>
    <w:p w14:paraId="0E38C320" w14:textId="7F573A73" w:rsidR="00D65421" w:rsidRPr="00E0470D" w:rsidRDefault="00D65421" w:rsidP="00917F5D">
      <w:pPr>
        <w:numPr>
          <w:ilvl w:val="1"/>
          <w:numId w:val="40"/>
        </w:numPr>
        <w:overflowPunct/>
        <w:autoSpaceDE/>
        <w:autoSpaceDN/>
        <w:adjustRightInd/>
        <w:spacing w:after="200" w:line="276" w:lineRule="auto"/>
        <w:jc w:val="both"/>
        <w:textAlignment w:val="auto"/>
        <w:rPr>
          <w:szCs w:val="22"/>
        </w:rPr>
      </w:pPr>
      <w:r w:rsidRPr="00E0470D">
        <w:rPr>
          <w:szCs w:val="22"/>
        </w:rPr>
        <w:t xml:space="preserve">Role of the IAEA and its interaction with other </w:t>
      </w:r>
      <w:r w:rsidR="00636D2A" w:rsidRPr="00E0470D">
        <w:rPr>
          <w:szCs w:val="22"/>
        </w:rPr>
        <w:t>international</w:t>
      </w:r>
      <w:r w:rsidRPr="00E0470D">
        <w:rPr>
          <w:szCs w:val="22"/>
        </w:rPr>
        <w:t xml:space="preserve"> organizations</w:t>
      </w:r>
    </w:p>
    <w:p w14:paraId="0540408A" w14:textId="3B4D56EB" w:rsidR="00D65421" w:rsidRPr="00E0470D" w:rsidRDefault="00D65421" w:rsidP="00636D2A">
      <w:pPr>
        <w:numPr>
          <w:ilvl w:val="1"/>
          <w:numId w:val="40"/>
        </w:numPr>
        <w:overflowPunct/>
        <w:autoSpaceDE/>
        <w:autoSpaceDN/>
        <w:adjustRightInd/>
        <w:spacing w:after="200" w:line="276" w:lineRule="auto"/>
        <w:jc w:val="both"/>
        <w:textAlignment w:val="auto"/>
        <w:rPr>
          <w:szCs w:val="22"/>
        </w:rPr>
      </w:pPr>
      <w:r w:rsidRPr="00E0470D">
        <w:rPr>
          <w:szCs w:val="22"/>
        </w:rPr>
        <w:t xml:space="preserve">Legal </w:t>
      </w:r>
      <w:r w:rsidR="00196A3F" w:rsidRPr="00E0470D">
        <w:rPr>
          <w:szCs w:val="22"/>
        </w:rPr>
        <w:t xml:space="preserve">measures </w:t>
      </w:r>
      <w:r w:rsidRPr="00E0470D">
        <w:rPr>
          <w:szCs w:val="22"/>
        </w:rPr>
        <w:t xml:space="preserve">for addressing </w:t>
      </w:r>
      <w:proofErr w:type="spellStart"/>
      <w:r w:rsidR="00A21C2A" w:rsidRPr="00E0470D">
        <w:rPr>
          <w:szCs w:val="22"/>
        </w:rPr>
        <w:t>cyber</w:t>
      </w:r>
      <w:r w:rsidRPr="00E0470D">
        <w:rPr>
          <w:szCs w:val="22"/>
        </w:rPr>
        <w:t>attacks</w:t>
      </w:r>
      <w:proofErr w:type="spellEnd"/>
      <w:r w:rsidRPr="00E0470D">
        <w:rPr>
          <w:szCs w:val="22"/>
        </w:rPr>
        <w:t xml:space="preserve"> against nuclear facilities</w:t>
      </w:r>
    </w:p>
    <w:p w14:paraId="1C6C2400" w14:textId="083AB784" w:rsidR="00733D7D" w:rsidRPr="00E0470D" w:rsidRDefault="003704BD" w:rsidP="00917F5D">
      <w:pPr>
        <w:pStyle w:val="Heading1"/>
        <w:spacing w:before="840" w:after="360"/>
        <w:jc w:val="both"/>
      </w:pPr>
      <w:r w:rsidRPr="00E0470D">
        <w:t>Structure</w:t>
      </w:r>
    </w:p>
    <w:p w14:paraId="7BADDF86" w14:textId="653FCE5E" w:rsidR="00611C65" w:rsidRPr="00E0470D" w:rsidRDefault="00F26F69" w:rsidP="00917F5D">
      <w:pPr>
        <w:pStyle w:val="BodyText"/>
      </w:pPr>
      <w:r w:rsidRPr="00E0470D">
        <w:t xml:space="preserve">The conference programme will consist of an </w:t>
      </w:r>
      <w:r w:rsidR="003704BD" w:rsidRPr="00E0470D">
        <w:t>o</w:t>
      </w:r>
      <w:r w:rsidRPr="00E0470D">
        <w:t xml:space="preserve">pening </w:t>
      </w:r>
      <w:r w:rsidR="003704BD" w:rsidRPr="00E0470D">
        <w:t>p</w:t>
      </w:r>
      <w:r w:rsidRPr="00E0470D">
        <w:t xml:space="preserve">lenary </w:t>
      </w:r>
      <w:r w:rsidR="003704BD" w:rsidRPr="00E0470D">
        <w:t>s</w:t>
      </w:r>
      <w:r w:rsidRPr="00E0470D">
        <w:t xml:space="preserve">ession, a </w:t>
      </w:r>
      <w:r w:rsidR="003704BD" w:rsidRPr="00E0470D">
        <w:t>g</w:t>
      </w:r>
      <w:r w:rsidRPr="00E0470D">
        <w:t xml:space="preserve">eneral </w:t>
      </w:r>
      <w:r w:rsidR="003704BD" w:rsidRPr="00E0470D">
        <w:t>p</w:t>
      </w:r>
      <w:r w:rsidRPr="00E0470D">
        <w:t xml:space="preserve">lenary </w:t>
      </w:r>
      <w:r w:rsidR="003704BD" w:rsidRPr="00E0470D">
        <w:t>s</w:t>
      </w:r>
      <w:r w:rsidRPr="00E0470D">
        <w:t xml:space="preserve">ession, </w:t>
      </w:r>
      <w:r w:rsidR="003704BD" w:rsidRPr="00E0470D">
        <w:t>t</w:t>
      </w:r>
      <w:r w:rsidRPr="00E0470D">
        <w:t xml:space="preserve">echnical </w:t>
      </w:r>
      <w:r w:rsidR="003704BD" w:rsidRPr="00E0470D">
        <w:t>s</w:t>
      </w:r>
      <w:r w:rsidRPr="00E0470D">
        <w:t>essio</w:t>
      </w:r>
      <w:r w:rsidR="00314E7A" w:rsidRPr="00E0470D">
        <w:t xml:space="preserve">ns, a </w:t>
      </w:r>
      <w:r w:rsidR="003704BD" w:rsidRPr="00E0470D">
        <w:t>p</w:t>
      </w:r>
      <w:r w:rsidR="00314E7A" w:rsidRPr="00E0470D">
        <w:t xml:space="preserve">oster </w:t>
      </w:r>
      <w:r w:rsidR="003704BD" w:rsidRPr="00E0470D">
        <w:t>s</w:t>
      </w:r>
      <w:r w:rsidR="00314E7A" w:rsidRPr="00E0470D">
        <w:t xml:space="preserve">ession, </w:t>
      </w:r>
      <w:r w:rsidR="00E5056A" w:rsidRPr="00E0470D">
        <w:t xml:space="preserve">panel sessions </w:t>
      </w:r>
      <w:r w:rsidRPr="00E0470D">
        <w:t xml:space="preserve">and a closing </w:t>
      </w:r>
      <w:r w:rsidR="003704BD" w:rsidRPr="00E0470D">
        <w:t>p</w:t>
      </w:r>
      <w:r w:rsidRPr="00E0470D">
        <w:t xml:space="preserve">lenary </w:t>
      </w:r>
      <w:r w:rsidR="003704BD" w:rsidRPr="00E0470D">
        <w:t>s</w:t>
      </w:r>
      <w:r w:rsidRPr="00E0470D">
        <w:t>ession.</w:t>
      </w:r>
    </w:p>
    <w:p w14:paraId="5C66DB80" w14:textId="7458FFA4" w:rsidR="009F28C1" w:rsidRPr="00E0470D" w:rsidRDefault="0071327B" w:rsidP="00917F5D">
      <w:pPr>
        <w:spacing w:after="170" w:line="280" w:lineRule="atLeast"/>
        <w:jc w:val="both"/>
      </w:pPr>
      <w:r w:rsidRPr="00E0470D">
        <w:t>The opening plenary session will include welcoming addresses by representatives of the IAEA, cooperating organizations and other relevant organizations, and high level keynote presentations. The main session will continue with a combination of invited presentations</w:t>
      </w:r>
      <w:r w:rsidR="009F28C1" w:rsidRPr="00E0470D">
        <w:t xml:space="preserve"> and</w:t>
      </w:r>
      <w:r w:rsidRPr="00E0470D">
        <w:t xml:space="preserve"> submitted papers addressing the main themes and topics of the conference.</w:t>
      </w:r>
    </w:p>
    <w:p w14:paraId="7D32CFEA" w14:textId="15541E0F" w:rsidR="009F28C1" w:rsidRPr="00E0470D" w:rsidRDefault="005D0690" w:rsidP="00917F5D">
      <w:pPr>
        <w:spacing w:after="170" w:line="280" w:lineRule="atLeast"/>
        <w:jc w:val="both"/>
      </w:pPr>
      <w:r w:rsidRPr="00E0470D">
        <w:t>Each technical session will include presentations by invited keynote speakers followed by presentations that supplement specific areas within the topical session and stimulate discussion among conference participants.</w:t>
      </w:r>
      <w:r w:rsidR="0071327B" w:rsidRPr="00E0470D">
        <w:t xml:space="preserve"> </w:t>
      </w:r>
      <w:r w:rsidR="00E90701" w:rsidRPr="00E0470D">
        <w:t>The programme will include a panel discussion on</w:t>
      </w:r>
      <w:r w:rsidR="00FD248A" w:rsidRPr="00E0470D">
        <w:t xml:space="preserve"> the path forward in</w:t>
      </w:r>
      <w:r w:rsidR="00E90701" w:rsidRPr="00E0470D">
        <w:t xml:space="preserve"> </w:t>
      </w:r>
      <w:r w:rsidR="00E01D3E" w:rsidRPr="00E0470D">
        <w:t>information and computer security</w:t>
      </w:r>
      <w:r w:rsidR="00FD248A" w:rsidRPr="00E0470D">
        <w:t>.</w:t>
      </w:r>
    </w:p>
    <w:p w14:paraId="39DC04A4" w14:textId="210C3C1B" w:rsidR="0039696D" w:rsidRPr="00E0470D" w:rsidRDefault="00FD248A" w:rsidP="000073F9">
      <w:pPr>
        <w:spacing w:after="170" w:line="280" w:lineRule="atLeast"/>
        <w:jc w:val="both"/>
      </w:pPr>
      <w:r w:rsidRPr="00E0470D">
        <w:t>T</w:t>
      </w:r>
      <w:r w:rsidR="009F28C1" w:rsidRPr="00E0470D">
        <w:t>he conference</w:t>
      </w:r>
      <w:r w:rsidRPr="00E0470D">
        <w:t xml:space="preserve"> will also </w:t>
      </w:r>
      <w:r w:rsidR="009F28C1" w:rsidRPr="00E0470D">
        <w:t>include poster sessions</w:t>
      </w:r>
      <w:r w:rsidRPr="00E0470D">
        <w:t xml:space="preserve"> and sufficient time will be </w:t>
      </w:r>
      <w:r w:rsidR="000073F9" w:rsidRPr="00E0470D">
        <w:t>provided</w:t>
      </w:r>
      <w:r w:rsidR="002C3E3C" w:rsidRPr="00E0470D">
        <w:t xml:space="preserve"> </w:t>
      </w:r>
      <w:r w:rsidRPr="00E0470D">
        <w:t xml:space="preserve">for discussion and interaction with colleagues. </w:t>
      </w:r>
      <w:r w:rsidR="0071327B" w:rsidRPr="00E0470D">
        <w:t xml:space="preserve">The final plenary session on the last day of the conference will be dedicated to </w:t>
      </w:r>
      <w:r w:rsidRPr="00E0470D">
        <w:t>conclusions and recommendations</w:t>
      </w:r>
      <w:r w:rsidR="0071327B" w:rsidRPr="00E0470D">
        <w:t>.</w:t>
      </w:r>
    </w:p>
    <w:p w14:paraId="48AAE1F1" w14:textId="77777777" w:rsidR="00733D7D" w:rsidRPr="00E0470D" w:rsidRDefault="00B41377" w:rsidP="00917F5D">
      <w:pPr>
        <w:pStyle w:val="Heading1"/>
        <w:jc w:val="both"/>
      </w:pPr>
      <w:r w:rsidRPr="00E0470D">
        <w:lastRenderedPageBreak/>
        <w:t>Synopses</w:t>
      </w:r>
      <w:r w:rsidR="00D34E35" w:rsidRPr="00E0470D">
        <w:t>,</w:t>
      </w:r>
      <w:r w:rsidR="00640DC6" w:rsidRPr="00E0470D">
        <w:t xml:space="preserve"> </w:t>
      </w:r>
      <w:r w:rsidR="00BB7A68" w:rsidRPr="00E0470D">
        <w:t>P</w:t>
      </w:r>
      <w:r w:rsidR="008B70D1" w:rsidRPr="00E0470D">
        <w:t>apers</w:t>
      </w:r>
      <w:r w:rsidR="00D34E35" w:rsidRPr="00E0470D">
        <w:t xml:space="preserve"> and Proceedings</w:t>
      </w:r>
    </w:p>
    <w:p w14:paraId="5EAAB6A3" w14:textId="77777777" w:rsidR="00AC5D34" w:rsidRPr="00E0470D" w:rsidRDefault="00AC5D34" w:rsidP="00917F5D">
      <w:pPr>
        <w:pStyle w:val="BodyText"/>
      </w:pPr>
      <w:r w:rsidRPr="00E0470D">
        <w:t>All papers submitted — other than invited keynote papers — must present original work and should not have been published elsewhere.</w:t>
      </w:r>
    </w:p>
    <w:p w14:paraId="562D6E1F" w14:textId="3F6A6EDD" w:rsidR="00B03DCD" w:rsidRPr="00E0470D" w:rsidRDefault="00AC5D34" w:rsidP="002C3E3C">
      <w:pPr>
        <w:overflowPunct/>
        <w:autoSpaceDE/>
        <w:autoSpaceDN/>
        <w:adjustRightInd/>
        <w:spacing w:after="170" w:line="280" w:lineRule="atLeast"/>
        <w:jc w:val="both"/>
        <w:textAlignment w:val="auto"/>
        <w:rPr>
          <w:szCs w:val="22"/>
        </w:rPr>
      </w:pPr>
      <w:r w:rsidRPr="00E0470D">
        <w:t>Persons who wish to present a paper at the conference — either orally or in the form of a poster — must submit a synops</w:t>
      </w:r>
      <w:r w:rsidR="00F834DC" w:rsidRPr="00E0470D">
        <w:t>i</w:t>
      </w:r>
      <w:r w:rsidRPr="00E0470D">
        <w:t>s of</w:t>
      </w:r>
      <w:r w:rsidR="000B56C0" w:rsidRPr="00E0470D">
        <w:t xml:space="preserve"> between 400</w:t>
      </w:r>
      <w:r w:rsidR="00A21C2A" w:rsidRPr="00E0470D">
        <w:t xml:space="preserve"> </w:t>
      </w:r>
      <w:r w:rsidR="000B56C0" w:rsidRPr="00E0470D">
        <w:t xml:space="preserve">and </w:t>
      </w:r>
      <w:r w:rsidRPr="00E0470D">
        <w:t>800 words</w:t>
      </w:r>
      <w:r w:rsidR="000B56C0" w:rsidRPr="00E0470D">
        <w:t xml:space="preserve"> </w:t>
      </w:r>
      <w:r w:rsidRPr="00E0470D">
        <w:t xml:space="preserve">on one of the topics listed under Section </w:t>
      </w:r>
      <w:r w:rsidR="002C3E3C" w:rsidRPr="00E0470D">
        <w:fldChar w:fldCharType="begin"/>
      </w:r>
      <w:r w:rsidR="002C3E3C" w:rsidRPr="00E0470D">
        <w:instrText xml:space="preserve"> REF _Ref388617221 \r \h </w:instrText>
      </w:r>
      <w:r w:rsidR="002C3E3C" w:rsidRPr="00E0470D">
        <w:fldChar w:fldCharType="separate"/>
      </w:r>
      <w:r w:rsidR="00DA65A3">
        <w:rPr>
          <w:cs/>
        </w:rPr>
        <w:t>‎</w:t>
      </w:r>
      <w:r w:rsidR="00DA65A3">
        <w:t>C</w:t>
      </w:r>
      <w:r w:rsidR="002C3E3C" w:rsidRPr="00E0470D">
        <w:fldChar w:fldCharType="end"/>
      </w:r>
      <w:r w:rsidRPr="00E0470D">
        <w:t>. The synopsis should give enough information on the contents of the proposed paper to enable the Programme Committee to evaluate it. Including too many introductory and general matters should be avoided.</w:t>
      </w:r>
      <w:r w:rsidRPr="00E0470D">
        <w:rPr>
          <w:szCs w:val="22"/>
        </w:rPr>
        <w:t xml:space="preserve"> The accepted synopses will be reproduced unedited in the electronic </w:t>
      </w:r>
      <w:r w:rsidRPr="00E0470D">
        <w:rPr>
          <w:i/>
          <w:szCs w:val="22"/>
        </w:rPr>
        <w:t>Book of Extended Synopses</w:t>
      </w:r>
      <w:r w:rsidRPr="00E0470D">
        <w:rPr>
          <w:szCs w:val="22"/>
        </w:rPr>
        <w:t xml:space="preserve"> which will be distributed to all participants at the conference</w:t>
      </w:r>
      <w:r w:rsidR="00B03DCD" w:rsidRPr="00E0470D">
        <w:rPr>
          <w:szCs w:val="22"/>
        </w:rPr>
        <w:t>.</w:t>
      </w:r>
    </w:p>
    <w:p w14:paraId="27E66C1C" w14:textId="77777777" w:rsidR="002F70C7" w:rsidRPr="00E0470D" w:rsidRDefault="002F70C7" w:rsidP="00917F5D">
      <w:pPr>
        <w:pStyle w:val="Heading2"/>
        <w:keepNext/>
        <w:keepLines/>
        <w:jc w:val="both"/>
        <w:rPr>
          <w:sz w:val="24"/>
          <w:szCs w:val="24"/>
        </w:rPr>
      </w:pPr>
      <w:r w:rsidRPr="00E0470D">
        <w:rPr>
          <w:sz w:val="24"/>
          <w:szCs w:val="24"/>
        </w:rPr>
        <w:t xml:space="preserve">Submission of </w:t>
      </w:r>
      <w:r w:rsidR="006B7102" w:rsidRPr="00E0470D">
        <w:rPr>
          <w:sz w:val="24"/>
          <w:szCs w:val="24"/>
        </w:rPr>
        <w:t>synopses</w:t>
      </w:r>
    </w:p>
    <w:p w14:paraId="4DCE47A3" w14:textId="3CA03BB4" w:rsidR="00B03DCD" w:rsidRPr="00E0470D" w:rsidRDefault="00B03DCD" w:rsidP="002C3E3C">
      <w:pPr>
        <w:pStyle w:val="BodyText"/>
        <w:keepNext/>
        <w:keepLines/>
        <w:rPr>
          <w:rFonts w:cs="Arial"/>
          <w:szCs w:val="22"/>
          <w:u w:val="single"/>
        </w:rPr>
      </w:pPr>
      <w:r w:rsidRPr="00E0470D">
        <w:rPr>
          <w:szCs w:val="22"/>
        </w:rPr>
        <w:t>Persons who wish to present a paper or poster at the conference must submit</w:t>
      </w:r>
      <w:r w:rsidRPr="00E0470D">
        <w:rPr>
          <w:bCs/>
          <w:szCs w:val="22"/>
        </w:rPr>
        <w:t xml:space="preserve"> a synopsis </w:t>
      </w:r>
      <w:r w:rsidRPr="00E0470D">
        <w:rPr>
          <w:b/>
          <w:bCs/>
        </w:rPr>
        <w:t>in electronic format</w:t>
      </w:r>
      <w:r w:rsidRPr="00E0470D">
        <w:t xml:space="preserve"> (no paper copies) directly to the IAEA. Instructions on how to upload the synopsis to the conference’s web browser-based file submission system (IAEA-</w:t>
      </w:r>
      <w:proofErr w:type="spellStart"/>
      <w:r w:rsidRPr="00E0470D">
        <w:t>INDICO</w:t>
      </w:r>
      <w:proofErr w:type="spellEnd"/>
      <w:r w:rsidRPr="00E0470D">
        <w:t xml:space="preserve">) will be available on the conference web page (see Section </w:t>
      </w:r>
      <w:r w:rsidR="002C3E3C" w:rsidRPr="00E0470D">
        <w:fldChar w:fldCharType="begin"/>
      </w:r>
      <w:r w:rsidR="002C3E3C" w:rsidRPr="00E0470D">
        <w:instrText xml:space="preserve"> REF _Ref388617255 \r \h </w:instrText>
      </w:r>
      <w:r w:rsidR="002C3E3C" w:rsidRPr="00E0470D">
        <w:fldChar w:fldCharType="separate"/>
      </w:r>
      <w:r w:rsidR="00DA65A3">
        <w:rPr>
          <w:cs/>
        </w:rPr>
        <w:t>‎</w:t>
      </w:r>
      <w:r w:rsidR="00DA65A3">
        <w:t>M</w:t>
      </w:r>
      <w:r w:rsidR="002C3E3C" w:rsidRPr="00E0470D">
        <w:fldChar w:fldCharType="end"/>
      </w:r>
      <w:r w:rsidRPr="00E0470D">
        <w:t xml:space="preserve">) as </w:t>
      </w:r>
      <w:r w:rsidRPr="00DA738C">
        <w:t xml:space="preserve">of </w:t>
      </w:r>
      <w:r w:rsidR="00F834DC" w:rsidRPr="00791BD0">
        <w:rPr>
          <w:b/>
        </w:rPr>
        <w:t>1</w:t>
      </w:r>
      <w:r w:rsidR="00396575" w:rsidRPr="00791BD0">
        <w:rPr>
          <w:b/>
        </w:rPr>
        <w:t>5</w:t>
      </w:r>
      <w:r w:rsidR="00F834DC" w:rsidRPr="00791BD0">
        <w:rPr>
          <w:b/>
        </w:rPr>
        <w:t xml:space="preserve"> August</w:t>
      </w:r>
      <w:r w:rsidRPr="00791BD0">
        <w:rPr>
          <w:b/>
        </w:rPr>
        <w:t xml:space="preserve"> 201</w:t>
      </w:r>
      <w:r w:rsidR="00396575" w:rsidRPr="00791BD0">
        <w:rPr>
          <w:b/>
        </w:rPr>
        <w:t>4</w:t>
      </w:r>
      <w:r w:rsidRPr="00DA738C">
        <w:t>. The</w:t>
      </w:r>
      <w:r w:rsidRPr="00E0470D">
        <w:t xml:space="preserve"> synopses </w:t>
      </w:r>
      <w:r w:rsidRPr="00E0470D">
        <w:rPr>
          <w:b/>
          <w:bCs/>
        </w:rPr>
        <w:t>must</w:t>
      </w:r>
      <w:r w:rsidRPr="00E0470D">
        <w:t xml:space="preserve"> be submitted through this system by </w:t>
      </w:r>
      <w:r w:rsidR="00A64B0D" w:rsidRPr="00E0470D">
        <w:rPr>
          <w:b/>
        </w:rPr>
        <w:t xml:space="preserve">14 </w:t>
      </w:r>
      <w:r w:rsidR="00396575" w:rsidRPr="00E0470D">
        <w:rPr>
          <w:b/>
        </w:rPr>
        <w:t>November</w:t>
      </w:r>
      <w:r w:rsidRPr="00E0470D">
        <w:rPr>
          <w:b/>
          <w:bCs/>
        </w:rPr>
        <w:t xml:space="preserve"> 201</w:t>
      </w:r>
      <w:r w:rsidR="00396575" w:rsidRPr="00E0470D">
        <w:rPr>
          <w:b/>
          <w:bCs/>
        </w:rPr>
        <w:t>4</w:t>
      </w:r>
      <w:r w:rsidRPr="00E0470D">
        <w:t>. No other form of submission will be accepted.</w:t>
      </w:r>
    </w:p>
    <w:p w14:paraId="7D9F0D68" w14:textId="4C1464EA" w:rsidR="00B03DCD" w:rsidRPr="00E0470D" w:rsidRDefault="00B03DCD" w:rsidP="002C3E3C">
      <w:pPr>
        <w:pStyle w:val="BodyText"/>
      </w:pPr>
      <w:r w:rsidRPr="00E0470D">
        <w:t xml:space="preserve">In addition, authors must submit the following two forms to their appropriate governmental authority (see </w:t>
      </w:r>
      <w:r w:rsidR="002C3E3C" w:rsidRPr="00E0470D">
        <w:t>S</w:t>
      </w:r>
      <w:r w:rsidRPr="00E0470D">
        <w:t xml:space="preserve">ection </w:t>
      </w:r>
      <w:r w:rsidR="002C3E3C" w:rsidRPr="00E0470D">
        <w:fldChar w:fldCharType="begin"/>
      </w:r>
      <w:r w:rsidR="002C3E3C" w:rsidRPr="00E0470D">
        <w:instrText xml:space="preserve"> REF _Ref388617277 \r \h </w:instrText>
      </w:r>
      <w:r w:rsidR="002C3E3C" w:rsidRPr="00E0470D">
        <w:fldChar w:fldCharType="separate"/>
      </w:r>
      <w:r w:rsidR="00DA65A3">
        <w:rPr>
          <w:cs/>
        </w:rPr>
        <w:t>‎</w:t>
      </w:r>
      <w:r w:rsidR="00DA65A3">
        <w:t>F</w:t>
      </w:r>
      <w:r w:rsidR="002C3E3C" w:rsidRPr="00E0470D">
        <w:fldChar w:fldCharType="end"/>
      </w:r>
      <w:r w:rsidRPr="00E0470D">
        <w:t>) for transmission to the IAEA</w:t>
      </w:r>
      <w:r w:rsidR="00A64B0D" w:rsidRPr="00E0470D">
        <w:t>:</w:t>
      </w:r>
    </w:p>
    <w:p w14:paraId="59D23CC6" w14:textId="77777777" w:rsidR="00B03DCD" w:rsidRPr="00E0470D" w:rsidRDefault="00B03DCD" w:rsidP="00917F5D">
      <w:pPr>
        <w:numPr>
          <w:ilvl w:val="0"/>
          <w:numId w:val="34"/>
        </w:numPr>
        <w:spacing w:before="120" w:after="120"/>
        <w:jc w:val="both"/>
        <w:rPr>
          <w:color w:val="000000"/>
          <w:szCs w:val="11"/>
        </w:rPr>
      </w:pPr>
      <w:r w:rsidRPr="00E0470D">
        <w:rPr>
          <w:color w:val="000000"/>
          <w:szCs w:val="11"/>
        </w:rPr>
        <w:t>Participation Form (Form A)</w:t>
      </w:r>
    </w:p>
    <w:p w14:paraId="71726AA4" w14:textId="77777777" w:rsidR="00B03DCD" w:rsidRPr="00E0470D" w:rsidRDefault="00B03DCD" w:rsidP="00917F5D">
      <w:pPr>
        <w:numPr>
          <w:ilvl w:val="0"/>
          <w:numId w:val="34"/>
        </w:numPr>
        <w:spacing w:before="120" w:after="120"/>
        <w:ind w:left="714" w:hanging="357"/>
        <w:jc w:val="both"/>
        <w:rPr>
          <w:bCs/>
          <w:color w:val="000000"/>
        </w:rPr>
      </w:pPr>
      <w:r w:rsidRPr="00E0470D">
        <w:rPr>
          <w:color w:val="000000"/>
          <w:szCs w:val="11"/>
        </w:rPr>
        <w:t>Form for Submission of a Paper (Form B)</w:t>
      </w:r>
    </w:p>
    <w:p w14:paraId="3229E5AF" w14:textId="14639AE4" w:rsidR="00A64B0D" w:rsidRPr="00E0470D" w:rsidRDefault="00A64B0D" w:rsidP="00917F5D">
      <w:pPr>
        <w:pStyle w:val="BodyText"/>
      </w:pPr>
      <w:r w:rsidRPr="00E0470D">
        <w:t>Both these forms must be received by the IAEA no</w:t>
      </w:r>
      <w:r w:rsidR="004207AE">
        <w:t>t</w:t>
      </w:r>
      <w:r w:rsidRPr="00E0470D">
        <w:t xml:space="preserve"> later than </w:t>
      </w:r>
      <w:r w:rsidRPr="00E0470D">
        <w:rPr>
          <w:b/>
        </w:rPr>
        <w:t>14 November 2014</w:t>
      </w:r>
      <w:r w:rsidRPr="00E0470D">
        <w:t>.</w:t>
      </w:r>
    </w:p>
    <w:p w14:paraId="4D72194D" w14:textId="00FC3BEB" w:rsidR="00B03DCD" w:rsidRPr="00E0470D" w:rsidRDefault="00B03DCD" w:rsidP="002C3E3C">
      <w:pPr>
        <w:pStyle w:val="BodyText"/>
      </w:pPr>
      <w:r w:rsidRPr="00E0470D">
        <w:rPr>
          <w:b/>
          <w:bCs/>
          <w:color w:val="000000"/>
        </w:rPr>
        <w:t>IMPORTANT:</w:t>
      </w:r>
      <w:r w:rsidRPr="00E0470D">
        <w:rPr>
          <w:bCs/>
          <w:color w:val="000000"/>
        </w:rPr>
        <w:t xml:space="preserve"> </w:t>
      </w:r>
      <w:r w:rsidRPr="00E0470D">
        <w:t xml:space="preserve">The electronically received synopses will be considered by the Programme Committee only if these two forms have been received by the IAEA through the established official channels (see Section </w:t>
      </w:r>
      <w:r w:rsidR="002C3E3C" w:rsidRPr="00E0470D">
        <w:fldChar w:fldCharType="begin"/>
      </w:r>
      <w:r w:rsidR="002C3E3C" w:rsidRPr="00E0470D">
        <w:instrText xml:space="preserve"> REF _Ref388617277 \r \h </w:instrText>
      </w:r>
      <w:r w:rsidR="002C3E3C" w:rsidRPr="00E0470D">
        <w:fldChar w:fldCharType="separate"/>
      </w:r>
      <w:r w:rsidR="00DA65A3">
        <w:rPr>
          <w:cs/>
        </w:rPr>
        <w:t>‎</w:t>
      </w:r>
      <w:r w:rsidR="00DA65A3">
        <w:t>F</w:t>
      </w:r>
      <w:r w:rsidR="002C3E3C" w:rsidRPr="00E0470D">
        <w:fldChar w:fldCharType="end"/>
      </w:r>
      <w:r w:rsidRPr="00E0470D">
        <w:t>).</w:t>
      </w:r>
    </w:p>
    <w:p w14:paraId="2D418540" w14:textId="77777777" w:rsidR="00A85CBF" w:rsidRPr="00E0470D" w:rsidRDefault="00A85CBF" w:rsidP="00917F5D">
      <w:pPr>
        <w:pStyle w:val="Heading2"/>
        <w:keepNext/>
        <w:keepLines/>
        <w:jc w:val="both"/>
        <w:rPr>
          <w:sz w:val="24"/>
          <w:szCs w:val="24"/>
        </w:rPr>
      </w:pPr>
      <w:r w:rsidRPr="00E0470D">
        <w:rPr>
          <w:sz w:val="24"/>
          <w:szCs w:val="24"/>
        </w:rPr>
        <w:t xml:space="preserve">Acceptance of </w:t>
      </w:r>
      <w:r w:rsidR="00B41377" w:rsidRPr="00E0470D">
        <w:rPr>
          <w:sz w:val="24"/>
          <w:szCs w:val="24"/>
        </w:rPr>
        <w:t>synopses</w:t>
      </w:r>
    </w:p>
    <w:p w14:paraId="45A1BFC4" w14:textId="72F0B893" w:rsidR="00B41377" w:rsidRPr="00E0470D" w:rsidRDefault="00B41377" w:rsidP="00917F5D">
      <w:pPr>
        <w:pStyle w:val="BodyText"/>
        <w:keepNext/>
        <w:keepLines/>
      </w:pPr>
      <w:r w:rsidRPr="00E0470D">
        <w:t xml:space="preserve">Given the number of synopses anticipated and the need to provide ample time for discussion, the number of papers that can be accepted for oral presentation is limited. Authors who prefer to present their papers as posters are requested to indicate this preference on </w:t>
      </w:r>
      <w:r w:rsidR="00A64B0D" w:rsidRPr="00E0470D">
        <w:t xml:space="preserve">Form </w:t>
      </w:r>
      <w:r w:rsidRPr="00E0470D">
        <w:t>A.</w:t>
      </w:r>
    </w:p>
    <w:p w14:paraId="6946A209" w14:textId="22A4A9E8" w:rsidR="00F834DC" w:rsidRPr="00E0470D" w:rsidRDefault="00F834DC" w:rsidP="00917F5D">
      <w:pPr>
        <w:pStyle w:val="BodyText"/>
      </w:pPr>
      <w:r w:rsidRPr="00E0470D">
        <w:rPr>
          <w:szCs w:val="22"/>
        </w:rPr>
        <w:t xml:space="preserve">Authors will be notified by </w:t>
      </w:r>
      <w:r w:rsidR="00FC319E" w:rsidRPr="00E0470D">
        <w:rPr>
          <w:b/>
          <w:szCs w:val="22"/>
        </w:rPr>
        <w:t>27</w:t>
      </w:r>
      <w:r w:rsidRPr="00E0470D">
        <w:rPr>
          <w:b/>
          <w:szCs w:val="22"/>
        </w:rPr>
        <w:t xml:space="preserve"> February 201</w:t>
      </w:r>
      <w:r w:rsidR="00396575" w:rsidRPr="00E0470D">
        <w:rPr>
          <w:b/>
          <w:szCs w:val="22"/>
        </w:rPr>
        <w:t>5</w:t>
      </w:r>
      <w:r w:rsidRPr="00E0470D">
        <w:rPr>
          <w:szCs w:val="22"/>
        </w:rPr>
        <w:t xml:space="preserve"> </w:t>
      </w:r>
      <w:r w:rsidR="00A64B0D" w:rsidRPr="00E0470D">
        <w:rPr>
          <w:szCs w:val="22"/>
        </w:rPr>
        <w:t xml:space="preserve">as to </w:t>
      </w:r>
      <w:r w:rsidRPr="00E0470D">
        <w:rPr>
          <w:szCs w:val="22"/>
        </w:rPr>
        <w:t>whether their papers have been accepted.</w:t>
      </w:r>
    </w:p>
    <w:p w14:paraId="55C31952" w14:textId="77777777" w:rsidR="00640DC6" w:rsidRPr="00E0470D" w:rsidRDefault="00640DC6" w:rsidP="00917F5D">
      <w:pPr>
        <w:pStyle w:val="Heading2"/>
        <w:keepNext/>
        <w:keepLines/>
        <w:widowControl/>
        <w:jc w:val="both"/>
        <w:rPr>
          <w:sz w:val="24"/>
          <w:szCs w:val="24"/>
        </w:rPr>
      </w:pPr>
      <w:r w:rsidRPr="00E0470D">
        <w:rPr>
          <w:sz w:val="24"/>
          <w:szCs w:val="24"/>
        </w:rPr>
        <w:t xml:space="preserve">Submission of full </w:t>
      </w:r>
      <w:r w:rsidR="000B2BE1" w:rsidRPr="00E0470D">
        <w:rPr>
          <w:sz w:val="24"/>
          <w:szCs w:val="24"/>
        </w:rPr>
        <w:t>papers</w:t>
      </w:r>
    </w:p>
    <w:p w14:paraId="38AF47C4" w14:textId="0C001FF1" w:rsidR="00F834DC" w:rsidRPr="00E0470D" w:rsidRDefault="00F834DC" w:rsidP="00917F5D">
      <w:pPr>
        <w:pStyle w:val="BodyTextMultiline"/>
        <w:keepNext/>
        <w:keepLines/>
        <w:numPr>
          <w:ilvl w:val="0"/>
          <w:numId w:val="0"/>
        </w:numPr>
      </w:pPr>
      <w:r w:rsidRPr="00E0470D">
        <w:rPr>
          <w:szCs w:val="22"/>
        </w:rPr>
        <w:t xml:space="preserve">Only authors of </w:t>
      </w:r>
      <w:r w:rsidR="00D34E35" w:rsidRPr="00E0470D">
        <w:rPr>
          <w:szCs w:val="22"/>
        </w:rPr>
        <w:t>papers selected for oral presentation</w:t>
      </w:r>
      <w:r w:rsidRPr="00E0470D">
        <w:rPr>
          <w:szCs w:val="22"/>
        </w:rPr>
        <w:t xml:space="preserve"> are requested to submit a full paper. </w:t>
      </w:r>
      <w:r w:rsidRPr="00E0470D">
        <w:t xml:space="preserve">Full papers must be submitted through the IAEA-INDICO file submission system. Specifications for the layout and electronic format of the full papers will be </w:t>
      </w:r>
      <w:r w:rsidR="00A64B0D" w:rsidRPr="00E0470D">
        <w:t xml:space="preserve">made </w:t>
      </w:r>
      <w:r w:rsidRPr="00E0470D">
        <w:t>available on the conference web page. The deadline for electronic submission of the full papers</w:t>
      </w:r>
      <w:r w:rsidR="00122933" w:rsidRPr="00E0470D">
        <w:t xml:space="preserve"> as both PDF and Word files </w:t>
      </w:r>
      <w:r w:rsidRPr="00E0470D">
        <w:t xml:space="preserve">is </w:t>
      </w:r>
      <w:r w:rsidR="00FC319E" w:rsidRPr="00E0470D">
        <w:rPr>
          <w:b/>
        </w:rPr>
        <w:t>2 May</w:t>
      </w:r>
      <w:r w:rsidRPr="00E0470D">
        <w:rPr>
          <w:b/>
        </w:rPr>
        <w:t xml:space="preserve"> 201</w:t>
      </w:r>
      <w:r w:rsidR="00396575" w:rsidRPr="00E0470D">
        <w:rPr>
          <w:b/>
        </w:rPr>
        <w:t>5</w:t>
      </w:r>
      <w:r w:rsidRPr="00E0470D">
        <w:t>.</w:t>
      </w:r>
    </w:p>
    <w:p w14:paraId="1CE56E33" w14:textId="17E5C24F" w:rsidR="0039696D" w:rsidRPr="00E0470D" w:rsidRDefault="00F834DC" w:rsidP="00917F5D">
      <w:pPr>
        <w:pStyle w:val="BodyTextMultiline"/>
        <w:numPr>
          <w:ilvl w:val="0"/>
          <w:numId w:val="0"/>
        </w:numPr>
      </w:pPr>
      <w:r w:rsidRPr="00E0470D">
        <w:t>IMPORTANT: The system for electronic submission of papers, IAEA-INDICO, is the sole mechanism for submission of regular papers. Authors are encouraged to submit papers as early as possible.</w:t>
      </w:r>
    </w:p>
    <w:p w14:paraId="28C167B5" w14:textId="77777777" w:rsidR="00733D7D" w:rsidRPr="00E0470D" w:rsidRDefault="00733D7D" w:rsidP="00917F5D">
      <w:pPr>
        <w:pStyle w:val="Heading2"/>
        <w:keepNext/>
        <w:keepLines/>
        <w:jc w:val="both"/>
        <w:rPr>
          <w:sz w:val="24"/>
          <w:szCs w:val="24"/>
        </w:rPr>
      </w:pPr>
      <w:r w:rsidRPr="00E0470D">
        <w:rPr>
          <w:sz w:val="24"/>
          <w:szCs w:val="24"/>
        </w:rPr>
        <w:lastRenderedPageBreak/>
        <w:t xml:space="preserve">Conference </w:t>
      </w:r>
      <w:r w:rsidR="00CE1415" w:rsidRPr="00E0470D">
        <w:rPr>
          <w:sz w:val="24"/>
          <w:szCs w:val="24"/>
        </w:rPr>
        <w:t>P</w:t>
      </w:r>
      <w:r w:rsidRPr="00E0470D">
        <w:rPr>
          <w:sz w:val="24"/>
          <w:szCs w:val="24"/>
        </w:rPr>
        <w:t>roceedings</w:t>
      </w:r>
    </w:p>
    <w:p w14:paraId="1EB441AE" w14:textId="38410544" w:rsidR="00733D7D" w:rsidRPr="00E0470D" w:rsidRDefault="00733D7D" w:rsidP="00E0470D">
      <w:pPr>
        <w:pStyle w:val="BodyText"/>
        <w:keepNext/>
        <w:keepLines/>
      </w:pPr>
      <w:r w:rsidRPr="00E0470D">
        <w:t>The proceedings</w:t>
      </w:r>
      <w:r w:rsidR="008B7EE7" w:rsidRPr="00E0470D">
        <w:t xml:space="preserve"> containing</w:t>
      </w:r>
      <w:r w:rsidR="008B28E7" w:rsidRPr="00E0470D">
        <w:t xml:space="preserve"> summar</w:t>
      </w:r>
      <w:r w:rsidR="00CE1415" w:rsidRPr="00E0470D">
        <w:t>ies</w:t>
      </w:r>
      <w:r w:rsidR="008B28E7" w:rsidRPr="00E0470D">
        <w:t xml:space="preserve"> of the plenary and technical sessions as well as full papers presented at the </w:t>
      </w:r>
      <w:r w:rsidR="002A4E69" w:rsidRPr="00E0470D">
        <w:t>c</w:t>
      </w:r>
      <w:r w:rsidR="008B28E7" w:rsidRPr="00E0470D">
        <w:t>onference</w:t>
      </w:r>
      <w:r w:rsidR="008B7EE7" w:rsidRPr="00E0470D">
        <w:t xml:space="preserve"> </w:t>
      </w:r>
      <w:r w:rsidRPr="00E0470D">
        <w:t>will be published by the IAEA as soon as possible after the conference</w:t>
      </w:r>
      <w:r w:rsidR="008B7EE7" w:rsidRPr="00E0470D">
        <w:t xml:space="preserve">. </w:t>
      </w:r>
      <w:r w:rsidR="00E0470D">
        <w:t>C</w:t>
      </w:r>
      <w:r w:rsidR="003D52E5" w:rsidRPr="00E0470D">
        <w:t>op</w:t>
      </w:r>
      <w:r w:rsidR="00E0470D">
        <w:t>ies</w:t>
      </w:r>
      <w:r w:rsidR="003D52E5" w:rsidRPr="00E0470D">
        <w:t xml:space="preserve"> of t</w:t>
      </w:r>
      <w:r w:rsidR="008B7EE7" w:rsidRPr="00E0470D">
        <w:t xml:space="preserve">he proceedings can be ordered, at a special discounted price, during </w:t>
      </w:r>
      <w:r w:rsidR="002C7E3B" w:rsidRPr="00E0470D">
        <w:t xml:space="preserve">or after </w:t>
      </w:r>
      <w:r w:rsidR="008B7EE7" w:rsidRPr="00E0470D">
        <w:t>the conference.</w:t>
      </w:r>
    </w:p>
    <w:p w14:paraId="04486929" w14:textId="77777777" w:rsidR="00733D7D" w:rsidRPr="00E0470D" w:rsidRDefault="00A8775D" w:rsidP="00917F5D">
      <w:pPr>
        <w:pStyle w:val="Heading1"/>
        <w:numPr>
          <w:ilvl w:val="0"/>
          <w:numId w:val="21"/>
        </w:numPr>
        <w:spacing w:before="840" w:after="360"/>
        <w:jc w:val="both"/>
      </w:pPr>
      <w:bookmarkStart w:id="2" w:name="_Ref388617277"/>
      <w:r w:rsidRPr="00E0470D">
        <w:t xml:space="preserve">Participation and </w:t>
      </w:r>
      <w:r w:rsidR="000A5FE0" w:rsidRPr="00E0470D">
        <w:t>Registration</w:t>
      </w:r>
      <w:bookmarkEnd w:id="2"/>
    </w:p>
    <w:p w14:paraId="68F6FF2B" w14:textId="1A71F0F0" w:rsidR="00733D7D" w:rsidRPr="00E0470D" w:rsidRDefault="00733D7D" w:rsidP="00132182">
      <w:pPr>
        <w:pStyle w:val="BodyText"/>
      </w:pPr>
      <w:r w:rsidRPr="00E0470D">
        <w:t xml:space="preserve">All persons wishing to participate in the conference are requested to </w:t>
      </w:r>
      <w:r w:rsidRPr="00E0470D">
        <w:rPr>
          <w:b/>
        </w:rPr>
        <w:t>register online in advance</w:t>
      </w:r>
      <w:r w:rsidR="0033018A" w:rsidRPr="00E0470D">
        <w:rPr>
          <w:b/>
        </w:rPr>
        <w:t xml:space="preserve"> </w:t>
      </w:r>
      <w:r w:rsidR="0033018A" w:rsidRPr="00E0470D">
        <w:t>through the conference web page</w:t>
      </w:r>
      <w:r w:rsidR="00A64B0D" w:rsidRPr="00E0470D">
        <w:t xml:space="preserve"> (see Section </w:t>
      </w:r>
      <w:r w:rsidR="00132182" w:rsidRPr="00E0470D">
        <w:fldChar w:fldCharType="begin"/>
      </w:r>
      <w:r w:rsidR="00132182" w:rsidRPr="00E0470D">
        <w:instrText xml:space="preserve"> REF _Ref388617255 \r \h </w:instrText>
      </w:r>
      <w:r w:rsidR="00132182" w:rsidRPr="00E0470D">
        <w:fldChar w:fldCharType="separate"/>
      </w:r>
      <w:r w:rsidR="00DA65A3">
        <w:rPr>
          <w:cs/>
        </w:rPr>
        <w:t>‎</w:t>
      </w:r>
      <w:r w:rsidR="00DA65A3">
        <w:t>M</w:t>
      </w:r>
      <w:r w:rsidR="00132182" w:rsidRPr="00E0470D">
        <w:fldChar w:fldCharType="end"/>
      </w:r>
      <w:r w:rsidR="00A64B0D" w:rsidRPr="00E0470D">
        <w:t>)</w:t>
      </w:r>
      <w:r w:rsidRPr="00E0470D">
        <w:t xml:space="preserve">. </w:t>
      </w:r>
      <w:r w:rsidRPr="00E0470D">
        <w:rPr>
          <w:b/>
        </w:rPr>
        <w:t>In addition</w:t>
      </w:r>
      <w:r w:rsidRPr="00E0470D">
        <w:t xml:space="preserve">, they </w:t>
      </w:r>
      <w:r w:rsidR="0033018A" w:rsidRPr="00E0470D">
        <w:t>are required to</w:t>
      </w:r>
      <w:r w:rsidRPr="00E0470D">
        <w:t xml:space="preserve"> send a completed Participation Form (Form A)</w:t>
      </w:r>
      <w:r w:rsidR="0033018A" w:rsidRPr="00E0470D">
        <w:t xml:space="preserve"> and, if applicable</w:t>
      </w:r>
      <w:r w:rsidRPr="00E0470D">
        <w:t>, the Form</w:t>
      </w:r>
      <w:r w:rsidR="00A33BA4" w:rsidRPr="00E0470D">
        <w:t xml:space="preserve"> for Submission of a Paper</w:t>
      </w:r>
      <w:r w:rsidRPr="00E0470D">
        <w:t xml:space="preserve"> (Form B) and the Grant Application Form (Form C) to the</w:t>
      </w:r>
      <w:r w:rsidR="0033018A" w:rsidRPr="00E0470D">
        <w:t>ir</w:t>
      </w:r>
      <w:r w:rsidRPr="00E0470D">
        <w:t xml:space="preserve"> competent </w:t>
      </w:r>
      <w:r w:rsidR="0033018A" w:rsidRPr="00E0470D">
        <w:t>national</w:t>
      </w:r>
      <w:r w:rsidRPr="00E0470D">
        <w:t xml:space="preserve"> authority </w:t>
      </w:r>
      <w:r w:rsidR="002C7E3B" w:rsidRPr="00E0470D">
        <w:t>(</w:t>
      </w:r>
      <w:r w:rsidR="0033018A" w:rsidRPr="00E0470D">
        <w:t xml:space="preserve">e.g. </w:t>
      </w:r>
      <w:r w:rsidR="002C7E3B" w:rsidRPr="00E0470D">
        <w:t>Ministry of Foreign Affairs or National Atomic Energy Authority)</w:t>
      </w:r>
      <w:r w:rsidR="0033018A" w:rsidRPr="00E0470D">
        <w:t>, or to one of the organizations invited to participate,</w:t>
      </w:r>
      <w:r w:rsidR="002C7E3B" w:rsidRPr="00E0470D">
        <w:t xml:space="preserve"> </w:t>
      </w:r>
      <w:r w:rsidRPr="00E0470D">
        <w:t xml:space="preserve">for subsequent </w:t>
      </w:r>
      <w:r w:rsidR="0033018A" w:rsidRPr="00E0470D">
        <w:t xml:space="preserve">electronic </w:t>
      </w:r>
      <w:r w:rsidRPr="00E0470D">
        <w:t>transmission to the IAEA</w:t>
      </w:r>
      <w:r w:rsidR="009B3DA9" w:rsidRPr="00E0470D">
        <w:t xml:space="preserve"> </w:t>
      </w:r>
      <w:r w:rsidR="0033018A" w:rsidRPr="00E0470D">
        <w:t>(</w:t>
      </w:r>
      <w:hyperlink r:id="rId13" w:history="1">
        <w:r w:rsidR="00132182" w:rsidRPr="00E0470D">
          <w:rPr>
            <w:rStyle w:val="Hyperlink"/>
          </w:rPr>
          <w:t>Official.Mail@iaea.org</w:t>
        </w:r>
      </w:hyperlink>
      <w:r w:rsidR="00132182" w:rsidRPr="00E0470D">
        <w:t>)</w:t>
      </w:r>
      <w:r w:rsidRPr="00E0470D">
        <w:t>.</w:t>
      </w:r>
    </w:p>
    <w:p w14:paraId="66A7F414" w14:textId="77777777" w:rsidR="00AE293E" w:rsidRPr="00E0470D" w:rsidRDefault="00AE293E" w:rsidP="00917F5D">
      <w:pPr>
        <w:pStyle w:val="BodyText"/>
      </w:pPr>
      <w:r w:rsidRPr="00E0470D">
        <w:t>A participant will be accepted only if the Participation Form is transmitted through the competent national authority of a Member State of the IAEA or by an organization invited to participate.</w:t>
      </w:r>
    </w:p>
    <w:p w14:paraId="544B8CD7" w14:textId="77777777" w:rsidR="00733D7D" w:rsidRPr="00E0470D" w:rsidRDefault="00733D7D" w:rsidP="00917F5D">
      <w:pPr>
        <w:pStyle w:val="BodyText"/>
      </w:pPr>
      <w:r w:rsidRPr="00E0470D">
        <w:t xml:space="preserve">Participants whose official designations have been received by the IAEA will receive further information on the conference at least three months before the </w:t>
      </w:r>
      <w:r w:rsidR="00AE293E" w:rsidRPr="00E0470D">
        <w:t>opening</w:t>
      </w:r>
      <w:r w:rsidR="00051966" w:rsidRPr="00E0470D">
        <w:t xml:space="preserve"> of the conference</w:t>
      </w:r>
      <w:r w:rsidRPr="00E0470D">
        <w:t xml:space="preserve">. This information will also be </w:t>
      </w:r>
      <w:r w:rsidR="00AE293E" w:rsidRPr="00E0470D">
        <w:t>posted</w:t>
      </w:r>
      <w:r w:rsidR="006E42FC" w:rsidRPr="00E0470D">
        <w:t xml:space="preserve"> on the conference web</w:t>
      </w:r>
      <w:r w:rsidR="00AE293E" w:rsidRPr="00E0470D">
        <w:t xml:space="preserve"> page</w:t>
      </w:r>
      <w:r w:rsidRPr="00E0470D">
        <w:t>.</w:t>
      </w:r>
    </w:p>
    <w:p w14:paraId="7166EB52" w14:textId="645C218C" w:rsidR="00733D7D" w:rsidRPr="00E0470D" w:rsidRDefault="00733D7D" w:rsidP="00917F5D">
      <w:pPr>
        <w:pStyle w:val="Heading1"/>
        <w:spacing w:before="840" w:after="360"/>
        <w:jc w:val="both"/>
      </w:pPr>
      <w:r w:rsidRPr="00E0470D">
        <w:t>Expenditures</w:t>
      </w:r>
      <w:r w:rsidR="00A64B0D" w:rsidRPr="00E0470D">
        <w:t xml:space="preserve"> and </w:t>
      </w:r>
      <w:r w:rsidR="00DC40A6" w:rsidRPr="00E0470D">
        <w:t>Grants</w:t>
      </w:r>
    </w:p>
    <w:p w14:paraId="145E931E" w14:textId="77777777" w:rsidR="002B1DAF" w:rsidRPr="00E0470D" w:rsidRDefault="002B1DAF" w:rsidP="00917F5D">
      <w:pPr>
        <w:pStyle w:val="BodyText"/>
      </w:pPr>
      <w:r w:rsidRPr="00E0470D">
        <w:t>No registration fee is charged to participants.</w:t>
      </w:r>
    </w:p>
    <w:p w14:paraId="0B3E8FC9" w14:textId="6B8E3258" w:rsidR="002B1DAF" w:rsidRPr="00E0470D" w:rsidRDefault="002B1DAF" w:rsidP="00917F5D">
      <w:pPr>
        <w:pStyle w:val="BodyText"/>
        <w:rPr>
          <w:szCs w:val="22"/>
        </w:rPr>
      </w:pPr>
      <w:r w:rsidRPr="00E0470D">
        <w:rPr>
          <w:szCs w:val="22"/>
        </w:rPr>
        <w:t xml:space="preserve">The IAEA is generally not in a position to bear the travel and other costs of participants in the conference. The IAEA has, however, limited funds at its disposal to help cover the cost of attendance of </w:t>
      </w:r>
      <w:r w:rsidR="00A64B0D" w:rsidRPr="00E0470D">
        <w:rPr>
          <w:szCs w:val="22"/>
        </w:rPr>
        <w:t xml:space="preserve">certain </w:t>
      </w:r>
      <w:r w:rsidRPr="00E0470D">
        <w:rPr>
          <w:szCs w:val="22"/>
        </w:rPr>
        <w:t>participants. Such assistance may be offered upon specific request to normally one participant per country provided that, in the IAEA’s view, the participant on whose behalf assistance is requested will make an important contribution to the conference.</w:t>
      </w:r>
    </w:p>
    <w:p w14:paraId="7A1EDA19" w14:textId="34959897" w:rsidR="002B1DAF" w:rsidRPr="00E0470D" w:rsidRDefault="002B1DAF" w:rsidP="00917F5D">
      <w:pPr>
        <w:pStyle w:val="BodyText"/>
        <w:rPr>
          <w:szCs w:val="22"/>
        </w:rPr>
      </w:pPr>
      <w:r w:rsidRPr="00E0470D">
        <w:rPr>
          <w:szCs w:val="22"/>
        </w:rPr>
        <w:t>If governments wish to apply for a grant on behalf of one of their specialists, they should address specific requests to the IAEA to this effect. Governments should ensure that applications for grants are:</w:t>
      </w:r>
    </w:p>
    <w:p w14:paraId="0CA1E73F" w14:textId="06A14DEB" w:rsidR="002B1DAF" w:rsidRPr="00E0470D" w:rsidRDefault="002B1DAF" w:rsidP="00917F5D">
      <w:pPr>
        <w:pStyle w:val="BodyText"/>
        <w:ind w:left="567"/>
        <w:rPr>
          <w:szCs w:val="22"/>
        </w:rPr>
      </w:pPr>
      <w:r w:rsidRPr="00E0470D">
        <w:rPr>
          <w:szCs w:val="22"/>
        </w:rPr>
        <w:t>1.</w:t>
      </w:r>
      <w:r w:rsidRPr="00E0470D">
        <w:rPr>
          <w:szCs w:val="22"/>
        </w:rPr>
        <w:tab/>
        <w:t>Submitted by</w:t>
      </w:r>
      <w:r w:rsidRPr="00E0470D">
        <w:rPr>
          <w:bCs/>
          <w:szCs w:val="22"/>
        </w:rPr>
        <w:t xml:space="preserve"> </w:t>
      </w:r>
      <w:r w:rsidR="00396575" w:rsidRPr="00E0470D">
        <w:rPr>
          <w:b/>
          <w:szCs w:val="22"/>
        </w:rPr>
        <w:t>14</w:t>
      </w:r>
      <w:r w:rsidR="00CC5AD0" w:rsidRPr="00E0470D">
        <w:rPr>
          <w:b/>
          <w:szCs w:val="22"/>
        </w:rPr>
        <w:t xml:space="preserve"> </w:t>
      </w:r>
      <w:r w:rsidR="00396575" w:rsidRPr="00E0470D">
        <w:rPr>
          <w:b/>
          <w:szCs w:val="22"/>
        </w:rPr>
        <w:t xml:space="preserve">November </w:t>
      </w:r>
      <w:r w:rsidR="00CC5AD0" w:rsidRPr="00E0470D">
        <w:rPr>
          <w:b/>
          <w:szCs w:val="22"/>
        </w:rPr>
        <w:t>201</w:t>
      </w:r>
      <w:r w:rsidR="00396575" w:rsidRPr="00E0470D">
        <w:rPr>
          <w:b/>
          <w:szCs w:val="22"/>
        </w:rPr>
        <w:t>4</w:t>
      </w:r>
      <w:r w:rsidRPr="00E0470D">
        <w:rPr>
          <w:szCs w:val="22"/>
        </w:rPr>
        <w:t>;</w:t>
      </w:r>
    </w:p>
    <w:p w14:paraId="3A312099" w14:textId="77777777" w:rsidR="002B1DAF" w:rsidRPr="00E0470D" w:rsidRDefault="002B1DAF" w:rsidP="00917F5D">
      <w:pPr>
        <w:pStyle w:val="BodyText"/>
        <w:ind w:left="567"/>
        <w:rPr>
          <w:szCs w:val="22"/>
        </w:rPr>
      </w:pPr>
      <w:r w:rsidRPr="00E0470D">
        <w:rPr>
          <w:szCs w:val="22"/>
        </w:rPr>
        <w:t>2.</w:t>
      </w:r>
      <w:r w:rsidRPr="00E0470D">
        <w:rPr>
          <w:szCs w:val="22"/>
        </w:rPr>
        <w:tab/>
        <w:t>Accompanied by a completed and signed Grant Application Form (Form C); and</w:t>
      </w:r>
    </w:p>
    <w:p w14:paraId="09BC56B7" w14:textId="77777777" w:rsidR="002B1DAF" w:rsidRPr="00E0470D" w:rsidRDefault="002B1DAF" w:rsidP="00917F5D">
      <w:pPr>
        <w:pStyle w:val="BodyText"/>
        <w:ind w:left="567"/>
        <w:rPr>
          <w:szCs w:val="22"/>
        </w:rPr>
      </w:pPr>
      <w:r w:rsidRPr="00E0470D">
        <w:rPr>
          <w:szCs w:val="22"/>
        </w:rPr>
        <w:t>3.</w:t>
      </w:r>
      <w:r w:rsidRPr="00E0470D">
        <w:rPr>
          <w:szCs w:val="22"/>
        </w:rPr>
        <w:tab/>
        <w:t>Accompanied by a completed Participation Form (Form A).</w:t>
      </w:r>
    </w:p>
    <w:p w14:paraId="195768C0" w14:textId="77777777" w:rsidR="002B1DAF" w:rsidRPr="00E0470D" w:rsidRDefault="002B1DAF" w:rsidP="00917F5D">
      <w:pPr>
        <w:pStyle w:val="BodyText"/>
      </w:pPr>
      <w:r w:rsidRPr="00E0470D">
        <w:t>Applications that do not comply with the above conditions cannot be considered.</w:t>
      </w:r>
    </w:p>
    <w:p w14:paraId="495A3F0D" w14:textId="77777777" w:rsidR="002B1DAF" w:rsidRPr="00E0470D" w:rsidRDefault="002B1DAF" w:rsidP="00917F5D">
      <w:pPr>
        <w:pStyle w:val="BodyText"/>
      </w:pPr>
      <w:r w:rsidRPr="00E0470D">
        <w:t xml:space="preserve">Approved grants will be issued in the form of a lump sum payment that usually </w:t>
      </w:r>
      <w:r w:rsidRPr="00E0470D">
        <w:rPr>
          <w:b/>
        </w:rPr>
        <w:t>covers only part of the cost of attendance</w:t>
      </w:r>
      <w:r w:rsidRPr="00E0470D">
        <w:t>.</w:t>
      </w:r>
    </w:p>
    <w:p w14:paraId="2631C37F" w14:textId="77777777" w:rsidR="00733D7D" w:rsidRPr="00E0470D" w:rsidRDefault="00733D7D" w:rsidP="00917F5D">
      <w:pPr>
        <w:pStyle w:val="Heading1"/>
        <w:spacing w:before="840" w:after="360"/>
        <w:jc w:val="both"/>
      </w:pPr>
      <w:r w:rsidRPr="00E0470D">
        <w:lastRenderedPageBreak/>
        <w:t>Working Language</w:t>
      </w:r>
    </w:p>
    <w:p w14:paraId="5E259695" w14:textId="77777777" w:rsidR="00AF50D5" w:rsidRPr="00E0470D" w:rsidRDefault="00733D7D" w:rsidP="00917F5D">
      <w:pPr>
        <w:pStyle w:val="BodyText"/>
      </w:pPr>
      <w:r w:rsidRPr="00E0470D">
        <w:t>The working language of the conference will be English.</w:t>
      </w:r>
      <w:r w:rsidR="002B1DAF" w:rsidRPr="00E0470D">
        <w:t xml:space="preserve"> All communications and papers must be sent to the IAEA in English.</w:t>
      </w:r>
    </w:p>
    <w:p w14:paraId="630EBBDA" w14:textId="492E47F7" w:rsidR="009F44B5" w:rsidRPr="00E0470D" w:rsidRDefault="009F44B5" w:rsidP="00917F5D">
      <w:pPr>
        <w:pStyle w:val="Heading1"/>
        <w:spacing w:before="840" w:after="360"/>
        <w:jc w:val="both"/>
      </w:pPr>
      <w:r w:rsidRPr="00E0470D">
        <w:t>Venue and Accommodation</w:t>
      </w:r>
    </w:p>
    <w:p w14:paraId="47497F59" w14:textId="2B4D2889" w:rsidR="002B1DAF" w:rsidRPr="00E0470D" w:rsidRDefault="002B1DAF" w:rsidP="00132182">
      <w:pPr>
        <w:pStyle w:val="BodyText"/>
        <w:rPr>
          <w:szCs w:val="22"/>
        </w:rPr>
      </w:pPr>
      <w:r w:rsidRPr="00E0470D">
        <w:rPr>
          <w:szCs w:val="22"/>
        </w:rPr>
        <w:t>The conference will be held at the IAEA’s Headquarters in Vienna, Austria. Detailed information on accommodation and other relevant matters will be sent directly to all designated participants approximately three months before the opening of the conference. This information will also be made available on the conference web page</w:t>
      </w:r>
      <w:r w:rsidR="00E80C26" w:rsidRPr="00E0470D">
        <w:rPr>
          <w:szCs w:val="22"/>
        </w:rPr>
        <w:t xml:space="preserve"> (see Section </w:t>
      </w:r>
      <w:r w:rsidR="00132182" w:rsidRPr="00E0470D">
        <w:rPr>
          <w:szCs w:val="22"/>
        </w:rPr>
        <w:fldChar w:fldCharType="begin"/>
      </w:r>
      <w:r w:rsidR="00132182" w:rsidRPr="00E0470D">
        <w:rPr>
          <w:szCs w:val="22"/>
        </w:rPr>
        <w:instrText xml:space="preserve"> REF _Ref388617255 \r \h </w:instrText>
      </w:r>
      <w:r w:rsidR="00132182" w:rsidRPr="00E0470D">
        <w:rPr>
          <w:szCs w:val="22"/>
        </w:rPr>
      </w:r>
      <w:r w:rsidR="00132182" w:rsidRPr="00E0470D">
        <w:rPr>
          <w:szCs w:val="22"/>
        </w:rPr>
        <w:fldChar w:fldCharType="separate"/>
      </w:r>
      <w:r w:rsidR="00DA65A3">
        <w:rPr>
          <w:szCs w:val="22"/>
          <w:cs/>
        </w:rPr>
        <w:t>‎</w:t>
      </w:r>
      <w:r w:rsidR="00DA65A3">
        <w:rPr>
          <w:szCs w:val="22"/>
        </w:rPr>
        <w:t>M</w:t>
      </w:r>
      <w:r w:rsidR="00132182" w:rsidRPr="00E0470D">
        <w:rPr>
          <w:szCs w:val="22"/>
        </w:rPr>
        <w:fldChar w:fldCharType="end"/>
      </w:r>
      <w:r w:rsidR="00E80C26" w:rsidRPr="00E0470D">
        <w:rPr>
          <w:szCs w:val="22"/>
        </w:rPr>
        <w:t>)</w:t>
      </w:r>
      <w:r w:rsidRPr="00E0470D">
        <w:rPr>
          <w:szCs w:val="22"/>
        </w:rPr>
        <w:t xml:space="preserve"> as soon as possible.</w:t>
      </w:r>
    </w:p>
    <w:p w14:paraId="69A75B69" w14:textId="77777777" w:rsidR="00733D7D" w:rsidRPr="00E0470D" w:rsidRDefault="00733D7D" w:rsidP="00917F5D">
      <w:pPr>
        <w:pStyle w:val="Heading1"/>
        <w:spacing w:before="840" w:after="360"/>
        <w:jc w:val="both"/>
      </w:pPr>
      <w:r w:rsidRPr="00E0470D">
        <w:t>Visa</w:t>
      </w:r>
      <w:r w:rsidR="00877F18" w:rsidRPr="00E0470D">
        <w:t>s</w:t>
      </w:r>
    </w:p>
    <w:p w14:paraId="546AC26E" w14:textId="77777777" w:rsidR="002B1DAF" w:rsidRPr="00E0470D" w:rsidRDefault="002B1DAF" w:rsidP="00917F5D">
      <w:pPr>
        <w:overflowPunct/>
        <w:spacing w:after="170" w:line="280" w:lineRule="atLeast"/>
        <w:jc w:val="both"/>
        <w:textAlignment w:val="auto"/>
      </w:pPr>
      <w:r w:rsidRPr="00E0470D">
        <w:t xml:space="preserve">Designated participants who require a visa to enter Austria should submit the necessary application to the nearest diplomatic or consular representative of Austria at least four weeks before they travel to Austria. Since Austria is a Schengen State, persons requiring a visa will have to apply for a Schengen visa. In States where Austria has no diplomatic mission, visas can be obtained from the consular </w:t>
      </w:r>
      <w:r w:rsidRPr="00E0470D">
        <w:rPr>
          <w:szCs w:val="22"/>
          <w:lang w:eastAsia="en-GB"/>
        </w:rPr>
        <w:t>authority of a Schengen Partner State representing Austria in the country in question.</w:t>
      </w:r>
    </w:p>
    <w:p w14:paraId="1EB1D665" w14:textId="77777777" w:rsidR="00733D7D" w:rsidRPr="00E0470D" w:rsidRDefault="00F82C2F" w:rsidP="00253BFC">
      <w:pPr>
        <w:pStyle w:val="Heading1"/>
        <w:spacing w:before="840" w:after="360"/>
      </w:pPr>
      <w:r w:rsidRPr="00E0470D">
        <w:t>Key Deadlines</w:t>
      </w:r>
      <w:r w:rsidR="003F552A" w:rsidRPr="00E0470D">
        <w:t xml:space="preserve"> and Dates</w:t>
      </w:r>
    </w:p>
    <w:p w14:paraId="37391940" w14:textId="281FF5F8" w:rsidR="003A4F34" w:rsidRPr="00E0470D" w:rsidRDefault="00CC360A" w:rsidP="00132182">
      <w:pPr>
        <w:pStyle w:val="BodyText"/>
        <w:rPr>
          <w:b/>
          <w:bCs/>
        </w:rPr>
      </w:pPr>
      <w:r w:rsidRPr="00E0470D">
        <w:t>Submission of Abstract</w:t>
      </w:r>
      <w:r w:rsidRPr="00E0470D">
        <w:tab/>
      </w:r>
      <w:r w:rsidRPr="00E0470D">
        <w:tab/>
      </w:r>
      <w:r w:rsidRPr="00E0470D">
        <w:tab/>
      </w:r>
      <w:r w:rsidRPr="00E0470D">
        <w:tab/>
      </w:r>
      <w:r w:rsidRPr="00E0470D">
        <w:tab/>
      </w:r>
      <w:r w:rsidRPr="00E0470D">
        <w:tab/>
      </w:r>
      <w:r w:rsidRPr="00E0470D">
        <w:tab/>
      </w:r>
      <w:r w:rsidRPr="00E0470D">
        <w:tab/>
      </w:r>
      <w:r w:rsidRPr="00E0470D">
        <w:tab/>
      </w:r>
      <w:r w:rsidR="00DA738C">
        <w:t xml:space="preserve">by </w:t>
      </w:r>
      <w:r w:rsidRPr="00E0470D">
        <w:rPr>
          <w:b/>
          <w:bCs/>
        </w:rPr>
        <w:t>14 Nov</w:t>
      </w:r>
      <w:r w:rsidR="003A4F34" w:rsidRPr="00E0470D">
        <w:rPr>
          <w:b/>
          <w:bCs/>
        </w:rPr>
        <w:t>ember</w:t>
      </w:r>
      <w:r w:rsidRPr="00E0470D">
        <w:rPr>
          <w:b/>
          <w:bCs/>
        </w:rPr>
        <w:t xml:space="preserve"> 2014</w:t>
      </w:r>
    </w:p>
    <w:p w14:paraId="3BAA2D60" w14:textId="6D2BE6E2" w:rsidR="00CC360A" w:rsidRPr="00E0470D" w:rsidRDefault="002B1DAF" w:rsidP="00636D2A">
      <w:pPr>
        <w:pStyle w:val="BodyText"/>
        <w:rPr>
          <w:b/>
          <w:bCs/>
          <w:color w:val="000000" w:themeColor="text1"/>
        </w:rPr>
      </w:pPr>
      <w:r w:rsidRPr="00E0470D">
        <w:t>Submission of Form for Submission of a Paper (Form B):</w:t>
      </w:r>
      <w:r w:rsidRPr="00E0470D">
        <w:tab/>
      </w:r>
      <w:r w:rsidRPr="00E0470D">
        <w:tab/>
      </w:r>
      <w:r w:rsidR="00FC1616" w:rsidRPr="00E0470D">
        <w:tab/>
      </w:r>
      <w:r w:rsidR="00FC1616" w:rsidRPr="00E0470D">
        <w:tab/>
      </w:r>
      <w:r w:rsidR="00DA738C">
        <w:t xml:space="preserve">by </w:t>
      </w:r>
      <w:r w:rsidR="00396575" w:rsidRPr="00E0470D">
        <w:rPr>
          <w:b/>
          <w:bCs/>
          <w:color w:val="000000" w:themeColor="text1"/>
        </w:rPr>
        <w:t>14 November 2014</w:t>
      </w:r>
      <w:r w:rsidR="00132182" w:rsidRPr="00E0470D">
        <w:rPr>
          <w:b/>
          <w:bCs/>
          <w:color w:val="000000" w:themeColor="text1"/>
        </w:rPr>
        <w:br/>
      </w:r>
      <w:r w:rsidR="00CC360A" w:rsidRPr="00E0470D">
        <w:rPr>
          <w:b/>
          <w:bCs/>
          <w:color w:val="000000" w:themeColor="text1"/>
        </w:rPr>
        <w:t>(</w:t>
      </w:r>
      <w:r w:rsidR="00132182" w:rsidRPr="00E0470D">
        <w:rPr>
          <w:b/>
          <w:bCs/>
          <w:color w:val="000000" w:themeColor="text1"/>
        </w:rPr>
        <w:t xml:space="preserve">Must be submitted together with the </w:t>
      </w:r>
      <w:r w:rsidR="00CC360A" w:rsidRPr="00E0470D">
        <w:rPr>
          <w:b/>
          <w:bCs/>
          <w:color w:val="000000" w:themeColor="text1"/>
        </w:rPr>
        <w:t xml:space="preserve">Participation Form </w:t>
      </w:r>
      <w:r w:rsidR="00132182" w:rsidRPr="00E0470D">
        <w:rPr>
          <w:b/>
          <w:bCs/>
          <w:color w:val="000000" w:themeColor="text1"/>
        </w:rPr>
        <w:t xml:space="preserve">[Form </w:t>
      </w:r>
      <w:r w:rsidR="00CC360A" w:rsidRPr="00E0470D">
        <w:rPr>
          <w:b/>
          <w:bCs/>
          <w:color w:val="000000" w:themeColor="text1"/>
        </w:rPr>
        <w:t>A</w:t>
      </w:r>
      <w:r w:rsidR="00132182" w:rsidRPr="00E0470D">
        <w:rPr>
          <w:b/>
          <w:bCs/>
          <w:color w:val="000000" w:themeColor="text1"/>
        </w:rPr>
        <w:t>]</w:t>
      </w:r>
      <w:r w:rsidR="00CC360A" w:rsidRPr="00E0470D">
        <w:rPr>
          <w:b/>
          <w:bCs/>
          <w:color w:val="000000" w:themeColor="text1"/>
        </w:rPr>
        <w:t>)</w:t>
      </w:r>
    </w:p>
    <w:p w14:paraId="7312F47B" w14:textId="48456A5B" w:rsidR="00CC360A" w:rsidRPr="00E0470D" w:rsidRDefault="002B1DAF" w:rsidP="00636D2A">
      <w:pPr>
        <w:pStyle w:val="BodyText"/>
        <w:rPr>
          <w:b/>
          <w:bCs/>
          <w:color w:val="000000" w:themeColor="text1"/>
        </w:rPr>
      </w:pPr>
      <w:r w:rsidRPr="00E0470D">
        <w:rPr>
          <w:color w:val="000000" w:themeColor="text1"/>
        </w:rPr>
        <w:t>Submission of Grant Application Form (Form C):</w:t>
      </w:r>
      <w:r w:rsidRPr="00E0470D">
        <w:rPr>
          <w:color w:val="000000" w:themeColor="text1"/>
        </w:rPr>
        <w:tab/>
      </w:r>
      <w:r w:rsidRPr="00E0470D">
        <w:rPr>
          <w:color w:val="000000" w:themeColor="text1"/>
        </w:rPr>
        <w:tab/>
      </w:r>
      <w:r w:rsidRPr="00E0470D">
        <w:rPr>
          <w:color w:val="000000" w:themeColor="text1"/>
        </w:rPr>
        <w:tab/>
      </w:r>
      <w:r w:rsidRPr="00E0470D">
        <w:rPr>
          <w:color w:val="000000" w:themeColor="text1"/>
        </w:rPr>
        <w:tab/>
      </w:r>
      <w:r w:rsidRPr="00E0470D">
        <w:rPr>
          <w:color w:val="000000" w:themeColor="text1"/>
        </w:rPr>
        <w:tab/>
      </w:r>
      <w:r w:rsidR="00DA738C">
        <w:rPr>
          <w:color w:val="000000" w:themeColor="text1"/>
        </w:rPr>
        <w:t xml:space="preserve">by </w:t>
      </w:r>
      <w:r w:rsidR="00396575" w:rsidRPr="00E0470D">
        <w:rPr>
          <w:b/>
          <w:bCs/>
          <w:color w:val="000000" w:themeColor="text1"/>
        </w:rPr>
        <w:t>14 November 2014</w:t>
      </w:r>
      <w:r w:rsidR="00132182" w:rsidRPr="00E0470D">
        <w:rPr>
          <w:b/>
          <w:bCs/>
          <w:color w:val="000000" w:themeColor="text1"/>
        </w:rPr>
        <w:br/>
      </w:r>
      <w:r w:rsidR="00CC360A" w:rsidRPr="00E0470D">
        <w:rPr>
          <w:b/>
          <w:bCs/>
          <w:color w:val="000000" w:themeColor="text1"/>
        </w:rPr>
        <w:t>(</w:t>
      </w:r>
      <w:r w:rsidR="00132182" w:rsidRPr="00E0470D">
        <w:rPr>
          <w:b/>
          <w:bCs/>
          <w:color w:val="000000" w:themeColor="text1"/>
        </w:rPr>
        <w:t>Must be submitted together with</w:t>
      </w:r>
      <w:r w:rsidR="00CC360A" w:rsidRPr="00E0470D">
        <w:rPr>
          <w:b/>
          <w:bCs/>
          <w:color w:val="000000" w:themeColor="text1"/>
        </w:rPr>
        <w:t xml:space="preserve"> Form A)</w:t>
      </w:r>
    </w:p>
    <w:p w14:paraId="5E310472" w14:textId="2A0E0172" w:rsidR="002B1DAF" w:rsidRPr="00E0470D" w:rsidRDefault="002B1DAF" w:rsidP="00132182">
      <w:pPr>
        <w:pStyle w:val="BodyText"/>
        <w:rPr>
          <w:color w:val="000000" w:themeColor="text1"/>
        </w:rPr>
      </w:pPr>
      <w:r w:rsidRPr="00E0470D">
        <w:rPr>
          <w:color w:val="000000" w:themeColor="text1"/>
        </w:rPr>
        <w:t xml:space="preserve">Notification of acceptance of </w:t>
      </w:r>
      <w:r w:rsidR="003A4F34" w:rsidRPr="00E0470D">
        <w:rPr>
          <w:color w:val="000000" w:themeColor="text1"/>
        </w:rPr>
        <w:t>abstracts</w:t>
      </w:r>
      <w:r w:rsidRPr="00E0470D">
        <w:rPr>
          <w:color w:val="000000" w:themeColor="text1"/>
        </w:rPr>
        <w:tab/>
      </w:r>
      <w:r w:rsidRPr="00E0470D">
        <w:rPr>
          <w:color w:val="000000" w:themeColor="text1"/>
        </w:rPr>
        <w:tab/>
      </w:r>
      <w:r w:rsidRPr="00E0470D">
        <w:rPr>
          <w:color w:val="000000" w:themeColor="text1"/>
        </w:rPr>
        <w:tab/>
      </w:r>
      <w:r w:rsidRPr="00E0470D">
        <w:rPr>
          <w:color w:val="000000" w:themeColor="text1"/>
        </w:rPr>
        <w:tab/>
      </w:r>
      <w:r w:rsidRPr="00E0470D">
        <w:rPr>
          <w:color w:val="000000" w:themeColor="text1"/>
        </w:rPr>
        <w:tab/>
      </w:r>
      <w:r w:rsidR="00FC1616" w:rsidRPr="00E0470D">
        <w:rPr>
          <w:color w:val="000000" w:themeColor="text1"/>
        </w:rPr>
        <w:tab/>
      </w:r>
      <w:r w:rsidR="00FC1616" w:rsidRPr="00E0470D">
        <w:rPr>
          <w:color w:val="000000" w:themeColor="text1"/>
        </w:rPr>
        <w:tab/>
      </w:r>
      <w:r w:rsidR="00DA738C">
        <w:rPr>
          <w:color w:val="000000" w:themeColor="text1"/>
        </w:rPr>
        <w:t xml:space="preserve">by </w:t>
      </w:r>
      <w:r w:rsidR="00805768" w:rsidRPr="00E0470D">
        <w:rPr>
          <w:b/>
          <w:bCs/>
          <w:color w:val="000000" w:themeColor="text1"/>
        </w:rPr>
        <w:t>27</w:t>
      </w:r>
      <w:r w:rsidR="006B0D77" w:rsidRPr="00E0470D">
        <w:rPr>
          <w:b/>
          <w:bCs/>
          <w:color w:val="000000" w:themeColor="text1"/>
        </w:rPr>
        <w:t xml:space="preserve"> February 2015</w:t>
      </w:r>
    </w:p>
    <w:p w14:paraId="0A10E18F" w14:textId="765A4AD4" w:rsidR="0039696D" w:rsidRPr="00E0470D" w:rsidRDefault="002B1DAF" w:rsidP="00132182">
      <w:pPr>
        <w:pStyle w:val="BodyText"/>
        <w:rPr>
          <w:color w:val="000000" w:themeColor="text1"/>
        </w:rPr>
      </w:pPr>
      <w:r w:rsidRPr="00E0470D">
        <w:rPr>
          <w:color w:val="000000" w:themeColor="text1"/>
        </w:rPr>
        <w:t>Submission of accepted full paper (</w:t>
      </w:r>
      <w:r w:rsidR="000819E0" w:rsidRPr="00E0470D">
        <w:rPr>
          <w:color w:val="000000" w:themeColor="text1"/>
        </w:rPr>
        <w:t>10</w:t>
      </w:r>
      <w:r w:rsidRPr="00E0470D">
        <w:rPr>
          <w:color w:val="000000" w:themeColor="text1"/>
        </w:rPr>
        <w:t xml:space="preserve"> pages max.):</w:t>
      </w:r>
      <w:r w:rsidRPr="00E0470D">
        <w:rPr>
          <w:color w:val="000000" w:themeColor="text1"/>
        </w:rPr>
        <w:tab/>
      </w:r>
      <w:r w:rsidRPr="00E0470D">
        <w:rPr>
          <w:color w:val="000000" w:themeColor="text1"/>
        </w:rPr>
        <w:tab/>
      </w:r>
      <w:r w:rsidRPr="00E0470D">
        <w:rPr>
          <w:color w:val="000000" w:themeColor="text1"/>
        </w:rPr>
        <w:tab/>
      </w:r>
      <w:r w:rsidRPr="00E0470D">
        <w:rPr>
          <w:color w:val="000000" w:themeColor="text1"/>
        </w:rPr>
        <w:tab/>
      </w:r>
      <w:r w:rsidRPr="00E0470D">
        <w:rPr>
          <w:color w:val="000000" w:themeColor="text1"/>
        </w:rPr>
        <w:tab/>
      </w:r>
      <w:r w:rsidR="00DA738C">
        <w:rPr>
          <w:color w:val="000000" w:themeColor="text1"/>
        </w:rPr>
        <w:t xml:space="preserve">by </w:t>
      </w:r>
      <w:r w:rsidR="00CC360A" w:rsidRPr="00E0470D">
        <w:rPr>
          <w:b/>
          <w:bCs/>
          <w:color w:val="000000" w:themeColor="text1"/>
        </w:rPr>
        <w:t>2</w:t>
      </w:r>
      <w:r w:rsidR="006B0D77" w:rsidRPr="00E0470D">
        <w:rPr>
          <w:b/>
          <w:bCs/>
          <w:color w:val="000000" w:themeColor="text1"/>
        </w:rPr>
        <w:t xml:space="preserve"> </w:t>
      </w:r>
      <w:r w:rsidR="00CC360A" w:rsidRPr="00E0470D">
        <w:rPr>
          <w:b/>
          <w:bCs/>
          <w:color w:val="000000" w:themeColor="text1"/>
        </w:rPr>
        <w:t xml:space="preserve">May </w:t>
      </w:r>
      <w:r w:rsidR="006B0D77" w:rsidRPr="00E0470D">
        <w:rPr>
          <w:b/>
          <w:bCs/>
          <w:color w:val="000000" w:themeColor="text1"/>
        </w:rPr>
        <w:t>2015</w:t>
      </w:r>
    </w:p>
    <w:p w14:paraId="44A9F0DB" w14:textId="77777777" w:rsidR="00733D7D" w:rsidRPr="00E0470D" w:rsidRDefault="00F82C2F" w:rsidP="005137FE">
      <w:pPr>
        <w:pStyle w:val="Heading1"/>
        <w:spacing w:before="840" w:after="360"/>
      </w:pPr>
      <w:r w:rsidRPr="00E0470D">
        <w:lastRenderedPageBreak/>
        <w:t>Conference Secretariat</w:t>
      </w:r>
    </w:p>
    <w:p w14:paraId="4689ED75" w14:textId="77777777" w:rsidR="00797EF7" w:rsidRPr="00E0470D" w:rsidRDefault="00797EF7" w:rsidP="00797EF7">
      <w:pPr>
        <w:pStyle w:val="BodyText"/>
        <w:keepNext/>
        <w:keepLines/>
        <w:rPr>
          <w:b/>
          <w:sz w:val="24"/>
          <w:szCs w:val="24"/>
        </w:rPr>
      </w:pPr>
      <w:r w:rsidRPr="00E0470D">
        <w:rPr>
          <w:b/>
          <w:sz w:val="24"/>
          <w:szCs w:val="24"/>
        </w:rPr>
        <w:t>General contact details of the Conference Secretariat:</w:t>
      </w:r>
    </w:p>
    <w:p w14:paraId="34676A8F" w14:textId="566A2C3B" w:rsidR="00797EF7" w:rsidRPr="00E0470D" w:rsidRDefault="00797EF7" w:rsidP="00132182">
      <w:pPr>
        <w:pStyle w:val="BodyText"/>
        <w:keepNext/>
        <w:keepLines/>
      </w:pPr>
      <w:r w:rsidRPr="00E0470D">
        <w:rPr>
          <w:rFonts w:eastAsia="MS Mincho"/>
          <w:szCs w:val="22"/>
        </w:rPr>
        <w:t>International Atomic Energy Agency</w:t>
      </w:r>
      <w:r w:rsidRPr="00E0470D">
        <w:br/>
      </w:r>
      <w:r w:rsidRPr="00E0470D">
        <w:rPr>
          <w:rFonts w:eastAsia="MS Mincho"/>
          <w:szCs w:val="22"/>
        </w:rPr>
        <w:t>Vienna International Centre</w:t>
      </w:r>
      <w:r w:rsidRPr="00E0470D">
        <w:rPr>
          <w:rFonts w:eastAsia="MS Mincho"/>
          <w:szCs w:val="22"/>
        </w:rPr>
        <w:br/>
        <w:t>PO Box 100</w:t>
      </w:r>
      <w:r w:rsidRPr="00E0470D">
        <w:br/>
      </w:r>
      <w:r w:rsidRPr="00E0470D">
        <w:rPr>
          <w:rFonts w:eastAsia="MS Mincho"/>
          <w:szCs w:val="22"/>
        </w:rPr>
        <w:t>1400 VIENNA</w:t>
      </w:r>
      <w:r w:rsidRPr="00E0470D">
        <w:rPr>
          <w:rFonts w:eastAsia="MS Mincho"/>
          <w:szCs w:val="22"/>
        </w:rPr>
        <w:br/>
        <w:t>AUSTRIA</w:t>
      </w:r>
      <w:r w:rsidRPr="00E0470D">
        <w:br/>
      </w:r>
      <w:r w:rsidRPr="00E0470D">
        <w:rPr>
          <w:rFonts w:eastAsia="MS Mincho"/>
          <w:szCs w:val="22"/>
          <w:lang w:eastAsia="ja-JP"/>
        </w:rPr>
        <w:t>Tel.: +43 1 2600</w:t>
      </w:r>
      <w:r w:rsidRPr="00E0470D">
        <w:br/>
      </w:r>
      <w:r w:rsidRPr="00E0470D">
        <w:rPr>
          <w:rFonts w:eastAsia="MS Mincho"/>
          <w:szCs w:val="22"/>
          <w:lang w:eastAsia="ja-JP"/>
        </w:rPr>
        <w:t>Fax: +43 1 2600 2007</w:t>
      </w:r>
      <w:r w:rsidRPr="00E0470D">
        <w:br/>
      </w:r>
      <w:r w:rsidRPr="00E0470D">
        <w:rPr>
          <w:rFonts w:eastAsia="MS Mincho"/>
          <w:szCs w:val="22"/>
          <w:lang w:eastAsia="ja-JP"/>
        </w:rPr>
        <w:t xml:space="preserve">Email: </w:t>
      </w:r>
      <w:hyperlink r:id="rId14" w:history="1">
        <w:r w:rsidR="00132182" w:rsidRPr="00E0470D">
          <w:rPr>
            <w:rStyle w:val="Hyperlink"/>
            <w:rFonts w:eastAsia="Batang"/>
            <w:szCs w:val="22"/>
            <w:lang w:eastAsia="ko-KR"/>
          </w:rPr>
          <w:t>Official.Mail@iaea.org</w:t>
        </w:r>
      </w:hyperlink>
    </w:p>
    <w:p w14:paraId="7E6FCD9B" w14:textId="77777777" w:rsidR="0039696D" w:rsidRPr="00E0470D" w:rsidRDefault="0039696D" w:rsidP="006B683F">
      <w:pPr>
        <w:pStyle w:val="Heading4"/>
        <w:rPr>
          <w:lang w:val="en-GB"/>
        </w:rPr>
      </w:pPr>
    </w:p>
    <w:p w14:paraId="222FB576" w14:textId="3B5B3D30" w:rsidR="00733D7D" w:rsidRPr="00E0470D" w:rsidRDefault="00A76996" w:rsidP="008660CA">
      <w:pPr>
        <w:pStyle w:val="Heading4"/>
        <w:rPr>
          <w:lang w:val="en-GB"/>
        </w:rPr>
      </w:pPr>
      <w:r w:rsidRPr="00E0470D">
        <w:rPr>
          <w:lang w:val="en-GB"/>
        </w:rPr>
        <w:t>Scientific Secretar</w:t>
      </w:r>
      <w:r w:rsidR="00797EF7" w:rsidRPr="00E0470D">
        <w:rPr>
          <w:lang w:val="en-GB"/>
        </w:rPr>
        <w:t>y</w:t>
      </w:r>
      <w:r w:rsidR="00733D7D" w:rsidRPr="00E0470D">
        <w:rPr>
          <w:lang w:val="en-GB"/>
        </w:rPr>
        <w:t>:</w:t>
      </w:r>
    </w:p>
    <w:p w14:paraId="1B5136FA" w14:textId="77777777" w:rsidR="009B4FE3" w:rsidRPr="00E0470D" w:rsidRDefault="009B4FE3" w:rsidP="00203954">
      <w:pPr>
        <w:pStyle w:val="BodyText"/>
        <w:spacing w:after="0"/>
      </w:pPr>
    </w:p>
    <w:p w14:paraId="15B6D6C3" w14:textId="1E768536" w:rsidR="00797EF7" w:rsidRPr="00E0470D" w:rsidRDefault="00A303CE" w:rsidP="00A303CE">
      <w:pPr>
        <w:pStyle w:val="BodyText"/>
        <w:spacing w:after="0"/>
      </w:pPr>
      <w:r w:rsidRPr="00E0470D">
        <w:rPr>
          <w:b/>
        </w:rPr>
        <w:t xml:space="preserve">Mr </w:t>
      </w:r>
      <w:r w:rsidR="004A3BA6" w:rsidRPr="00E0470D">
        <w:rPr>
          <w:b/>
        </w:rPr>
        <w:t xml:space="preserve">Donald </w:t>
      </w:r>
      <w:proofErr w:type="spellStart"/>
      <w:r w:rsidR="004A3BA6" w:rsidRPr="00E0470D">
        <w:rPr>
          <w:b/>
        </w:rPr>
        <w:t>Dudenhoeffer</w:t>
      </w:r>
      <w:proofErr w:type="spellEnd"/>
      <w:r w:rsidRPr="00E0470D">
        <w:rPr>
          <w:b/>
        </w:rPr>
        <w:br/>
      </w:r>
      <w:r w:rsidR="00797EF7" w:rsidRPr="00E0470D">
        <w:t xml:space="preserve">Nuclear Security </w:t>
      </w:r>
      <w:r w:rsidR="004A3BA6" w:rsidRPr="00E0470D">
        <w:t>Information Officer</w:t>
      </w:r>
    </w:p>
    <w:p w14:paraId="50D2DD2C" w14:textId="5BABD23A" w:rsidR="00F02DF7" w:rsidRPr="00E0470D" w:rsidRDefault="00F02DF7" w:rsidP="00A303CE">
      <w:pPr>
        <w:pStyle w:val="BodyText"/>
        <w:spacing w:after="0"/>
      </w:pPr>
      <w:r w:rsidRPr="00E0470D">
        <w:t>Information Management Section</w:t>
      </w:r>
    </w:p>
    <w:p w14:paraId="2259A453" w14:textId="0F8B9B16" w:rsidR="00A303CE" w:rsidRPr="00E0470D" w:rsidRDefault="008660CA" w:rsidP="00A303CE">
      <w:pPr>
        <w:pStyle w:val="BodyText"/>
        <w:spacing w:after="0"/>
      </w:pPr>
      <w:r w:rsidRPr="00E0470D">
        <w:t xml:space="preserve">Division </w:t>
      </w:r>
      <w:r w:rsidR="00797EF7" w:rsidRPr="00E0470D">
        <w:t>of Nuclear Security</w:t>
      </w:r>
      <w:r w:rsidR="00B22274" w:rsidRPr="00E0470D">
        <w:br/>
      </w:r>
      <w:r w:rsidR="00797EF7" w:rsidRPr="00E0470D">
        <w:t>Department of Nuclear Safety and Security</w:t>
      </w:r>
    </w:p>
    <w:p w14:paraId="3C0C9709" w14:textId="746E95F9" w:rsidR="002A0A1F" w:rsidRPr="00DD373B" w:rsidRDefault="00A303CE" w:rsidP="00256112">
      <w:pPr>
        <w:pStyle w:val="BodyText"/>
        <w:spacing w:after="0"/>
        <w:jc w:val="left"/>
      </w:pPr>
      <w:r w:rsidRPr="00DD373B">
        <w:t>Tel.: +</w:t>
      </w:r>
      <w:r w:rsidR="00AF50D5" w:rsidRPr="00DD373B">
        <w:t>43</w:t>
      </w:r>
      <w:r w:rsidR="00B22274" w:rsidRPr="00DD373B">
        <w:t xml:space="preserve"> </w:t>
      </w:r>
      <w:r w:rsidR="00AF50D5" w:rsidRPr="00DD373B">
        <w:t>1</w:t>
      </w:r>
      <w:r w:rsidR="00B22274" w:rsidRPr="00DD373B">
        <w:t xml:space="preserve"> </w:t>
      </w:r>
      <w:r w:rsidRPr="00DD373B">
        <w:t xml:space="preserve">2600 </w:t>
      </w:r>
      <w:r w:rsidR="00797EF7" w:rsidRPr="00DD373B">
        <w:t>26</w:t>
      </w:r>
      <w:r w:rsidR="004A3BA6" w:rsidRPr="00DD373B">
        <w:t>424</w:t>
      </w:r>
      <w:r w:rsidRPr="00DD373B">
        <w:br/>
        <w:t>Email</w:t>
      </w:r>
      <w:r w:rsidR="00256112" w:rsidRPr="00DD373B">
        <w:t xml:space="preserve">: </w:t>
      </w:r>
      <w:hyperlink r:id="rId15" w:history="1">
        <w:r w:rsidR="00256112" w:rsidRPr="00DD373B">
          <w:rPr>
            <w:rStyle w:val="Hyperlink"/>
          </w:rPr>
          <w:t>compsec2015@iaea.org</w:t>
        </w:r>
      </w:hyperlink>
    </w:p>
    <w:p w14:paraId="3266FC38" w14:textId="77777777" w:rsidR="00A303CE" w:rsidRPr="00DD373B" w:rsidRDefault="00A303CE" w:rsidP="00D10DE9">
      <w:pPr>
        <w:pStyle w:val="BodyText"/>
        <w:spacing w:after="0"/>
        <w:rPr>
          <w:b/>
        </w:rPr>
      </w:pPr>
    </w:p>
    <w:p w14:paraId="33E6C6F6" w14:textId="77777777" w:rsidR="00733D7D" w:rsidRPr="00E0470D" w:rsidRDefault="00733D7D" w:rsidP="00B22274">
      <w:pPr>
        <w:pStyle w:val="Heading4"/>
        <w:rPr>
          <w:lang w:val="en-GB"/>
        </w:rPr>
      </w:pPr>
      <w:r w:rsidRPr="00E0470D">
        <w:rPr>
          <w:lang w:val="en-GB"/>
        </w:rPr>
        <w:t xml:space="preserve">Administration and </w:t>
      </w:r>
      <w:r w:rsidR="00B22274" w:rsidRPr="00E0470D">
        <w:rPr>
          <w:lang w:val="en-GB"/>
        </w:rPr>
        <w:t>o</w:t>
      </w:r>
      <w:r w:rsidRPr="00E0470D">
        <w:rPr>
          <w:lang w:val="en-GB"/>
        </w:rPr>
        <w:t>rganization:</w:t>
      </w:r>
    </w:p>
    <w:p w14:paraId="376BA44F" w14:textId="77777777" w:rsidR="00D10DE9" w:rsidRPr="00E0470D" w:rsidRDefault="00D10DE9" w:rsidP="00AE2E9B">
      <w:pPr>
        <w:pStyle w:val="BodyTextMultiline"/>
        <w:numPr>
          <w:ilvl w:val="0"/>
          <w:numId w:val="0"/>
        </w:numPr>
        <w:spacing w:after="0"/>
      </w:pPr>
    </w:p>
    <w:p w14:paraId="378B357A" w14:textId="0B8FC456" w:rsidR="007532E2" w:rsidRPr="00E0470D" w:rsidRDefault="007532E2" w:rsidP="007532E2">
      <w:pPr>
        <w:pStyle w:val="BodyText"/>
        <w:spacing w:after="0"/>
        <w:rPr>
          <w:b/>
          <w:bCs/>
        </w:rPr>
      </w:pPr>
      <w:r w:rsidRPr="00E0470D">
        <w:rPr>
          <w:b/>
          <w:bCs/>
        </w:rPr>
        <w:t xml:space="preserve">Ms </w:t>
      </w:r>
      <w:r w:rsidR="000860AF" w:rsidRPr="00E0470D">
        <w:rPr>
          <w:b/>
          <w:bCs/>
        </w:rPr>
        <w:t xml:space="preserve">Julie </w:t>
      </w:r>
      <w:proofErr w:type="spellStart"/>
      <w:r w:rsidR="000860AF" w:rsidRPr="00E0470D">
        <w:rPr>
          <w:b/>
          <w:bCs/>
        </w:rPr>
        <w:t>Zellinger</w:t>
      </w:r>
      <w:proofErr w:type="spellEnd"/>
    </w:p>
    <w:p w14:paraId="728F6DCC" w14:textId="77F0F858" w:rsidR="00733D7D" w:rsidRPr="00E0470D" w:rsidRDefault="00733D7D" w:rsidP="00F02DF7">
      <w:pPr>
        <w:pStyle w:val="BodyText"/>
        <w:rPr>
          <w:rStyle w:val="Hyperlink"/>
          <w:color w:val="auto"/>
          <w:u w:val="none"/>
        </w:rPr>
      </w:pPr>
      <w:r w:rsidRPr="00E0470D">
        <w:t>Conference Services Section</w:t>
      </w:r>
      <w:r w:rsidR="00D219E7" w:rsidRPr="00E0470D">
        <w:br/>
      </w:r>
      <w:r w:rsidRPr="00E0470D">
        <w:t>Division of Conference and Document Services</w:t>
      </w:r>
      <w:r w:rsidR="00D219E7" w:rsidRPr="00E0470D">
        <w:br/>
      </w:r>
      <w:r w:rsidR="000860AF" w:rsidRPr="00E0470D">
        <w:t>Department of Management</w:t>
      </w:r>
      <w:r w:rsidR="000860AF" w:rsidRPr="00E0470D">
        <w:br/>
      </w:r>
      <w:r w:rsidRPr="00E0470D">
        <w:t>IAEA-CN-</w:t>
      </w:r>
      <w:r w:rsidR="00797EF7" w:rsidRPr="00E0470D">
        <w:t>2</w:t>
      </w:r>
      <w:r w:rsidR="000860AF" w:rsidRPr="00E0470D">
        <w:t>2</w:t>
      </w:r>
      <w:r w:rsidR="00797EF7" w:rsidRPr="00E0470D">
        <w:t>8</w:t>
      </w:r>
      <w:r w:rsidR="00D219E7" w:rsidRPr="00E0470D">
        <w:br/>
      </w:r>
      <w:r w:rsidRPr="00E0470D">
        <w:t>Tel.: +</w:t>
      </w:r>
      <w:r w:rsidR="00AF50D5" w:rsidRPr="00E0470D">
        <w:t>43</w:t>
      </w:r>
      <w:r w:rsidR="00B22274" w:rsidRPr="00E0470D">
        <w:t xml:space="preserve"> </w:t>
      </w:r>
      <w:r w:rsidR="00AF50D5" w:rsidRPr="00E0470D">
        <w:t>1</w:t>
      </w:r>
      <w:r w:rsidR="00B22274" w:rsidRPr="00E0470D">
        <w:t xml:space="preserve"> </w:t>
      </w:r>
      <w:r w:rsidRPr="00E0470D">
        <w:t xml:space="preserve">2600 </w:t>
      </w:r>
      <w:r w:rsidR="009F44B5" w:rsidRPr="00E0470D">
        <w:t>213</w:t>
      </w:r>
      <w:r w:rsidR="000860AF" w:rsidRPr="00E0470D">
        <w:t>21</w:t>
      </w:r>
      <w:r w:rsidR="00D219E7" w:rsidRPr="00E0470D">
        <w:br/>
      </w:r>
      <w:r w:rsidRPr="00E0470D">
        <w:t xml:space="preserve">Email: </w:t>
      </w:r>
      <w:hyperlink r:id="rId16" w:history="1">
        <w:r w:rsidR="002A0A1F" w:rsidRPr="00E0470D">
          <w:rPr>
            <w:rStyle w:val="Hyperlink"/>
          </w:rPr>
          <w:t>J.Zellinger@iaea.org</w:t>
        </w:r>
      </w:hyperlink>
    </w:p>
    <w:p w14:paraId="57213891" w14:textId="77777777" w:rsidR="00733D7D" w:rsidRPr="00E0470D" w:rsidRDefault="00733D7D" w:rsidP="00733D7D">
      <w:pPr>
        <w:pStyle w:val="BodyText"/>
      </w:pPr>
      <w:r w:rsidRPr="00E0470D">
        <w:t>Subsequent correspondence on scientific matters should be sent to the Scientific Secretar</w:t>
      </w:r>
      <w:r w:rsidR="00797EF7" w:rsidRPr="00E0470D">
        <w:t>y</w:t>
      </w:r>
      <w:r w:rsidRPr="00E0470D">
        <w:t xml:space="preserve"> and correspondence on administrative matters to the IAEA</w:t>
      </w:r>
      <w:r w:rsidR="009302ED" w:rsidRPr="00E0470D">
        <w:t>’s</w:t>
      </w:r>
      <w:r w:rsidRPr="00E0470D">
        <w:t xml:space="preserve"> Conference Services Section.</w:t>
      </w:r>
    </w:p>
    <w:p w14:paraId="3083FAAD" w14:textId="77777777" w:rsidR="00733D7D" w:rsidRPr="00E0470D" w:rsidRDefault="00F82C2F" w:rsidP="00F02DF7">
      <w:pPr>
        <w:pStyle w:val="Heading1"/>
        <w:spacing w:before="840" w:after="360"/>
      </w:pPr>
      <w:bookmarkStart w:id="3" w:name="_Ref388617255"/>
      <w:r w:rsidRPr="00E0470D">
        <w:t xml:space="preserve">Conference </w:t>
      </w:r>
      <w:r w:rsidR="00797EF7" w:rsidRPr="00E0470D">
        <w:t>W</w:t>
      </w:r>
      <w:r w:rsidRPr="00E0470D">
        <w:t>eb</w:t>
      </w:r>
      <w:r w:rsidR="00797EF7" w:rsidRPr="00E0470D">
        <w:t xml:space="preserve"> Page</w:t>
      </w:r>
      <w:bookmarkEnd w:id="3"/>
    </w:p>
    <w:p w14:paraId="52349D2E" w14:textId="77777777" w:rsidR="00733D7D" w:rsidRPr="00E0470D" w:rsidRDefault="00733D7D" w:rsidP="00636D2A">
      <w:pPr>
        <w:pStyle w:val="BodyText"/>
      </w:pPr>
      <w:r w:rsidRPr="00E0470D">
        <w:t>Please visit the IAEA conference web</w:t>
      </w:r>
      <w:r w:rsidR="00797EF7" w:rsidRPr="00E0470D">
        <w:t xml:space="preserve"> page</w:t>
      </w:r>
      <w:r w:rsidRPr="00E0470D">
        <w:t xml:space="preserve"> regularly for new information regarding this conference:</w:t>
      </w:r>
    </w:p>
    <w:p w14:paraId="137D99D3" w14:textId="5BC5C876" w:rsidR="00DA738C" w:rsidRDefault="00DA65A3" w:rsidP="00DA738C">
      <w:pPr>
        <w:pStyle w:val="BodyText"/>
      </w:pPr>
      <w:hyperlink r:id="rId17" w:history="1">
        <w:r w:rsidR="00DA738C" w:rsidRPr="00484C76">
          <w:rPr>
            <w:rStyle w:val="Hyperlink"/>
          </w:rPr>
          <w:t>http://www-pub.iaea.org/iaeameetings/46530/International-Conference-on-Computer-Security-in-a-Nuclear-World-Expert-Discussion-and-Exchange</w:t>
        </w:r>
      </w:hyperlink>
    </w:p>
    <w:p w14:paraId="477EE1DA" w14:textId="1EBF2DFB" w:rsidR="00366C44" w:rsidRPr="00E0470D" w:rsidRDefault="00366C44" w:rsidP="00DA738C">
      <w:pPr>
        <w:pStyle w:val="BodyText"/>
      </w:pPr>
    </w:p>
    <w:sectPr w:rsidR="00366C44" w:rsidRPr="00E0470D" w:rsidSect="00132182">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1531" w:right="1418" w:bottom="1134" w:left="1418" w:header="539" w:footer="96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2D253" w14:textId="77777777" w:rsidR="00424098" w:rsidRDefault="00424098">
      <w:r>
        <w:separator/>
      </w:r>
    </w:p>
  </w:endnote>
  <w:endnote w:type="continuationSeparator" w:id="0">
    <w:p w14:paraId="58669EFC" w14:textId="77777777" w:rsidR="00424098" w:rsidRDefault="0042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11E3F" w14:textId="12C90C95" w:rsidR="00424098" w:rsidRDefault="00D501EC">
    <w:pPr>
      <w:pStyle w:val="zyxClassification1"/>
    </w:pPr>
    <w:r>
      <w:fldChar w:fldCharType="begin"/>
    </w:r>
    <w:r>
      <w:instrText xml:space="preserve"> DOCPROPERTY "IaeaClassification"  \* MERGEFORMAT </w:instrText>
    </w:r>
    <w:r>
      <w:fldChar w:fldCharType="end"/>
    </w:r>
  </w:p>
  <w:p w14:paraId="57D25571" w14:textId="45F4687A" w:rsidR="00424098" w:rsidRDefault="00D501EC">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5AF36" w14:textId="4C58DA93" w:rsidR="00424098" w:rsidRDefault="00D501EC">
    <w:pPr>
      <w:pStyle w:val="zyxClassification1"/>
    </w:pPr>
    <w:r>
      <w:fldChar w:fldCharType="begin"/>
    </w:r>
    <w:r>
      <w:instrText xml:space="preserve"> DOCPROPERTY "IaeaClassification"  \* MERGEFORMAT </w:instrText>
    </w:r>
    <w:r>
      <w:fldChar w:fldCharType="end"/>
    </w:r>
  </w:p>
  <w:p w14:paraId="62FF6C7A" w14:textId="07C61378" w:rsidR="00424098" w:rsidRDefault="00D501EC">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424098" w14:paraId="7D5FE966" w14:textId="77777777">
      <w:trPr>
        <w:cantSplit/>
      </w:trPr>
      <w:tc>
        <w:tcPr>
          <w:tcW w:w="4644" w:type="dxa"/>
        </w:tcPr>
        <w:p w14:paraId="6605B8D6" w14:textId="54E5A2CE" w:rsidR="00424098" w:rsidRDefault="00D501EC">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0490D0D9" w14:textId="08A3AC3B" w:rsidR="00424098" w:rsidRDefault="00D501EC">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tc>
        <w:tcPr>
          <w:tcW w:w="5670" w:type="dxa"/>
          <w:tcMar>
            <w:right w:w="249" w:type="dxa"/>
          </w:tcMar>
        </w:tcPr>
        <w:p w14:paraId="42A8C5E9" w14:textId="77777777" w:rsidR="00424098" w:rsidRDefault="00424098">
          <w:pPr>
            <w:pStyle w:val="zyxConfidBlack"/>
            <w:framePr w:wrap="auto" w:vAnchor="margin" w:hAnchor="text" w:xAlign="left" w:yAlign="inline"/>
            <w:suppressOverlap w:val="0"/>
          </w:pPr>
          <w:bookmarkStart w:id="5" w:name="DOC_bkmClassification2"/>
        </w:p>
        <w:bookmarkEnd w:id="5"/>
        <w:p w14:paraId="5FBD5482" w14:textId="77777777" w:rsidR="00424098" w:rsidRDefault="00424098">
          <w:pPr>
            <w:spacing w:after="20" w:line="220" w:lineRule="exact"/>
            <w:jc w:val="right"/>
            <w:rPr>
              <w:rFonts w:ascii="Arial" w:hAnsi="Arial" w:cs="Arial"/>
              <w:color w:val="FF0000"/>
            </w:rPr>
          </w:pPr>
        </w:p>
      </w:tc>
    </w:tr>
  </w:tbl>
  <w:p w14:paraId="6389D6A7" w14:textId="77777777" w:rsidR="00424098" w:rsidRDefault="004240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F3CD6" w14:textId="77777777" w:rsidR="00424098" w:rsidRDefault="00424098">
      <w:r>
        <w:t>___________________________________________________________________________</w:t>
      </w:r>
    </w:p>
  </w:footnote>
  <w:footnote w:type="continuationSeparator" w:id="0">
    <w:p w14:paraId="6BD7933C" w14:textId="77777777" w:rsidR="00424098" w:rsidRDefault="00424098">
      <w:r>
        <w:t>___________________________________________________________________________</w:t>
      </w:r>
    </w:p>
  </w:footnote>
  <w:footnote w:type="continuationNotice" w:id="1">
    <w:p w14:paraId="35DB0A82" w14:textId="77777777" w:rsidR="00424098" w:rsidRDefault="004240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60403" w14:textId="2974A702" w:rsidR="00424098" w:rsidRDefault="00132182" w:rsidP="00132182">
    <w:r w:rsidRPr="00636D2A">
      <w:rPr>
        <w:sz w:val="18"/>
        <w:szCs w:val="18"/>
      </w:rPr>
      <w:t xml:space="preserve">Page </w:t>
    </w:r>
    <w:r w:rsidRPr="00636D2A">
      <w:rPr>
        <w:sz w:val="18"/>
        <w:szCs w:val="18"/>
      </w:rPr>
      <w:fldChar w:fldCharType="begin"/>
    </w:r>
    <w:r w:rsidRPr="00636D2A">
      <w:rPr>
        <w:sz w:val="18"/>
        <w:szCs w:val="18"/>
      </w:rPr>
      <w:instrText xml:space="preserve"> PAGE   \* MERGEFORMAT </w:instrText>
    </w:r>
    <w:r w:rsidRPr="00636D2A">
      <w:rPr>
        <w:sz w:val="18"/>
        <w:szCs w:val="18"/>
      </w:rPr>
      <w:fldChar w:fldCharType="separate"/>
    </w:r>
    <w:r w:rsidR="00DA65A3">
      <w:rPr>
        <w:noProof/>
        <w:sz w:val="18"/>
        <w:szCs w:val="18"/>
      </w:rPr>
      <w:t>8</w:t>
    </w:r>
    <w:r w:rsidRPr="00636D2A">
      <w:rPr>
        <w:noProof/>
        <w:sz w:val="18"/>
        <w:szCs w:val="18"/>
      </w:rPr>
      <w:fldChar w:fldCharType="end"/>
    </w:r>
  </w:p>
  <w:p w14:paraId="7C88CED5" w14:textId="2A442B90" w:rsidR="00424098" w:rsidRDefault="00424098">
    <w:pPr>
      <w:pStyle w:val="Header"/>
      <w:spacing w:after="0"/>
      <w:rPr>
        <w:sz w:val="8"/>
      </w:rPr>
    </w:pPr>
    <w:r>
      <w:br/>
    </w:r>
  </w:p>
  <w:p w14:paraId="2773BAD7" w14:textId="688E27B5" w:rsidR="00424098" w:rsidRDefault="00D501EC">
    <w:pPr>
      <w:pStyle w:val="zyxClassification1"/>
    </w:pPr>
    <w:r>
      <w:fldChar w:fldCharType="begin"/>
    </w:r>
    <w:r>
      <w:instrText xml:space="preserve"> DOCPROPERTY "IaeaClassification"  \* MERGEFORMAT </w:instrText>
    </w:r>
    <w:r>
      <w:fldChar w:fldCharType="end"/>
    </w:r>
  </w:p>
  <w:p w14:paraId="1DD38E84" w14:textId="30963FF1" w:rsidR="00424098" w:rsidRDefault="00D501EC">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374C" w14:textId="267AC92F" w:rsidR="00424098" w:rsidRPr="00636D2A" w:rsidRDefault="00424098" w:rsidP="000B56C0">
    <w:pPr>
      <w:pStyle w:val="zyxClassification2"/>
      <w:rPr>
        <w:rFonts w:ascii="Times New Roman" w:hAnsi="Times New Roman" w:cs="Times New Roman"/>
      </w:rPr>
    </w:pPr>
    <w:r w:rsidRPr="00636D2A">
      <w:rPr>
        <w:rFonts w:ascii="Times New Roman" w:hAnsi="Times New Roman" w:cs="Times New Roman"/>
        <w:sz w:val="18"/>
        <w:szCs w:val="18"/>
        <w:lang w:val="en-US"/>
      </w:rPr>
      <w:t xml:space="preserve">Page </w:t>
    </w:r>
    <w:r w:rsidRPr="00636D2A">
      <w:rPr>
        <w:rFonts w:ascii="Times New Roman" w:hAnsi="Times New Roman" w:cs="Times New Roman"/>
        <w:sz w:val="18"/>
        <w:szCs w:val="18"/>
        <w:lang w:val="en-US"/>
      </w:rPr>
      <w:fldChar w:fldCharType="begin"/>
    </w:r>
    <w:r w:rsidRPr="00636D2A">
      <w:rPr>
        <w:rFonts w:ascii="Times New Roman" w:hAnsi="Times New Roman" w:cs="Times New Roman"/>
        <w:sz w:val="18"/>
        <w:szCs w:val="18"/>
        <w:lang w:val="en-US"/>
      </w:rPr>
      <w:instrText xml:space="preserve"> PAGE </w:instrText>
    </w:r>
    <w:r w:rsidRPr="00636D2A">
      <w:rPr>
        <w:rFonts w:ascii="Times New Roman" w:hAnsi="Times New Roman" w:cs="Times New Roman"/>
        <w:sz w:val="18"/>
        <w:szCs w:val="18"/>
        <w:lang w:val="en-US"/>
      </w:rPr>
      <w:fldChar w:fldCharType="separate"/>
    </w:r>
    <w:r w:rsidR="00DA65A3">
      <w:rPr>
        <w:rFonts w:ascii="Times New Roman" w:hAnsi="Times New Roman" w:cs="Times New Roman"/>
        <w:noProof/>
        <w:sz w:val="18"/>
        <w:szCs w:val="18"/>
        <w:lang w:val="en-US"/>
      </w:rPr>
      <w:t>9</w:t>
    </w:r>
    <w:r w:rsidRPr="00636D2A">
      <w:rPr>
        <w:rFonts w:ascii="Times New Roman" w:hAnsi="Times New Roman" w:cs="Times New Roman"/>
        <w:sz w:val="18"/>
        <w:szCs w:val="18"/>
        <w:lang w:val="en-US"/>
      </w:rPr>
      <w:fldChar w:fldCharType="end"/>
    </w:r>
  </w:p>
  <w:p w14:paraId="3080E2AA" w14:textId="716A07CC" w:rsidR="00FC1616" w:rsidRDefault="00FC1616" w:rsidP="00132182"/>
  <w:p w14:paraId="64EDB4CD" w14:textId="07731758" w:rsidR="00424098" w:rsidRDefault="00424098">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424098" w14:paraId="16D47036" w14:textId="77777777">
      <w:trPr>
        <w:cantSplit/>
        <w:trHeight w:val="716"/>
      </w:trPr>
      <w:tc>
        <w:tcPr>
          <w:tcW w:w="979" w:type="dxa"/>
          <w:vMerge w:val="restart"/>
        </w:tcPr>
        <w:p w14:paraId="040BD36C" w14:textId="24FDC288" w:rsidR="00FC1616" w:rsidRDefault="00FC1616" w:rsidP="000B56C0">
          <w:r>
            <w:br/>
          </w:r>
        </w:p>
        <w:p w14:paraId="798490B9" w14:textId="32E36846" w:rsidR="00424098" w:rsidRDefault="00424098">
          <w:pPr>
            <w:spacing w:before="180"/>
            <w:ind w:left="17"/>
          </w:pPr>
        </w:p>
      </w:tc>
      <w:tc>
        <w:tcPr>
          <w:tcW w:w="3638" w:type="dxa"/>
          <w:vAlign w:val="bottom"/>
        </w:tcPr>
        <w:p w14:paraId="6DB0F913" w14:textId="77777777" w:rsidR="00424098" w:rsidRDefault="00424098">
          <w:pPr>
            <w:spacing w:after="20"/>
          </w:pPr>
        </w:p>
      </w:tc>
      <w:tc>
        <w:tcPr>
          <w:tcW w:w="5702" w:type="dxa"/>
          <w:vMerge w:val="restart"/>
          <w:tcMar>
            <w:right w:w="193" w:type="dxa"/>
          </w:tcMar>
        </w:tcPr>
        <w:p w14:paraId="39502F16" w14:textId="77777777" w:rsidR="00424098" w:rsidRDefault="00424098">
          <w:pPr>
            <w:pStyle w:val="zyxConfidBlack"/>
            <w:framePr w:wrap="auto" w:vAnchor="margin" w:hAnchor="text" w:xAlign="left" w:yAlign="inline"/>
            <w:suppressOverlap w:val="0"/>
          </w:pPr>
          <w:bookmarkStart w:id="4" w:name="DOC_bkmClassification1"/>
        </w:p>
        <w:bookmarkEnd w:id="4"/>
        <w:p w14:paraId="542B2918" w14:textId="77777777" w:rsidR="00424098" w:rsidRDefault="00424098">
          <w:pPr>
            <w:pStyle w:val="zyxConfid2Red"/>
          </w:pPr>
        </w:p>
      </w:tc>
    </w:tr>
    <w:tr w:rsidR="00424098" w14:paraId="58FF1BD8" w14:textId="77777777">
      <w:trPr>
        <w:cantSplit/>
        <w:trHeight w:val="167"/>
      </w:trPr>
      <w:tc>
        <w:tcPr>
          <w:tcW w:w="979" w:type="dxa"/>
          <w:vMerge/>
        </w:tcPr>
        <w:p w14:paraId="6EE19012" w14:textId="77777777" w:rsidR="00424098" w:rsidRDefault="00424098">
          <w:pPr>
            <w:spacing w:before="57"/>
          </w:pPr>
        </w:p>
      </w:tc>
      <w:tc>
        <w:tcPr>
          <w:tcW w:w="3638" w:type="dxa"/>
          <w:vAlign w:val="bottom"/>
        </w:tcPr>
        <w:p w14:paraId="5E60F52E" w14:textId="77777777" w:rsidR="00424098" w:rsidRDefault="00424098">
          <w:pPr>
            <w:pStyle w:val="Heading9"/>
            <w:spacing w:before="0" w:after="10"/>
          </w:pPr>
        </w:p>
      </w:tc>
      <w:tc>
        <w:tcPr>
          <w:tcW w:w="5702" w:type="dxa"/>
          <w:vMerge/>
          <w:vAlign w:val="bottom"/>
        </w:tcPr>
        <w:p w14:paraId="48AABC1A" w14:textId="77777777" w:rsidR="00424098" w:rsidRDefault="00424098">
          <w:pPr>
            <w:pStyle w:val="Heading9"/>
            <w:spacing w:before="0" w:after="10"/>
          </w:pPr>
        </w:p>
      </w:tc>
    </w:tr>
  </w:tbl>
  <w:p w14:paraId="4DDC049C" w14:textId="5F975A5B" w:rsidR="00424098" w:rsidRDefault="00424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E99"/>
    <w:multiLevelType w:val="hybridMultilevel"/>
    <w:tmpl w:val="3044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91762"/>
    <w:multiLevelType w:val="hybridMultilevel"/>
    <w:tmpl w:val="5B84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nsid w:val="139F710A"/>
    <w:multiLevelType w:val="hybridMultilevel"/>
    <w:tmpl w:val="C99E55D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
    <w:nsid w:val="15465A1E"/>
    <w:multiLevelType w:val="hybridMultilevel"/>
    <w:tmpl w:val="E44E1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1F6971"/>
    <w:multiLevelType w:val="hybridMultilevel"/>
    <w:tmpl w:val="68AC0D2A"/>
    <w:lvl w:ilvl="0" w:tplc="8A3CC04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583872"/>
    <w:multiLevelType w:val="hybridMultilevel"/>
    <w:tmpl w:val="5A167A8E"/>
    <w:lvl w:ilvl="0" w:tplc="0809000F">
      <w:start w:val="1"/>
      <w:numFmt w:val="decimal"/>
      <w:pStyle w:val="BodyTextSummary"/>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936027"/>
    <w:multiLevelType w:val="hybridMultilevel"/>
    <w:tmpl w:val="0BD0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tentative="1">
      <w:start w:val="1"/>
      <w:numFmt w:val="bullet"/>
      <w:lvlText w:val=""/>
      <w:lvlJc w:val="left"/>
      <w:pPr>
        <w:tabs>
          <w:tab w:val="num" w:pos="1440"/>
        </w:tabs>
        <w:ind w:left="1440" w:hanging="360"/>
      </w:pPr>
      <w:rPr>
        <w:rFonts w:ascii="Wingdings" w:hAnsi="Wingdings" w:hint="default"/>
        <w:sz w:val="20"/>
      </w:rPr>
    </w:lvl>
    <w:lvl w:ilvl="2" w:tplc="0A9C6B90" w:tentative="1">
      <w:start w:val="1"/>
      <w:numFmt w:val="bullet"/>
      <w:lvlText w:val=""/>
      <w:lvlJc w:val="left"/>
      <w:pPr>
        <w:tabs>
          <w:tab w:val="num" w:pos="2160"/>
        </w:tabs>
        <w:ind w:left="2160" w:hanging="360"/>
      </w:pPr>
      <w:rPr>
        <w:rFonts w:ascii="Wingdings" w:hAnsi="Wingdings" w:hint="default"/>
        <w:sz w:val="20"/>
      </w:rPr>
    </w:lvl>
    <w:lvl w:ilvl="3" w:tplc="E190FCB8" w:tentative="1">
      <w:start w:val="1"/>
      <w:numFmt w:val="bullet"/>
      <w:lvlText w:val=""/>
      <w:lvlJc w:val="left"/>
      <w:pPr>
        <w:tabs>
          <w:tab w:val="num" w:pos="2880"/>
        </w:tabs>
        <w:ind w:left="2880" w:hanging="360"/>
      </w:pPr>
      <w:rPr>
        <w:rFonts w:ascii="Wingdings" w:hAnsi="Wingdings" w:hint="default"/>
        <w:sz w:val="20"/>
      </w:rPr>
    </w:lvl>
    <w:lvl w:ilvl="4" w:tplc="B48029F8" w:tentative="1">
      <w:start w:val="1"/>
      <w:numFmt w:val="bullet"/>
      <w:lvlText w:val=""/>
      <w:lvlJc w:val="left"/>
      <w:pPr>
        <w:tabs>
          <w:tab w:val="num" w:pos="3600"/>
        </w:tabs>
        <w:ind w:left="3600" w:hanging="360"/>
      </w:pPr>
      <w:rPr>
        <w:rFonts w:ascii="Wingdings" w:hAnsi="Wingdings" w:hint="default"/>
        <w:sz w:val="20"/>
      </w:rPr>
    </w:lvl>
    <w:lvl w:ilvl="5" w:tplc="5A389DC8" w:tentative="1">
      <w:start w:val="1"/>
      <w:numFmt w:val="bullet"/>
      <w:lvlText w:val=""/>
      <w:lvlJc w:val="left"/>
      <w:pPr>
        <w:tabs>
          <w:tab w:val="num" w:pos="4320"/>
        </w:tabs>
        <w:ind w:left="4320" w:hanging="360"/>
      </w:pPr>
      <w:rPr>
        <w:rFonts w:ascii="Wingdings" w:hAnsi="Wingdings" w:hint="default"/>
        <w:sz w:val="20"/>
      </w:rPr>
    </w:lvl>
    <w:lvl w:ilvl="6" w:tplc="71A8A79A" w:tentative="1">
      <w:start w:val="1"/>
      <w:numFmt w:val="bullet"/>
      <w:lvlText w:val=""/>
      <w:lvlJc w:val="left"/>
      <w:pPr>
        <w:tabs>
          <w:tab w:val="num" w:pos="5040"/>
        </w:tabs>
        <w:ind w:left="5040" w:hanging="360"/>
      </w:pPr>
      <w:rPr>
        <w:rFonts w:ascii="Wingdings" w:hAnsi="Wingdings" w:hint="default"/>
        <w:sz w:val="20"/>
      </w:rPr>
    </w:lvl>
    <w:lvl w:ilvl="7" w:tplc="5F943F0E" w:tentative="1">
      <w:start w:val="1"/>
      <w:numFmt w:val="bullet"/>
      <w:lvlText w:val=""/>
      <w:lvlJc w:val="left"/>
      <w:pPr>
        <w:tabs>
          <w:tab w:val="num" w:pos="5760"/>
        </w:tabs>
        <w:ind w:left="5760" w:hanging="360"/>
      </w:pPr>
      <w:rPr>
        <w:rFonts w:ascii="Wingdings" w:hAnsi="Wingdings" w:hint="default"/>
        <w:sz w:val="20"/>
      </w:rPr>
    </w:lvl>
    <w:lvl w:ilvl="8" w:tplc="852EB582" w:tentative="1">
      <w:start w:val="1"/>
      <w:numFmt w:val="bullet"/>
      <w:lvlText w:val=""/>
      <w:lvlJc w:val="left"/>
      <w:pPr>
        <w:tabs>
          <w:tab w:val="num" w:pos="6480"/>
        </w:tabs>
        <w:ind w:left="6480" w:hanging="360"/>
      </w:pPr>
      <w:rPr>
        <w:rFonts w:ascii="Wingdings" w:hAnsi="Wingdings" w:hint="default"/>
        <w:sz w:val="20"/>
      </w:rPr>
    </w:lvl>
  </w:abstractNum>
  <w:abstractNum w:abstractNumId="9">
    <w:nsid w:val="30170C78"/>
    <w:multiLevelType w:val="hybridMultilevel"/>
    <w:tmpl w:val="1FE604F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1">
    <w:nsid w:val="3F816D0D"/>
    <w:multiLevelType w:val="hybridMultilevel"/>
    <w:tmpl w:val="D4E63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356AB9"/>
    <w:multiLevelType w:val="multilevel"/>
    <w:tmpl w:val="7432FF3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lvl>
    <w:lvl w:ilvl="2">
      <w:start w:val="1"/>
      <w:numFmt w:val="lowerLetter"/>
      <w:lvlText w:val="%3."/>
      <w:lvlJc w:val="left"/>
      <w:pPr>
        <w:ind w:left="198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40A35D80"/>
    <w:multiLevelType w:val="hybridMultilevel"/>
    <w:tmpl w:val="3E20B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F81AE1"/>
    <w:multiLevelType w:val="hybridMultilevel"/>
    <w:tmpl w:val="D844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nsid w:val="5339711D"/>
    <w:multiLevelType w:val="hybridMultilevel"/>
    <w:tmpl w:val="4F5853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3842A17"/>
    <w:multiLevelType w:val="hybridMultilevel"/>
    <w:tmpl w:val="C980C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6F34B9"/>
    <w:multiLevelType w:val="hybridMultilevel"/>
    <w:tmpl w:val="5A167A8E"/>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202B4B"/>
    <w:multiLevelType w:val="hybridMultilevel"/>
    <w:tmpl w:val="4ADE91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884A7A"/>
    <w:multiLevelType w:val="hybridMultilevel"/>
    <w:tmpl w:val="FD3ED06C"/>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FF03FE1"/>
    <w:multiLevelType w:val="hybridMultilevel"/>
    <w:tmpl w:val="AEF8ED0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434836"/>
    <w:multiLevelType w:val="hybridMultilevel"/>
    <w:tmpl w:val="CD7224D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nsid w:val="61F12F5B"/>
    <w:multiLevelType w:val="hybridMultilevel"/>
    <w:tmpl w:val="FC0C01A2"/>
    <w:lvl w:ilvl="0" w:tplc="BF7ED7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2A1870"/>
    <w:multiLevelType w:val="hybridMultilevel"/>
    <w:tmpl w:val="527E10F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490355E"/>
    <w:multiLevelType w:val="hybridMultilevel"/>
    <w:tmpl w:val="C346F196"/>
    <w:lvl w:ilvl="0" w:tplc="59DEF0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BE68F5"/>
    <w:multiLevelType w:val="hybridMultilevel"/>
    <w:tmpl w:val="9FF4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146C46"/>
    <w:multiLevelType w:val="hybridMultilevel"/>
    <w:tmpl w:val="5A167A8E"/>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7E4919"/>
    <w:multiLevelType w:val="hybridMultilevel"/>
    <w:tmpl w:val="8E4A1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3D3C0F"/>
    <w:multiLevelType w:val="hybridMultilevel"/>
    <w:tmpl w:val="A4F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51093"/>
    <w:multiLevelType w:val="multilevel"/>
    <w:tmpl w:val="EEEA3452"/>
    <w:lvl w:ilvl="0">
      <w:start w:val="1"/>
      <w:numFmt w:val="upperLetter"/>
      <w:lvlRestart w:val="0"/>
      <w:pStyle w:val="Heading1"/>
      <w:lvlText w:val="%1."/>
      <w:lvlJc w:val="left"/>
      <w:pPr>
        <w:tabs>
          <w:tab w:val="num" w:pos="459"/>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color w:val="auto"/>
        <w:sz w:val="24"/>
        <w:szCs w:val="24"/>
      </w:rPr>
    </w:lvl>
    <w:lvl w:ilvl="2">
      <w:start w:val="1"/>
      <w:numFmt w:val="decimal"/>
      <w:pStyle w:val="Heading3"/>
      <w:suff w:val="space"/>
      <w:lvlText w:val="%1.%2.%3."/>
      <w:lvlJc w:val="left"/>
      <w:pPr>
        <w:ind w:left="0" w:firstLine="0"/>
      </w:pPr>
      <w:rPr>
        <w:rFonts w:hint="default"/>
      </w:rPr>
    </w:lvl>
    <w:lvl w:ilvl="3">
      <w:start w:val="1"/>
      <w:numFmt w:val="none"/>
      <w:lvlText w:val=""/>
      <w:lvlJc w:val="left"/>
      <w:pPr>
        <w:tabs>
          <w:tab w:val="num" w:pos="2058"/>
        </w:tabs>
        <w:ind w:left="1701" w:firstLine="0"/>
      </w:pPr>
      <w:rPr>
        <w:rFonts w:hint="default"/>
      </w:rPr>
    </w:lvl>
    <w:lvl w:ilvl="4">
      <w:start w:val="1"/>
      <w:numFmt w:val="decimal"/>
      <w:lvlText w:val="%1.%2.%3.%4.%5"/>
      <w:lvlJc w:val="left"/>
      <w:pPr>
        <w:tabs>
          <w:tab w:val="num" w:pos="3345"/>
        </w:tabs>
        <w:ind w:left="2268" w:firstLine="0"/>
      </w:pPr>
      <w:rPr>
        <w:rFonts w:hint="default"/>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32">
    <w:nsid w:val="765E57F5"/>
    <w:multiLevelType w:val="hybridMultilevel"/>
    <w:tmpl w:val="57AC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B7D5094"/>
    <w:multiLevelType w:val="hybridMultilevel"/>
    <w:tmpl w:val="1ABA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C93FB0"/>
    <w:multiLevelType w:val="hybridMultilevel"/>
    <w:tmpl w:val="2F22B4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31"/>
  </w:num>
  <w:num w:numId="4">
    <w:abstractNumId w:val="31"/>
  </w:num>
  <w:num w:numId="5">
    <w:abstractNumId w:val="31"/>
  </w:num>
  <w:num w:numId="6">
    <w:abstractNumId w:val="10"/>
  </w:num>
  <w:num w:numId="7">
    <w:abstractNumId w:val="18"/>
  </w:num>
  <w:num w:numId="8">
    <w:abstractNumId w:val="33"/>
  </w:num>
  <w:num w:numId="9">
    <w:abstractNumId w:val="2"/>
  </w:num>
  <w:num w:numId="10">
    <w:abstractNumId w:val="31"/>
  </w:num>
  <w:num w:numId="11">
    <w:abstractNumId w:val="26"/>
  </w:num>
  <w:num w:numId="12">
    <w:abstractNumId w:val="31"/>
  </w:num>
  <w:num w:numId="13">
    <w:abstractNumId w:val="31"/>
  </w:num>
  <w:num w:numId="14">
    <w:abstractNumId w:val="31"/>
  </w:num>
  <w:num w:numId="15">
    <w:abstractNumId w:val="31"/>
  </w:num>
  <w:num w:numId="16">
    <w:abstractNumId w:val="31"/>
  </w:num>
  <w:num w:numId="17">
    <w:abstractNumId w:val="14"/>
  </w:num>
  <w:num w:numId="18">
    <w:abstractNumId w:val="31"/>
  </w:num>
  <w:num w:numId="19">
    <w:abstractNumId w:val="30"/>
  </w:num>
  <w:num w:numId="20">
    <w:abstractNumId w:val="23"/>
  </w:num>
  <w:num w:numId="21">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2"/>
  </w:num>
  <w:num w:numId="24">
    <w:abstractNumId w:val="28"/>
  </w:num>
  <w:num w:numId="25">
    <w:abstractNumId w:val="1"/>
  </w:num>
  <w:num w:numId="26">
    <w:abstractNumId w:val="12"/>
  </w:num>
  <w:num w:numId="27">
    <w:abstractNumId w:val="29"/>
  </w:num>
  <w:num w:numId="28">
    <w:abstractNumId w:val="9"/>
  </w:num>
  <w:num w:numId="29">
    <w:abstractNumId w:val="11"/>
  </w:num>
  <w:num w:numId="30">
    <w:abstractNumId w:val="24"/>
  </w:num>
  <w:num w:numId="31">
    <w:abstractNumId w:val="0"/>
  </w:num>
  <w:num w:numId="32">
    <w:abstractNumId w:val="20"/>
  </w:num>
  <w:num w:numId="33">
    <w:abstractNumId w:val="25"/>
  </w:num>
  <w:num w:numId="34">
    <w:abstractNumId w:val="8"/>
  </w:num>
  <w:num w:numId="35">
    <w:abstractNumId w:val="35"/>
  </w:num>
  <w:num w:numId="36">
    <w:abstractNumId w:val="32"/>
  </w:num>
  <w:num w:numId="37">
    <w:abstractNumId w:val="5"/>
  </w:num>
  <w:num w:numId="38">
    <w:abstractNumId w:val="4"/>
  </w:num>
  <w:num w:numId="39">
    <w:abstractNumId w:val="7"/>
  </w:num>
  <w:num w:numId="40">
    <w:abstractNumId w:val="17"/>
  </w:num>
  <w:num w:numId="41">
    <w:abstractNumId w:val="27"/>
  </w:num>
  <w:num w:numId="42">
    <w:abstractNumId w:val="3"/>
  </w:num>
  <w:num w:numId="43">
    <w:abstractNumId w:val="34"/>
  </w:num>
  <w:num w:numId="44">
    <w:abstractNumId w:val="13"/>
  </w:num>
  <w:num w:numId="45">
    <w:abstractNumId w:val="1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733D7D"/>
    <w:rsid w:val="00002F6E"/>
    <w:rsid w:val="00005275"/>
    <w:rsid w:val="000073F9"/>
    <w:rsid w:val="00027E8C"/>
    <w:rsid w:val="0003246E"/>
    <w:rsid w:val="0003668A"/>
    <w:rsid w:val="00043063"/>
    <w:rsid w:val="00047488"/>
    <w:rsid w:val="00050E38"/>
    <w:rsid w:val="00051966"/>
    <w:rsid w:val="00053B5C"/>
    <w:rsid w:val="00053D48"/>
    <w:rsid w:val="00056E27"/>
    <w:rsid w:val="00057258"/>
    <w:rsid w:val="00072B37"/>
    <w:rsid w:val="000769AD"/>
    <w:rsid w:val="0008195F"/>
    <w:rsid w:val="000819E0"/>
    <w:rsid w:val="00082306"/>
    <w:rsid w:val="00083455"/>
    <w:rsid w:val="000860AF"/>
    <w:rsid w:val="00095EE8"/>
    <w:rsid w:val="000965FE"/>
    <w:rsid w:val="000966A6"/>
    <w:rsid w:val="000A00F5"/>
    <w:rsid w:val="000A23FB"/>
    <w:rsid w:val="000A2BF9"/>
    <w:rsid w:val="000A398F"/>
    <w:rsid w:val="000A5EBD"/>
    <w:rsid w:val="000A5FE0"/>
    <w:rsid w:val="000B0EB5"/>
    <w:rsid w:val="000B2BE1"/>
    <w:rsid w:val="000B42D4"/>
    <w:rsid w:val="000B4304"/>
    <w:rsid w:val="000B56C0"/>
    <w:rsid w:val="000C035E"/>
    <w:rsid w:val="000C6EB7"/>
    <w:rsid w:val="000D2BDF"/>
    <w:rsid w:val="000E4618"/>
    <w:rsid w:val="000E5F22"/>
    <w:rsid w:val="000F3F6B"/>
    <w:rsid w:val="000F4C1F"/>
    <w:rsid w:val="001054E2"/>
    <w:rsid w:val="00105DF3"/>
    <w:rsid w:val="001064AF"/>
    <w:rsid w:val="00112EA1"/>
    <w:rsid w:val="00122933"/>
    <w:rsid w:val="001307BA"/>
    <w:rsid w:val="00132182"/>
    <w:rsid w:val="0013263F"/>
    <w:rsid w:val="00137A13"/>
    <w:rsid w:val="00146922"/>
    <w:rsid w:val="00152BD1"/>
    <w:rsid w:val="001549C1"/>
    <w:rsid w:val="00155858"/>
    <w:rsid w:val="001652E3"/>
    <w:rsid w:val="00172DD4"/>
    <w:rsid w:val="0017336F"/>
    <w:rsid w:val="00175088"/>
    <w:rsid w:val="001776D1"/>
    <w:rsid w:val="001806BD"/>
    <w:rsid w:val="00185811"/>
    <w:rsid w:val="00193421"/>
    <w:rsid w:val="00195AAA"/>
    <w:rsid w:val="00196A3F"/>
    <w:rsid w:val="001A33C0"/>
    <w:rsid w:val="001A51EB"/>
    <w:rsid w:val="001B0D1A"/>
    <w:rsid w:val="001B6E5A"/>
    <w:rsid w:val="001C3B0D"/>
    <w:rsid w:val="001C3D9A"/>
    <w:rsid w:val="001C588B"/>
    <w:rsid w:val="001D6D76"/>
    <w:rsid w:val="001D6DEA"/>
    <w:rsid w:val="001E6E10"/>
    <w:rsid w:val="001F386C"/>
    <w:rsid w:val="001F6BFE"/>
    <w:rsid w:val="00203954"/>
    <w:rsid w:val="00221B77"/>
    <w:rsid w:val="0022392C"/>
    <w:rsid w:val="002433CA"/>
    <w:rsid w:val="00245D80"/>
    <w:rsid w:val="00250AB6"/>
    <w:rsid w:val="00253BFC"/>
    <w:rsid w:val="0025453F"/>
    <w:rsid w:val="00256112"/>
    <w:rsid w:val="00260177"/>
    <w:rsid w:val="002614ED"/>
    <w:rsid w:val="00261CCC"/>
    <w:rsid w:val="00263DD2"/>
    <w:rsid w:val="002640E3"/>
    <w:rsid w:val="002678EE"/>
    <w:rsid w:val="002712A9"/>
    <w:rsid w:val="00277571"/>
    <w:rsid w:val="002820A3"/>
    <w:rsid w:val="00292F7A"/>
    <w:rsid w:val="00293C84"/>
    <w:rsid w:val="00294DAD"/>
    <w:rsid w:val="002A0A1F"/>
    <w:rsid w:val="002A12A6"/>
    <w:rsid w:val="002A12C2"/>
    <w:rsid w:val="002A3BE7"/>
    <w:rsid w:val="002A4E69"/>
    <w:rsid w:val="002B03B1"/>
    <w:rsid w:val="002B1DAF"/>
    <w:rsid w:val="002B31C8"/>
    <w:rsid w:val="002B694C"/>
    <w:rsid w:val="002C0FF4"/>
    <w:rsid w:val="002C3E3C"/>
    <w:rsid w:val="002C51F2"/>
    <w:rsid w:val="002C7E3B"/>
    <w:rsid w:val="002D0C52"/>
    <w:rsid w:val="002D0FE5"/>
    <w:rsid w:val="002E1B9F"/>
    <w:rsid w:val="002E45C7"/>
    <w:rsid w:val="002F27B6"/>
    <w:rsid w:val="002F70C7"/>
    <w:rsid w:val="00314E7A"/>
    <w:rsid w:val="00316091"/>
    <w:rsid w:val="0033018A"/>
    <w:rsid w:val="00332A75"/>
    <w:rsid w:val="003335A7"/>
    <w:rsid w:val="003341CA"/>
    <w:rsid w:val="00335480"/>
    <w:rsid w:val="00340C55"/>
    <w:rsid w:val="00341C44"/>
    <w:rsid w:val="00343684"/>
    <w:rsid w:val="003475AD"/>
    <w:rsid w:val="0035799C"/>
    <w:rsid w:val="00363484"/>
    <w:rsid w:val="00364196"/>
    <w:rsid w:val="00366C44"/>
    <w:rsid w:val="00366FFC"/>
    <w:rsid w:val="003704BD"/>
    <w:rsid w:val="00374267"/>
    <w:rsid w:val="003876C2"/>
    <w:rsid w:val="003917FF"/>
    <w:rsid w:val="00396575"/>
    <w:rsid w:val="0039696D"/>
    <w:rsid w:val="0039786B"/>
    <w:rsid w:val="003A3674"/>
    <w:rsid w:val="003A4F34"/>
    <w:rsid w:val="003B7368"/>
    <w:rsid w:val="003C1ECE"/>
    <w:rsid w:val="003C2834"/>
    <w:rsid w:val="003D52E5"/>
    <w:rsid w:val="003D6D56"/>
    <w:rsid w:val="003E5F48"/>
    <w:rsid w:val="003F15CB"/>
    <w:rsid w:val="003F552A"/>
    <w:rsid w:val="003F6EE6"/>
    <w:rsid w:val="003F74BC"/>
    <w:rsid w:val="00407DFB"/>
    <w:rsid w:val="004103BD"/>
    <w:rsid w:val="00413370"/>
    <w:rsid w:val="004136B4"/>
    <w:rsid w:val="0041388D"/>
    <w:rsid w:val="00414F8E"/>
    <w:rsid w:val="004207AE"/>
    <w:rsid w:val="00421D19"/>
    <w:rsid w:val="00422052"/>
    <w:rsid w:val="00423668"/>
    <w:rsid w:val="00424098"/>
    <w:rsid w:val="0043752D"/>
    <w:rsid w:val="004422AF"/>
    <w:rsid w:val="00451962"/>
    <w:rsid w:val="00466965"/>
    <w:rsid w:val="004674B3"/>
    <w:rsid w:val="004810E4"/>
    <w:rsid w:val="0048161E"/>
    <w:rsid w:val="0048264A"/>
    <w:rsid w:val="004A2FB6"/>
    <w:rsid w:val="004A3BA6"/>
    <w:rsid w:val="004A5E02"/>
    <w:rsid w:val="004B10D6"/>
    <w:rsid w:val="004C4B0D"/>
    <w:rsid w:val="004D0068"/>
    <w:rsid w:val="004D380E"/>
    <w:rsid w:val="004D4482"/>
    <w:rsid w:val="004D7066"/>
    <w:rsid w:val="004E4E93"/>
    <w:rsid w:val="004F0777"/>
    <w:rsid w:val="004F0CD2"/>
    <w:rsid w:val="004F1F53"/>
    <w:rsid w:val="004F40EB"/>
    <w:rsid w:val="005016F7"/>
    <w:rsid w:val="00501C22"/>
    <w:rsid w:val="00502A95"/>
    <w:rsid w:val="0050557B"/>
    <w:rsid w:val="005079BD"/>
    <w:rsid w:val="00511434"/>
    <w:rsid w:val="005137FE"/>
    <w:rsid w:val="00514ADB"/>
    <w:rsid w:val="00515853"/>
    <w:rsid w:val="0052332D"/>
    <w:rsid w:val="005330CC"/>
    <w:rsid w:val="00534472"/>
    <w:rsid w:val="00535AD6"/>
    <w:rsid w:val="00541EB8"/>
    <w:rsid w:val="005421E1"/>
    <w:rsid w:val="00545BAD"/>
    <w:rsid w:val="00545F5F"/>
    <w:rsid w:val="00546765"/>
    <w:rsid w:val="00557835"/>
    <w:rsid w:val="005612CD"/>
    <w:rsid w:val="005723AD"/>
    <w:rsid w:val="00577C93"/>
    <w:rsid w:val="00585E62"/>
    <w:rsid w:val="005A7152"/>
    <w:rsid w:val="005B6CB9"/>
    <w:rsid w:val="005C0A3F"/>
    <w:rsid w:val="005C1DB3"/>
    <w:rsid w:val="005D0690"/>
    <w:rsid w:val="005D3B2A"/>
    <w:rsid w:val="005E0C09"/>
    <w:rsid w:val="005E4F9B"/>
    <w:rsid w:val="005F1038"/>
    <w:rsid w:val="005F7A87"/>
    <w:rsid w:val="006003D1"/>
    <w:rsid w:val="006035F7"/>
    <w:rsid w:val="00604A60"/>
    <w:rsid w:val="00606404"/>
    <w:rsid w:val="00610ED0"/>
    <w:rsid w:val="00611908"/>
    <w:rsid w:val="00611C65"/>
    <w:rsid w:val="006156B8"/>
    <w:rsid w:val="006156EB"/>
    <w:rsid w:val="006165FD"/>
    <w:rsid w:val="006201BE"/>
    <w:rsid w:val="00633B7A"/>
    <w:rsid w:val="00636D2A"/>
    <w:rsid w:val="00637558"/>
    <w:rsid w:val="0063783D"/>
    <w:rsid w:val="00640DC6"/>
    <w:rsid w:val="00645C71"/>
    <w:rsid w:val="00646129"/>
    <w:rsid w:val="006502DF"/>
    <w:rsid w:val="006508B9"/>
    <w:rsid w:val="00654018"/>
    <w:rsid w:val="00661DDC"/>
    <w:rsid w:val="006646E9"/>
    <w:rsid w:val="00665FFC"/>
    <w:rsid w:val="00666D06"/>
    <w:rsid w:val="00672AAD"/>
    <w:rsid w:val="00680F98"/>
    <w:rsid w:val="006849EE"/>
    <w:rsid w:val="00685FB0"/>
    <w:rsid w:val="00686D90"/>
    <w:rsid w:val="00687C55"/>
    <w:rsid w:val="00693AD7"/>
    <w:rsid w:val="00696922"/>
    <w:rsid w:val="00696F8A"/>
    <w:rsid w:val="006A32E0"/>
    <w:rsid w:val="006B0D77"/>
    <w:rsid w:val="006B2825"/>
    <w:rsid w:val="006B2EB6"/>
    <w:rsid w:val="006B683F"/>
    <w:rsid w:val="006B7102"/>
    <w:rsid w:val="006C30FC"/>
    <w:rsid w:val="006C6C80"/>
    <w:rsid w:val="006D237E"/>
    <w:rsid w:val="006D36BE"/>
    <w:rsid w:val="006D7ED9"/>
    <w:rsid w:val="006E42FC"/>
    <w:rsid w:val="006E67D3"/>
    <w:rsid w:val="006F1D5E"/>
    <w:rsid w:val="006F4C10"/>
    <w:rsid w:val="006F64CB"/>
    <w:rsid w:val="006F7CFA"/>
    <w:rsid w:val="00700015"/>
    <w:rsid w:val="00701779"/>
    <w:rsid w:val="00702B55"/>
    <w:rsid w:val="00703A30"/>
    <w:rsid w:val="007052F9"/>
    <w:rsid w:val="00705BA2"/>
    <w:rsid w:val="007117A7"/>
    <w:rsid w:val="0071327B"/>
    <w:rsid w:val="007229F8"/>
    <w:rsid w:val="007244C2"/>
    <w:rsid w:val="0072511F"/>
    <w:rsid w:val="007268EF"/>
    <w:rsid w:val="00733D7D"/>
    <w:rsid w:val="00740CD9"/>
    <w:rsid w:val="007430D6"/>
    <w:rsid w:val="00745F06"/>
    <w:rsid w:val="007532E2"/>
    <w:rsid w:val="007534BA"/>
    <w:rsid w:val="00760963"/>
    <w:rsid w:val="00761966"/>
    <w:rsid w:val="00763EA4"/>
    <w:rsid w:val="007660CD"/>
    <w:rsid w:val="00773DC1"/>
    <w:rsid w:val="00791BD0"/>
    <w:rsid w:val="00796E57"/>
    <w:rsid w:val="0079735D"/>
    <w:rsid w:val="0079744F"/>
    <w:rsid w:val="00797BD7"/>
    <w:rsid w:val="00797EF7"/>
    <w:rsid w:val="007A0040"/>
    <w:rsid w:val="007A43FB"/>
    <w:rsid w:val="007A4FBD"/>
    <w:rsid w:val="007A6A87"/>
    <w:rsid w:val="007B2749"/>
    <w:rsid w:val="007B6F48"/>
    <w:rsid w:val="007B7B3B"/>
    <w:rsid w:val="007C1A65"/>
    <w:rsid w:val="007C4174"/>
    <w:rsid w:val="007C630B"/>
    <w:rsid w:val="007C7475"/>
    <w:rsid w:val="007D24AD"/>
    <w:rsid w:val="007D63E9"/>
    <w:rsid w:val="007E2579"/>
    <w:rsid w:val="007E3C11"/>
    <w:rsid w:val="007F495C"/>
    <w:rsid w:val="007F592E"/>
    <w:rsid w:val="00801BDD"/>
    <w:rsid w:val="00805768"/>
    <w:rsid w:val="0080786C"/>
    <w:rsid w:val="008079BC"/>
    <w:rsid w:val="008122CC"/>
    <w:rsid w:val="00812E1E"/>
    <w:rsid w:val="00820524"/>
    <w:rsid w:val="00821CF9"/>
    <w:rsid w:val="00823309"/>
    <w:rsid w:val="008250CE"/>
    <w:rsid w:val="008255D0"/>
    <w:rsid w:val="008259A8"/>
    <w:rsid w:val="00827648"/>
    <w:rsid w:val="00830F75"/>
    <w:rsid w:val="00833651"/>
    <w:rsid w:val="00833ED6"/>
    <w:rsid w:val="00840F97"/>
    <w:rsid w:val="008423B9"/>
    <w:rsid w:val="00842E1F"/>
    <w:rsid w:val="00844B5C"/>
    <w:rsid w:val="0084622E"/>
    <w:rsid w:val="008660CA"/>
    <w:rsid w:val="00866A62"/>
    <w:rsid w:val="00870318"/>
    <w:rsid w:val="008742E7"/>
    <w:rsid w:val="008768AB"/>
    <w:rsid w:val="00876CBE"/>
    <w:rsid w:val="00877F18"/>
    <w:rsid w:val="00884875"/>
    <w:rsid w:val="008876ED"/>
    <w:rsid w:val="00887F82"/>
    <w:rsid w:val="00892DA1"/>
    <w:rsid w:val="00895BF2"/>
    <w:rsid w:val="00896558"/>
    <w:rsid w:val="008A2C8B"/>
    <w:rsid w:val="008A6F6B"/>
    <w:rsid w:val="008B28E7"/>
    <w:rsid w:val="008B4FC5"/>
    <w:rsid w:val="008B70D1"/>
    <w:rsid w:val="008B7481"/>
    <w:rsid w:val="008B7B45"/>
    <w:rsid w:val="008B7EE7"/>
    <w:rsid w:val="008C02A1"/>
    <w:rsid w:val="008D1D23"/>
    <w:rsid w:val="008D2CDF"/>
    <w:rsid w:val="008D354F"/>
    <w:rsid w:val="008D505E"/>
    <w:rsid w:val="008D65CE"/>
    <w:rsid w:val="008E17AF"/>
    <w:rsid w:val="008E6CA5"/>
    <w:rsid w:val="008F1E2E"/>
    <w:rsid w:val="00905B07"/>
    <w:rsid w:val="00905F07"/>
    <w:rsid w:val="009151AD"/>
    <w:rsid w:val="009154D7"/>
    <w:rsid w:val="00917F5D"/>
    <w:rsid w:val="0092049C"/>
    <w:rsid w:val="009215A9"/>
    <w:rsid w:val="00922BC6"/>
    <w:rsid w:val="009257F1"/>
    <w:rsid w:val="009302ED"/>
    <w:rsid w:val="00930977"/>
    <w:rsid w:val="009428B4"/>
    <w:rsid w:val="0094663D"/>
    <w:rsid w:val="009610CE"/>
    <w:rsid w:val="00964136"/>
    <w:rsid w:val="00964D37"/>
    <w:rsid w:val="009660EA"/>
    <w:rsid w:val="00981A2A"/>
    <w:rsid w:val="00987B40"/>
    <w:rsid w:val="0099189C"/>
    <w:rsid w:val="009919D6"/>
    <w:rsid w:val="00997069"/>
    <w:rsid w:val="009970B8"/>
    <w:rsid w:val="00997620"/>
    <w:rsid w:val="009A2480"/>
    <w:rsid w:val="009A3826"/>
    <w:rsid w:val="009B0BC5"/>
    <w:rsid w:val="009B3DA9"/>
    <w:rsid w:val="009B4A6B"/>
    <w:rsid w:val="009B4FE3"/>
    <w:rsid w:val="009C012E"/>
    <w:rsid w:val="009C1C0B"/>
    <w:rsid w:val="009C4191"/>
    <w:rsid w:val="009C5F4F"/>
    <w:rsid w:val="009C76BF"/>
    <w:rsid w:val="009D097C"/>
    <w:rsid w:val="009D25FA"/>
    <w:rsid w:val="009D3655"/>
    <w:rsid w:val="009E39FB"/>
    <w:rsid w:val="009E3C6D"/>
    <w:rsid w:val="009E4CF7"/>
    <w:rsid w:val="009E7AD0"/>
    <w:rsid w:val="009F03C2"/>
    <w:rsid w:val="009F09A3"/>
    <w:rsid w:val="009F28C1"/>
    <w:rsid w:val="009F44B5"/>
    <w:rsid w:val="00A006B9"/>
    <w:rsid w:val="00A028F0"/>
    <w:rsid w:val="00A067F7"/>
    <w:rsid w:val="00A17E9A"/>
    <w:rsid w:val="00A21C2A"/>
    <w:rsid w:val="00A27722"/>
    <w:rsid w:val="00A303CE"/>
    <w:rsid w:val="00A326CB"/>
    <w:rsid w:val="00A32FD0"/>
    <w:rsid w:val="00A33BA4"/>
    <w:rsid w:val="00A37F42"/>
    <w:rsid w:val="00A41198"/>
    <w:rsid w:val="00A41979"/>
    <w:rsid w:val="00A4543B"/>
    <w:rsid w:val="00A54B64"/>
    <w:rsid w:val="00A64393"/>
    <w:rsid w:val="00A64B0D"/>
    <w:rsid w:val="00A74216"/>
    <w:rsid w:val="00A76444"/>
    <w:rsid w:val="00A76996"/>
    <w:rsid w:val="00A85CBF"/>
    <w:rsid w:val="00A8775D"/>
    <w:rsid w:val="00A90629"/>
    <w:rsid w:val="00A9163B"/>
    <w:rsid w:val="00AA1002"/>
    <w:rsid w:val="00AB312A"/>
    <w:rsid w:val="00AB5110"/>
    <w:rsid w:val="00AB59DF"/>
    <w:rsid w:val="00AB5C97"/>
    <w:rsid w:val="00AC5642"/>
    <w:rsid w:val="00AC5D34"/>
    <w:rsid w:val="00AD0A16"/>
    <w:rsid w:val="00AD20E1"/>
    <w:rsid w:val="00AD393F"/>
    <w:rsid w:val="00AD4756"/>
    <w:rsid w:val="00AD6D5A"/>
    <w:rsid w:val="00AE19F2"/>
    <w:rsid w:val="00AE19FA"/>
    <w:rsid w:val="00AE1CCA"/>
    <w:rsid w:val="00AE293E"/>
    <w:rsid w:val="00AE2E9B"/>
    <w:rsid w:val="00AE40CC"/>
    <w:rsid w:val="00AF50D5"/>
    <w:rsid w:val="00AF6488"/>
    <w:rsid w:val="00B03DCD"/>
    <w:rsid w:val="00B04B82"/>
    <w:rsid w:val="00B12848"/>
    <w:rsid w:val="00B134FE"/>
    <w:rsid w:val="00B13B12"/>
    <w:rsid w:val="00B22274"/>
    <w:rsid w:val="00B2584C"/>
    <w:rsid w:val="00B3261A"/>
    <w:rsid w:val="00B34421"/>
    <w:rsid w:val="00B41377"/>
    <w:rsid w:val="00B42669"/>
    <w:rsid w:val="00B4451B"/>
    <w:rsid w:val="00B45CA7"/>
    <w:rsid w:val="00B460CA"/>
    <w:rsid w:val="00B51D59"/>
    <w:rsid w:val="00B56DFB"/>
    <w:rsid w:val="00B641B3"/>
    <w:rsid w:val="00B7216D"/>
    <w:rsid w:val="00B7250D"/>
    <w:rsid w:val="00B77B8E"/>
    <w:rsid w:val="00B85D98"/>
    <w:rsid w:val="00B8753C"/>
    <w:rsid w:val="00B90A46"/>
    <w:rsid w:val="00BA33B2"/>
    <w:rsid w:val="00BB214B"/>
    <w:rsid w:val="00BB7A1C"/>
    <w:rsid w:val="00BB7A68"/>
    <w:rsid w:val="00BD36C2"/>
    <w:rsid w:val="00BE6A99"/>
    <w:rsid w:val="00BF35E2"/>
    <w:rsid w:val="00BF3A7B"/>
    <w:rsid w:val="00BF3C65"/>
    <w:rsid w:val="00BF5F13"/>
    <w:rsid w:val="00BF6BA1"/>
    <w:rsid w:val="00BF6D76"/>
    <w:rsid w:val="00C0679B"/>
    <w:rsid w:val="00C06DD4"/>
    <w:rsid w:val="00C106CB"/>
    <w:rsid w:val="00C13A6F"/>
    <w:rsid w:val="00C31154"/>
    <w:rsid w:val="00C33614"/>
    <w:rsid w:val="00C34A22"/>
    <w:rsid w:val="00C35070"/>
    <w:rsid w:val="00C35758"/>
    <w:rsid w:val="00C36BBE"/>
    <w:rsid w:val="00C46175"/>
    <w:rsid w:val="00C47062"/>
    <w:rsid w:val="00C506D5"/>
    <w:rsid w:val="00C54773"/>
    <w:rsid w:val="00C55B8D"/>
    <w:rsid w:val="00C55C95"/>
    <w:rsid w:val="00C56F59"/>
    <w:rsid w:val="00C67117"/>
    <w:rsid w:val="00C74E2C"/>
    <w:rsid w:val="00C77294"/>
    <w:rsid w:val="00C82B42"/>
    <w:rsid w:val="00C8426B"/>
    <w:rsid w:val="00C8557B"/>
    <w:rsid w:val="00C86898"/>
    <w:rsid w:val="00C873D3"/>
    <w:rsid w:val="00C91D08"/>
    <w:rsid w:val="00C95F5B"/>
    <w:rsid w:val="00CA0717"/>
    <w:rsid w:val="00CA376C"/>
    <w:rsid w:val="00CA54E6"/>
    <w:rsid w:val="00CA7B3E"/>
    <w:rsid w:val="00CA7E36"/>
    <w:rsid w:val="00CB4CC8"/>
    <w:rsid w:val="00CB58CB"/>
    <w:rsid w:val="00CB6CB6"/>
    <w:rsid w:val="00CC360A"/>
    <w:rsid w:val="00CC3B6F"/>
    <w:rsid w:val="00CC5AD0"/>
    <w:rsid w:val="00CC5B05"/>
    <w:rsid w:val="00CD217F"/>
    <w:rsid w:val="00CD5CD3"/>
    <w:rsid w:val="00CD5D31"/>
    <w:rsid w:val="00CE03E2"/>
    <w:rsid w:val="00CE13E0"/>
    <w:rsid w:val="00CE1415"/>
    <w:rsid w:val="00CE601E"/>
    <w:rsid w:val="00CF0570"/>
    <w:rsid w:val="00CF517D"/>
    <w:rsid w:val="00D05B32"/>
    <w:rsid w:val="00D10172"/>
    <w:rsid w:val="00D10DE9"/>
    <w:rsid w:val="00D217DA"/>
    <w:rsid w:val="00D219E7"/>
    <w:rsid w:val="00D22394"/>
    <w:rsid w:val="00D24821"/>
    <w:rsid w:val="00D33165"/>
    <w:rsid w:val="00D34E35"/>
    <w:rsid w:val="00D35231"/>
    <w:rsid w:val="00D36818"/>
    <w:rsid w:val="00D40374"/>
    <w:rsid w:val="00D418E9"/>
    <w:rsid w:val="00D434CF"/>
    <w:rsid w:val="00D44112"/>
    <w:rsid w:val="00D501EC"/>
    <w:rsid w:val="00D5336E"/>
    <w:rsid w:val="00D55F56"/>
    <w:rsid w:val="00D57870"/>
    <w:rsid w:val="00D65421"/>
    <w:rsid w:val="00D73661"/>
    <w:rsid w:val="00D75B87"/>
    <w:rsid w:val="00D85865"/>
    <w:rsid w:val="00D873E0"/>
    <w:rsid w:val="00DA1E98"/>
    <w:rsid w:val="00DA465F"/>
    <w:rsid w:val="00DA65A3"/>
    <w:rsid w:val="00DA738C"/>
    <w:rsid w:val="00DB0BEF"/>
    <w:rsid w:val="00DB45B3"/>
    <w:rsid w:val="00DB4EFB"/>
    <w:rsid w:val="00DB4FC4"/>
    <w:rsid w:val="00DB5BEC"/>
    <w:rsid w:val="00DC40A6"/>
    <w:rsid w:val="00DD373B"/>
    <w:rsid w:val="00DD40B7"/>
    <w:rsid w:val="00DE4588"/>
    <w:rsid w:val="00DF5389"/>
    <w:rsid w:val="00E00345"/>
    <w:rsid w:val="00E00945"/>
    <w:rsid w:val="00E01643"/>
    <w:rsid w:val="00E01D3E"/>
    <w:rsid w:val="00E02D1C"/>
    <w:rsid w:val="00E0470D"/>
    <w:rsid w:val="00E065ED"/>
    <w:rsid w:val="00E10139"/>
    <w:rsid w:val="00E114E5"/>
    <w:rsid w:val="00E17783"/>
    <w:rsid w:val="00E234BB"/>
    <w:rsid w:val="00E30DC0"/>
    <w:rsid w:val="00E333CD"/>
    <w:rsid w:val="00E35E54"/>
    <w:rsid w:val="00E44B7B"/>
    <w:rsid w:val="00E453F1"/>
    <w:rsid w:val="00E46E3D"/>
    <w:rsid w:val="00E5056A"/>
    <w:rsid w:val="00E524D7"/>
    <w:rsid w:val="00E55D2A"/>
    <w:rsid w:val="00E6187B"/>
    <w:rsid w:val="00E6252F"/>
    <w:rsid w:val="00E6286B"/>
    <w:rsid w:val="00E7559B"/>
    <w:rsid w:val="00E75F65"/>
    <w:rsid w:val="00E80C26"/>
    <w:rsid w:val="00E81D5F"/>
    <w:rsid w:val="00E8235B"/>
    <w:rsid w:val="00E86ED6"/>
    <w:rsid w:val="00E90701"/>
    <w:rsid w:val="00E95E1B"/>
    <w:rsid w:val="00EA0E84"/>
    <w:rsid w:val="00EA252F"/>
    <w:rsid w:val="00EA5CE2"/>
    <w:rsid w:val="00EA6ADB"/>
    <w:rsid w:val="00EB146C"/>
    <w:rsid w:val="00EB369A"/>
    <w:rsid w:val="00EB61F5"/>
    <w:rsid w:val="00EB7E02"/>
    <w:rsid w:val="00EC25D8"/>
    <w:rsid w:val="00EC3632"/>
    <w:rsid w:val="00ED1508"/>
    <w:rsid w:val="00ED159B"/>
    <w:rsid w:val="00EE1293"/>
    <w:rsid w:val="00EE26E6"/>
    <w:rsid w:val="00EF2D39"/>
    <w:rsid w:val="00EF36E0"/>
    <w:rsid w:val="00F02B48"/>
    <w:rsid w:val="00F02DF7"/>
    <w:rsid w:val="00F04F9D"/>
    <w:rsid w:val="00F10976"/>
    <w:rsid w:val="00F17147"/>
    <w:rsid w:val="00F26F69"/>
    <w:rsid w:val="00F34A29"/>
    <w:rsid w:val="00F361D8"/>
    <w:rsid w:val="00F40667"/>
    <w:rsid w:val="00F449CA"/>
    <w:rsid w:val="00F44EA9"/>
    <w:rsid w:val="00F51FB9"/>
    <w:rsid w:val="00F5225D"/>
    <w:rsid w:val="00F6287F"/>
    <w:rsid w:val="00F6369F"/>
    <w:rsid w:val="00F63A21"/>
    <w:rsid w:val="00F64917"/>
    <w:rsid w:val="00F66DDE"/>
    <w:rsid w:val="00F6776A"/>
    <w:rsid w:val="00F71B55"/>
    <w:rsid w:val="00F72BA4"/>
    <w:rsid w:val="00F82C2F"/>
    <w:rsid w:val="00F834DC"/>
    <w:rsid w:val="00F83AD0"/>
    <w:rsid w:val="00F859AD"/>
    <w:rsid w:val="00F90417"/>
    <w:rsid w:val="00F90D37"/>
    <w:rsid w:val="00FA1D24"/>
    <w:rsid w:val="00FA4191"/>
    <w:rsid w:val="00FA50BC"/>
    <w:rsid w:val="00FA7DD6"/>
    <w:rsid w:val="00FB4351"/>
    <w:rsid w:val="00FB7C24"/>
    <w:rsid w:val="00FC031F"/>
    <w:rsid w:val="00FC1616"/>
    <w:rsid w:val="00FC319E"/>
    <w:rsid w:val="00FC4CE7"/>
    <w:rsid w:val="00FC7660"/>
    <w:rsid w:val="00FD20E6"/>
    <w:rsid w:val="00FD248A"/>
    <w:rsid w:val="00FD5332"/>
    <w:rsid w:val="00FD5C3D"/>
    <w:rsid w:val="00FE4503"/>
    <w:rsid w:val="00FE7203"/>
    <w:rsid w:val="00FF3E9C"/>
    <w:rsid w:val="00FF4395"/>
    <w:rsid w:val="00FF7D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23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F02DF7"/>
    <w:pPr>
      <w:keepNext/>
      <w:keepLines/>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3"/>
      </w:numPr>
      <w:spacing w:after="200" w:line="320" w:lineRule="exact"/>
      <w:outlineLvl w:val="1"/>
    </w:pPr>
    <w:rPr>
      <w:b/>
      <w:sz w:val="28"/>
      <w:lang w:eastAsia="en-US"/>
    </w:rPr>
  </w:style>
  <w:style w:type="paragraph" w:styleId="Heading3">
    <w:name w:val="heading 3"/>
    <w:next w:val="BodyTextMultiline"/>
    <w:qFormat/>
    <w:pPr>
      <w:widowControl w:val="0"/>
      <w:numPr>
        <w:ilvl w:val="2"/>
        <w:numId w:val="3"/>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spacing w:after="170" w:line="280" w:lineRule="atLeast"/>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uiPriority w:val="99"/>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eastAsia="en-US"/>
    </w:rPr>
  </w:style>
  <w:style w:type="character" w:customStyle="1" w:styleId="Heading1Char">
    <w:name w:val="Heading 1 Char"/>
    <w:link w:val="Heading1"/>
    <w:rsid w:val="00F02DF7"/>
    <w:rPr>
      <w:b/>
      <w:sz w:val="32"/>
      <w:lang w:eastAsia="en-US"/>
    </w:rPr>
  </w:style>
  <w:style w:type="character" w:styleId="Hyperlink">
    <w:name w:val="Hyperlink"/>
    <w:rsid w:val="00F82C2F"/>
    <w:rPr>
      <w:color w:val="0000FF"/>
      <w:u w:val="single"/>
    </w:rPr>
  </w:style>
  <w:style w:type="character" w:styleId="FollowedHyperlink">
    <w:name w:val="FollowedHyperlink"/>
    <w:rsid w:val="00842E1F"/>
    <w:rPr>
      <w:color w:val="800080"/>
      <w:u w:val="single"/>
    </w:rPr>
  </w:style>
  <w:style w:type="character" w:styleId="Strong">
    <w:name w:val="Strong"/>
    <w:uiPriority w:val="22"/>
    <w:qFormat/>
    <w:rsid w:val="00053D48"/>
    <w:rPr>
      <w:b/>
      <w:bCs/>
    </w:rPr>
  </w:style>
  <w:style w:type="paragraph" w:styleId="BalloonText">
    <w:name w:val="Balloon Text"/>
    <w:basedOn w:val="Normal"/>
    <w:link w:val="BalloonTextChar"/>
    <w:rsid w:val="002E45C7"/>
    <w:rPr>
      <w:rFonts w:ascii="Tahoma" w:hAnsi="Tahoma" w:cs="Tahoma"/>
      <w:sz w:val="16"/>
      <w:szCs w:val="16"/>
    </w:rPr>
  </w:style>
  <w:style w:type="character" w:customStyle="1" w:styleId="BalloonTextChar">
    <w:name w:val="Balloon Text Char"/>
    <w:link w:val="BalloonText"/>
    <w:rsid w:val="002E45C7"/>
    <w:rPr>
      <w:rFonts w:ascii="Tahoma" w:hAnsi="Tahoma" w:cs="Tahoma"/>
      <w:sz w:val="16"/>
      <w:szCs w:val="16"/>
      <w:lang w:eastAsia="en-US"/>
    </w:rPr>
  </w:style>
  <w:style w:type="paragraph" w:styleId="Revision">
    <w:name w:val="Revision"/>
    <w:hidden/>
    <w:uiPriority w:val="99"/>
    <w:semiHidden/>
    <w:rsid w:val="00C36BBE"/>
    <w:rPr>
      <w:sz w:val="22"/>
      <w:lang w:eastAsia="en-US"/>
    </w:rPr>
  </w:style>
  <w:style w:type="character" w:styleId="CommentReference">
    <w:name w:val="annotation reference"/>
    <w:rsid w:val="00C36BBE"/>
    <w:rPr>
      <w:sz w:val="16"/>
      <w:szCs w:val="16"/>
    </w:rPr>
  </w:style>
  <w:style w:type="paragraph" w:styleId="CommentText">
    <w:name w:val="annotation text"/>
    <w:basedOn w:val="Normal"/>
    <w:link w:val="CommentTextChar"/>
    <w:rsid w:val="00C36BBE"/>
    <w:rPr>
      <w:sz w:val="20"/>
    </w:rPr>
  </w:style>
  <w:style w:type="character" w:customStyle="1" w:styleId="CommentTextChar">
    <w:name w:val="Comment Text Char"/>
    <w:link w:val="CommentText"/>
    <w:rsid w:val="00C36BBE"/>
    <w:rPr>
      <w:lang w:eastAsia="en-US"/>
    </w:rPr>
  </w:style>
  <w:style w:type="paragraph" w:styleId="CommentSubject">
    <w:name w:val="annotation subject"/>
    <w:basedOn w:val="CommentText"/>
    <w:next w:val="CommentText"/>
    <w:link w:val="CommentSubjectChar"/>
    <w:rsid w:val="00C36BBE"/>
    <w:rPr>
      <w:b/>
      <w:bCs/>
    </w:rPr>
  </w:style>
  <w:style w:type="character" w:customStyle="1" w:styleId="CommentSubjectChar">
    <w:name w:val="Comment Subject Char"/>
    <w:link w:val="CommentSubject"/>
    <w:rsid w:val="00C36BBE"/>
    <w:rPr>
      <w:b/>
      <w:bCs/>
      <w:lang w:eastAsia="en-US"/>
    </w:rPr>
  </w:style>
  <w:style w:type="character" w:customStyle="1" w:styleId="HeaderChar">
    <w:name w:val="Header Char"/>
    <w:basedOn w:val="DefaultParagraphFont"/>
    <w:link w:val="Header"/>
    <w:uiPriority w:val="99"/>
    <w:rsid w:val="0079744F"/>
    <w:rPr>
      <w:sz w:val="18"/>
      <w:lang w:val="en-US" w:eastAsia="en-US"/>
    </w:rPr>
  </w:style>
  <w:style w:type="character" w:customStyle="1" w:styleId="BodyTextChar">
    <w:name w:val="Body Text Char"/>
    <w:basedOn w:val="DefaultParagraphFont"/>
    <w:link w:val="BodyText"/>
    <w:rsid w:val="002B1DAF"/>
    <w:rPr>
      <w:sz w:val="22"/>
      <w:lang w:eastAsia="en-US"/>
    </w:rPr>
  </w:style>
  <w:style w:type="paragraph" w:styleId="ListParagraph">
    <w:name w:val="List Paragraph"/>
    <w:basedOn w:val="Normal"/>
    <w:uiPriority w:val="34"/>
    <w:qFormat/>
    <w:rsid w:val="00E7559B"/>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en-US"/>
    </w:rPr>
  </w:style>
  <w:style w:type="paragraph" w:styleId="NormalWeb">
    <w:name w:val="Normal (Web)"/>
    <w:basedOn w:val="Normal"/>
    <w:uiPriority w:val="99"/>
    <w:semiHidden/>
    <w:unhideWhenUsed/>
    <w:rsid w:val="00172DD4"/>
    <w:pPr>
      <w:overflowPunct/>
      <w:autoSpaceDE/>
      <w:autoSpaceDN/>
      <w:adjustRightInd/>
      <w:spacing w:before="100" w:beforeAutospacing="1" w:after="100" w:afterAutospacing="1"/>
      <w:textAlignment w:val="auto"/>
    </w:pPr>
    <w:rPr>
      <w:rFonts w:eastAsiaTheme="minorEastAsia"/>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F02DF7"/>
    <w:pPr>
      <w:keepNext/>
      <w:keepLines/>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3"/>
      </w:numPr>
      <w:spacing w:after="200" w:line="320" w:lineRule="exact"/>
      <w:outlineLvl w:val="1"/>
    </w:pPr>
    <w:rPr>
      <w:b/>
      <w:sz w:val="28"/>
      <w:lang w:eastAsia="en-US"/>
    </w:rPr>
  </w:style>
  <w:style w:type="paragraph" w:styleId="Heading3">
    <w:name w:val="heading 3"/>
    <w:next w:val="BodyTextMultiline"/>
    <w:qFormat/>
    <w:pPr>
      <w:widowControl w:val="0"/>
      <w:numPr>
        <w:ilvl w:val="2"/>
        <w:numId w:val="3"/>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spacing w:after="170" w:line="280" w:lineRule="atLeast"/>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uiPriority w:val="99"/>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eastAsia="en-US"/>
    </w:rPr>
  </w:style>
  <w:style w:type="character" w:customStyle="1" w:styleId="Heading1Char">
    <w:name w:val="Heading 1 Char"/>
    <w:link w:val="Heading1"/>
    <w:rsid w:val="00F02DF7"/>
    <w:rPr>
      <w:b/>
      <w:sz w:val="32"/>
      <w:lang w:eastAsia="en-US"/>
    </w:rPr>
  </w:style>
  <w:style w:type="character" w:styleId="Hyperlink">
    <w:name w:val="Hyperlink"/>
    <w:rsid w:val="00F82C2F"/>
    <w:rPr>
      <w:color w:val="0000FF"/>
      <w:u w:val="single"/>
    </w:rPr>
  </w:style>
  <w:style w:type="character" w:styleId="FollowedHyperlink">
    <w:name w:val="FollowedHyperlink"/>
    <w:rsid w:val="00842E1F"/>
    <w:rPr>
      <w:color w:val="800080"/>
      <w:u w:val="single"/>
    </w:rPr>
  </w:style>
  <w:style w:type="character" w:styleId="Strong">
    <w:name w:val="Strong"/>
    <w:uiPriority w:val="22"/>
    <w:qFormat/>
    <w:rsid w:val="00053D48"/>
    <w:rPr>
      <w:b/>
      <w:bCs/>
    </w:rPr>
  </w:style>
  <w:style w:type="paragraph" w:styleId="BalloonText">
    <w:name w:val="Balloon Text"/>
    <w:basedOn w:val="Normal"/>
    <w:link w:val="BalloonTextChar"/>
    <w:rsid w:val="002E45C7"/>
    <w:rPr>
      <w:rFonts w:ascii="Tahoma" w:hAnsi="Tahoma" w:cs="Tahoma"/>
      <w:sz w:val="16"/>
      <w:szCs w:val="16"/>
    </w:rPr>
  </w:style>
  <w:style w:type="character" w:customStyle="1" w:styleId="BalloonTextChar">
    <w:name w:val="Balloon Text Char"/>
    <w:link w:val="BalloonText"/>
    <w:rsid w:val="002E45C7"/>
    <w:rPr>
      <w:rFonts w:ascii="Tahoma" w:hAnsi="Tahoma" w:cs="Tahoma"/>
      <w:sz w:val="16"/>
      <w:szCs w:val="16"/>
      <w:lang w:eastAsia="en-US"/>
    </w:rPr>
  </w:style>
  <w:style w:type="paragraph" w:styleId="Revision">
    <w:name w:val="Revision"/>
    <w:hidden/>
    <w:uiPriority w:val="99"/>
    <w:semiHidden/>
    <w:rsid w:val="00C36BBE"/>
    <w:rPr>
      <w:sz w:val="22"/>
      <w:lang w:eastAsia="en-US"/>
    </w:rPr>
  </w:style>
  <w:style w:type="character" w:styleId="CommentReference">
    <w:name w:val="annotation reference"/>
    <w:rsid w:val="00C36BBE"/>
    <w:rPr>
      <w:sz w:val="16"/>
      <w:szCs w:val="16"/>
    </w:rPr>
  </w:style>
  <w:style w:type="paragraph" w:styleId="CommentText">
    <w:name w:val="annotation text"/>
    <w:basedOn w:val="Normal"/>
    <w:link w:val="CommentTextChar"/>
    <w:rsid w:val="00C36BBE"/>
    <w:rPr>
      <w:sz w:val="20"/>
    </w:rPr>
  </w:style>
  <w:style w:type="character" w:customStyle="1" w:styleId="CommentTextChar">
    <w:name w:val="Comment Text Char"/>
    <w:link w:val="CommentText"/>
    <w:rsid w:val="00C36BBE"/>
    <w:rPr>
      <w:lang w:eastAsia="en-US"/>
    </w:rPr>
  </w:style>
  <w:style w:type="paragraph" w:styleId="CommentSubject">
    <w:name w:val="annotation subject"/>
    <w:basedOn w:val="CommentText"/>
    <w:next w:val="CommentText"/>
    <w:link w:val="CommentSubjectChar"/>
    <w:rsid w:val="00C36BBE"/>
    <w:rPr>
      <w:b/>
      <w:bCs/>
    </w:rPr>
  </w:style>
  <w:style w:type="character" w:customStyle="1" w:styleId="CommentSubjectChar">
    <w:name w:val="Comment Subject Char"/>
    <w:link w:val="CommentSubject"/>
    <w:rsid w:val="00C36BBE"/>
    <w:rPr>
      <w:b/>
      <w:bCs/>
      <w:lang w:eastAsia="en-US"/>
    </w:rPr>
  </w:style>
  <w:style w:type="character" w:customStyle="1" w:styleId="HeaderChar">
    <w:name w:val="Header Char"/>
    <w:basedOn w:val="DefaultParagraphFont"/>
    <w:link w:val="Header"/>
    <w:uiPriority w:val="99"/>
    <w:rsid w:val="0079744F"/>
    <w:rPr>
      <w:sz w:val="18"/>
      <w:lang w:val="en-US" w:eastAsia="en-US"/>
    </w:rPr>
  </w:style>
  <w:style w:type="character" w:customStyle="1" w:styleId="BodyTextChar">
    <w:name w:val="Body Text Char"/>
    <w:basedOn w:val="DefaultParagraphFont"/>
    <w:link w:val="BodyText"/>
    <w:rsid w:val="002B1DAF"/>
    <w:rPr>
      <w:sz w:val="22"/>
      <w:lang w:eastAsia="en-US"/>
    </w:rPr>
  </w:style>
  <w:style w:type="paragraph" w:styleId="ListParagraph">
    <w:name w:val="List Paragraph"/>
    <w:basedOn w:val="Normal"/>
    <w:uiPriority w:val="34"/>
    <w:qFormat/>
    <w:rsid w:val="00E7559B"/>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en-US"/>
    </w:rPr>
  </w:style>
  <w:style w:type="paragraph" w:styleId="NormalWeb">
    <w:name w:val="Normal (Web)"/>
    <w:basedOn w:val="Normal"/>
    <w:uiPriority w:val="99"/>
    <w:semiHidden/>
    <w:unhideWhenUsed/>
    <w:rsid w:val="00172DD4"/>
    <w:pPr>
      <w:overflowPunct/>
      <w:autoSpaceDE/>
      <w:autoSpaceDN/>
      <w:adjustRightInd/>
      <w:spacing w:before="100" w:beforeAutospacing="1" w:after="100" w:afterAutospacing="1"/>
      <w:textAlignment w:val="auto"/>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15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ial.mail@iaea.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pub.iaea.org/iaeameetings/46530/International-Conference-on-Computer-Security-in-a-Nuclear-World-Expert-Discussion-and-Exchang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Zellinger@iae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mpsec2015@iaea.or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ial.mail@iaea.org"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FC4F72AB9FB648AD0CE57E0ABBBC2B" ma:contentTypeVersion="4" ma:contentTypeDescription="Create a new document." ma:contentTypeScope="" ma:versionID="676f5df1ef348e3998195d537c296b6c">
  <xsd:schema xmlns:xsd="http://www.w3.org/2001/XMLSchema" xmlns:xs="http://www.w3.org/2001/XMLSchema" xmlns:p="http://schemas.microsoft.com/office/2006/metadata/properties" xmlns:ns2="http://schemas.microsoft.com/sharepoint/v3/fields" targetNamespace="http://schemas.microsoft.com/office/2006/metadata/properties" ma:root="true" ma:fieldsID="bb102a98c2894374edc3c72133b9af9d" ns2:_="">
    <xsd:import namespace="http://schemas.microsoft.com/sharepoint/v3/fields"/>
    <xsd:element name="properties">
      <xsd:complexType>
        <xsd:sequence>
          <xsd:element name="documentManagement">
            <xsd:complexType>
              <xsd:all>
                <xsd:element ref="ns2:_DCDateCreat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Version" ma:index="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8168-EA3E-460B-BE3E-3A972CDAD893}">
  <ds:schemaRefs>
    <ds:schemaRef ds:uri="http://purl.org/dc/terms/"/>
    <ds:schemaRef ds:uri="http://www.w3.org/XML/1998/namespace"/>
    <ds:schemaRef ds:uri="http://schemas.openxmlformats.org/package/2006/metadata/core-properties"/>
    <ds:schemaRef ds:uri="http://purl.org/dc/dcmitype/"/>
    <ds:schemaRef ds:uri="http://schemas.microsoft.com/sharepoint/v3/field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BBC6308-BBAE-44FE-93C2-F27C37197144}">
  <ds:schemaRefs>
    <ds:schemaRef ds:uri="http://schemas.microsoft.com/sharepoint/v3/contenttype/forms"/>
  </ds:schemaRefs>
</ds:datastoreItem>
</file>

<file path=customXml/itemProps3.xml><?xml version="1.0" encoding="utf-8"?>
<ds:datastoreItem xmlns:ds="http://schemas.openxmlformats.org/officeDocument/2006/customXml" ds:itemID="{2F230B92-7D9B-4871-B059-0F439072E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1BBE1-C4A1-4DE7-ACC5-D079237C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19</TotalTime>
  <Pages>9</Pages>
  <Words>2568</Words>
  <Characters>14638</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IAEA</vt:lpstr>
      <vt:lpstr>IAEA</vt:lpstr>
    </vt:vector>
  </TitlesOfParts>
  <Company>IAEA</Company>
  <LinksUpToDate>false</LinksUpToDate>
  <CharactersWithSpaces>17172</CharactersWithSpaces>
  <SharedDoc>false</SharedDoc>
  <HLinks>
    <vt:vector size="42" baseType="variant">
      <vt:variant>
        <vt:i4>5373962</vt:i4>
      </vt:variant>
      <vt:variant>
        <vt:i4>18</vt:i4>
      </vt:variant>
      <vt:variant>
        <vt:i4>0</vt:i4>
      </vt:variant>
      <vt:variant>
        <vt:i4>5</vt:i4>
      </vt:variant>
      <vt:variant>
        <vt:lpwstr>http://www-pub.iaea.org/MTCD/Meetings/Announcements.asp?ConfID=41578</vt:lpwstr>
      </vt:variant>
      <vt:variant>
        <vt:lpwstr/>
      </vt:variant>
      <vt:variant>
        <vt:i4>2883648</vt:i4>
      </vt:variant>
      <vt:variant>
        <vt:i4>15</vt:i4>
      </vt:variant>
      <vt:variant>
        <vt:i4>0</vt:i4>
      </vt:variant>
      <vt:variant>
        <vt:i4>5</vt:i4>
      </vt:variant>
      <vt:variant>
        <vt:lpwstr>mailto:radprom2012.conf@iaea.org</vt:lpwstr>
      </vt:variant>
      <vt:variant>
        <vt:lpwstr/>
      </vt:variant>
      <vt:variant>
        <vt:i4>5439550</vt:i4>
      </vt:variant>
      <vt:variant>
        <vt:i4>12</vt:i4>
      </vt:variant>
      <vt:variant>
        <vt:i4>0</vt:i4>
      </vt:variant>
      <vt:variant>
        <vt:i4>5</vt:i4>
      </vt:variant>
      <vt:variant>
        <vt:lpwstr>mailto:radprom2012.papers@iaea.org</vt:lpwstr>
      </vt:variant>
      <vt:variant>
        <vt:lpwstr/>
      </vt:variant>
      <vt:variant>
        <vt:i4>852044</vt:i4>
      </vt:variant>
      <vt:variant>
        <vt:i4>9</vt:i4>
      </vt:variant>
      <vt:variant>
        <vt:i4>0</vt:i4>
      </vt:variant>
      <vt:variant>
        <vt:i4>5</vt:i4>
      </vt:variant>
      <vt:variant>
        <vt:lpwstr>https://personnel.iaea.org/info/ddsu/tree.asp?top=7530&amp;old=9999&amp;show=753</vt:lpwstr>
      </vt:variant>
      <vt:variant>
        <vt:lpwstr>u753</vt:lpwstr>
      </vt:variant>
      <vt:variant>
        <vt:i4>5439550</vt:i4>
      </vt:variant>
      <vt:variant>
        <vt:i4>6</vt:i4>
      </vt:variant>
      <vt:variant>
        <vt:i4>0</vt:i4>
      </vt:variant>
      <vt:variant>
        <vt:i4>5</vt:i4>
      </vt:variant>
      <vt:variant>
        <vt:lpwstr>mailto:radprom2012.papers@iaea.org</vt:lpwstr>
      </vt:variant>
      <vt:variant>
        <vt:lpwstr/>
      </vt:variant>
      <vt:variant>
        <vt:i4>1769510</vt:i4>
      </vt:variant>
      <vt:variant>
        <vt:i4>3</vt:i4>
      </vt:variant>
      <vt:variant>
        <vt:i4>0</vt:i4>
      </vt:variant>
      <vt:variant>
        <vt:i4>5</vt:i4>
      </vt:variant>
      <vt:variant>
        <vt:lpwstr>mailto:RSII2@bmu.bund.de</vt:lpwstr>
      </vt:variant>
      <vt:variant>
        <vt:lpwstr/>
      </vt:variant>
      <vt:variant>
        <vt:i4>5439550</vt:i4>
      </vt:variant>
      <vt:variant>
        <vt:i4>0</vt:i4>
      </vt:variant>
      <vt:variant>
        <vt:i4>0</vt:i4>
      </vt:variant>
      <vt:variant>
        <vt:i4>5</vt:i4>
      </vt:variant>
      <vt:variant>
        <vt:lpwstr>mailto:radprom2012.papers@iaea.org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FOOTE, Corinne</dc:creator>
  <cp:lastModifiedBy>Luis Sundkvist</cp:lastModifiedBy>
  <cp:revision>12</cp:revision>
  <cp:lastPrinted>2014-08-12T14:54:00Z</cp:lastPrinted>
  <dcterms:created xsi:type="dcterms:W3CDTF">2014-07-31T07:08:00Z</dcterms:created>
  <dcterms:modified xsi:type="dcterms:W3CDTF">2014-08-12T14:55:00Z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0x01010089FC4F72AB9FB648AD0CE57E0ABBBC2B</vt:lpwstr>
  </property>
</Properties>
</file>