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8D326" w14:textId="30587702" w:rsidR="00E20E70" w:rsidRPr="00A4103B" w:rsidRDefault="00F1752C" w:rsidP="00F1752C">
      <w:pPr>
        <w:pStyle w:val="BodyText"/>
        <w:jc w:val="center"/>
        <w:rPr>
          <w:rFonts w:asciiTheme="minorHAnsi" w:hAnsiTheme="minorHAnsi" w:cstheme="minorHAnsi"/>
          <w:lang w:val="en-US"/>
        </w:rPr>
      </w:pPr>
      <w:r>
        <w:rPr>
          <w:rFonts w:asciiTheme="minorHAnsi" w:hAnsiTheme="minorHAnsi" w:cstheme="minorHAnsi"/>
          <w:noProof/>
          <w:lang w:eastAsia="en-GB"/>
        </w:rPr>
        <w:drawing>
          <wp:inline distT="0" distB="0" distL="0" distR="0" wp14:anchorId="4CDA5DF8" wp14:editId="6698BEC1">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14:paraId="3718A53A" w14:textId="77777777" w:rsidR="00F1752C" w:rsidRPr="00B77990" w:rsidRDefault="00F1752C" w:rsidP="00F1752C">
      <w:pPr>
        <w:pStyle w:val="BodyText"/>
        <w:spacing w:after="0" w:line="276" w:lineRule="auto"/>
        <w:jc w:val="center"/>
        <w:rPr>
          <w:b/>
          <w:sz w:val="28"/>
          <w:szCs w:val="28"/>
          <w:lang w:val="en-US"/>
        </w:rPr>
      </w:pPr>
    </w:p>
    <w:p w14:paraId="4B5C822B" w14:textId="0D6B5522" w:rsidR="00F804FF" w:rsidRPr="00366353" w:rsidRDefault="00F804FF" w:rsidP="00F804FF">
      <w:pPr>
        <w:spacing w:line="336" w:lineRule="atLeast"/>
        <w:jc w:val="center"/>
        <w:rPr>
          <w:b/>
          <w:bCs/>
          <w:color w:val="333333"/>
          <w:sz w:val="36"/>
          <w:szCs w:val="36"/>
        </w:rPr>
      </w:pPr>
      <w:r w:rsidRPr="00366353">
        <w:rPr>
          <w:b/>
          <w:bCs/>
          <w:color w:val="333333"/>
          <w:sz w:val="36"/>
          <w:szCs w:val="36"/>
        </w:rPr>
        <w:t xml:space="preserve">International Conference on </w:t>
      </w:r>
    </w:p>
    <w:p w14:paraId="36FA7E31" w14:textId="5C69AE93" w:rsidR="00F804FF" w:rsidRPr="00366353" w:rsidRDefault="00F804FF" w:rsidP="00F804FF">
      <w:pPr>
        <w:spacing w:line="336" w:lineRule="atLeast"/>
        <w:jc w:val="center"/>
        <w:rPr>
          <w:b/>
          <w:bCs/>
          <w:color w:val="333333"/>
          <w:sz w:val="36"/>
          <w:szCs w:val="36"/>
        </w:rPr>
      </w:pPr>
      <w:r w:rsidRPr="00366353">
        <w:rPr>
          <w:b/>
          <w:bCs/>
          <w:color w:val="333333"/>
          <w:sz w:val="36"/>
          <w:szCs w:val="36"/>
        </w:rPr>
        <w:t>Management of Spent Fuel from Nuclear Power Reactors</w:t>
      </w:r>
      <w:r>
        <w:rPr>
          <w:b/>
          <w:bCs/>
          <w:color w:val="333333"/>
          <w:sz w:val="36"/>
          <w:szCs w:val="36"/>
        </w:rPr>
        <w:t>:</w:t>
      </w:r>
    </w:p>
    <w:p w14:paraId="19CEE7A0" w14:textId="07F3914A" w:rsidR="009943FA" w:rsidRPr="005B6E72" w:rsidRDefault="00F804FF" w:rsidP="00F75F2C">
      <w:pPr>
        <w:overflowPunct/>
        <w:spacing w:before="120" w:line="276" w:lineRule="auto"/>
        <w:jc w:val="center"/>
        <w:textAlignment w:val="auto"/>
        <w:rPr>
          <w:b/>
          <w:bCs/>
          <w:sz w:val="42"/>
          <w:szCs w:val="42"/>
        </w:rPr>
      </w:pPr>
      <w:r w:rsidRPr="00366353">
        <w:rPr>
          <w:b/>
          <w:bCs/>
          <w:color w:val="333333"/>
          <w:sz w:val="36"/>
          <w:szCs w:val="36"/>
        </w:rPr>
        <w:t xml:space="preserve">An Integrated Approach </w:t>
      </w:r>
      <w:r w:rsidRPr="00366353">
        <w:rPr>
          <w:b/>
          <w:sz w:val="36"/>
          <w:szCs w:val="36"/>
        </w:rPr>
        <w:t>to the Back</w:t>
      </w:r>
      <w:r>
        <w:rPr>
          <w:b/>
          <w:sz w:val="36"/>
          <w:szCs w:val="36"/>
        </w:rPr>
        <w:t xml:space="preserve"> E</w:t>
      </w:r>
      <w:r w:rsidRPr="00366353">
        <w:rPr>
          <w:b/>
          <w:sz w:val="36"/>
          <w:szCs w:val="36"/>
        </w:rPr>
        <w:t>nd of the</w:t>
      </w:r>
      <w:r>
        <w:rPr>
          <w:b/>
          <w:sz w:val="36"/>
          <w:szCs w:val="36"/>
        </w:rPr>
        <w:t xml:space="preserve"> </w:t>
      </w:r>
      <w:r w:rsidRPr="00366353">
        <w:rPr>
          <w:b/>
          <w:sz w:val="36"/>
          <w:szCs w:val="36"/>
        </w:rPr>
        <w:t>Fuel</w:t>
      </w:r>
      <w:r w:rsidR="00FC6B45">
        <w:rPr>
          <w:b/>
          <w:sz w:val="36"/>
          <w:szCs w:val="36"/>
        </w:rPr>
        <w:t xml:space="preserve"> </w:t>
      </w:r>
      <w:r w:rsidRPr="00366353">
        <w:rPr>
          <w:b/>
          <w:sz w:val="36"/>
          <w:szCs w:val="36"/>
        </w:rPr>
        <w:t>Cycle</w:t>
      </w:r>
    </w:p>
    <w:p w14:paraId="3198A15E" w14:textId="77777777" w:rsidR="009943FA" w:rsidRPr="00B77990" w:rsidRDefault="009943FA" w:rsidP="00B521CB">
      <w:pPr>
        <w:pStyle w:val="BodyText"/>
        <w:spacing w:after="0" w:line="276" w:lineRule="auto"/>
        <w:jc w:val="center"/>
        <w:rPr>
          <w:b/>
          <w:sz w:val="28"/>
          <w:szCs w:val="28"/>
          <w:lang w:val="en-US"/>
        </w:rPr>
      </w:pPr>
    </w:p>
    <w:p w14:paraId="5FD553C2" w14:textId="77777777" w:rsidR="00F1752C" w:rsidRDefault="00F1752C" w:rsidP="003B1DED">
      <w:pPr>
        <w:overflowPunct/>
        <w:spacing w:line="276" w:lineRule="auto"/>
        <w:jc w:val="center"/>
        <w:textAlignment w:val="auto"/>
        <w:rPr>
          <w:b/>
          <w:bCs/>
          <w:color w:val="000000"/>
          <w:sz w:val="28"/>
          <w:szCs w:val="28"/>
          <w:lang w:eastAsia="en-GB"/>
        </w:rPr>
      </w:pPr>
    </w:p>
    <w:p w14:paraId="66D7CEB6" w14:textId="77777777" w:rsidR="003B1DED" w:rsidRPr="00B77990" w:rsidRDefault="009943FA" w:rsidP="003B1DED">
      <w:pPr>
        <w:overflowPunct/>
        <w:spacing w:line="276" w:lineRule="auto"/>
        <w:jc w:val="center"/>
        <w:textAlignment w:val="auto"/>
        <w:rPr>
          <w:b/>
          <w:bCs/>
          <w:color w:val="000000"/>
          <w:sz w:val="28"/>
          <w:szCs w:val="28"/>
          <w:lang w:eastAsia="en-GB"/>
        </w:rPr>
      </w:pPr>
      <w:r w:rsidRPr="00B77990">
        <w:rPr>
          <w:b/>
          <w:bCs/>
          <w:color w:val="000000"/>
          <w:sz w:val="28"/>
          <w:szCs w:val="28"/>
          <w:lang w:eastAsia="en-GB"/>
        </w:rPr>
        <w:t>IAEA Headquarters</w:t>
      </w:r>
    </w:p>
    <w:p w14:paraId="4034E15B" w14:textId="77777777" w:rsidR="009943FA" w:rsidRDefault="009943FA" w:rsidP="00B521CB">
      <w:pPr>
        <w:overflowPunct/>
        <w:spacing w:line="276" w:lineRule="auto"/>
        <w:jc w:val="center"/>
        <w:textAlignment w:val="auto"/>
        <w:rPr>
          <w:b/>
          <w:bCs/>
          <w:color w:val="000000"/>
          <w:sz w:val="28"/>
          <w:szCs w:val="28"/>
          <w:lang w:eastAsia="en-GB"/>
        </w:rPr>
      </w:pPr>
      <w:r w:rsidRPr="00B77990">
        <w:rPr>
          <w:b/>
          <w:bCs/>
          <w:color w:val="000000"/>
          <w:sz w:val="28"/>
          <w:szCs w:val="28"/>
          <w:lang w:eastAsia="en-GB"/>
        </w:rPr>
        <w:t>Vienna, Austria</w:t>
      </w:r>
    </w:p>
    <w:p w14:paraId="46F3D7B0" w14:textId="77777777" w:rsidR="003B1DED" w:rsidRPr="00F1752C" w:rsidRDefault="003B1DED" w:rsidP="00B521CB">
      <w:pPr>
        <w:overflowPunct/>
        <w:spacing w:line="276" w:lineRule="auto"/>
        <w:jc w:val="center"/>
        <w:textAlignment w:val="auto"/>
        <w:rPr>
          <w:b/>
          <w:bCs/>
          <w:color w:val="000000"/>
          <w:sz w:val="24"/>
          <w:szCs w:val="24"/>
          <w:lang w:eastAsia="en-GB"/>
        </w:rPr>
      </w:pPr>
    </w:p>
    <w:p w14:paraId="35C3B39F" w14:textId="43119694" w:rsidR="00362111" w:rsidRPr="00401AB0" w:rsidRDefault="00F804FF" w:rsidP="00E66443">
      <w:pPr>
        <w:overflowPunct/>
        <w:spacing w:line="276" w:lineRule="auto"/>
        <w:jc w:val="center"/>
        <w:textAlignment w:val="auto"/>
        <w:rPr>
          <w:b/>
          <w:bCs/>
          <w:sz w:val="28"/>
          <w:szCs w:val="28"/>
          <w:lang w:eastAsia="en-GB"/>
        </w:rPr>
      </w:pPr>
      <w:r w:rsidRPr="00401AB0">
        <w:rPr>
          <w:b/>
          <w:bCs/>
          <w:sz w:val="28"/>
          <w:szCs w:val="28"/>
        </w:rPr>
        <w:t>15</w:t>
      </w:r>
      <w:r w:rsidR="00B77990" w:rsidRPr="00401AB0">
        <w:rPr>
          <w:b/>
          <w:bCs/>
          <w:sz w:val="28"/>
          <w:szCs w:val="28"/>
          <w:lang w:eastAsia="en-GB"/>
        </w:rPr>
        <w:t>–</w:t>
      </w:r>
      <w:r w:rsidRPr="00401AB0">
        <w:rPr>
          <w:b/>
          <w:bCs/>
          <w:sz w:val="28"/>
          <w:szCs w:val="28"/>
        </w:rPr>
        <w:t>19 June 2015</w:t>
      </w:r>
    </w:p>
    <w:p w14:paraId="116F97B1" w14:textId="77777777" w:rsidR="00F1752C" w:rsidRPr="00401AB0" w:rsidRDefault="00F1752C" w:rsidP="00B521CB">
      <w:pPr>
        <w:overflowPunct/>
        <w:spacing w:line="276" w:lineRule="auto"/>
        <w:jc w:val="center"/>
        <w:textAlignment w:val="auto"/>
        <w:rPr>
          <w:b/>
          <w:bCs/>
          <w:sz w:val="24"/>
          <w:szCs w:val="24"/>
        </w:rPr>
      </w:pPr>
    </w:p>
    <w:p w14:paraId="2FCEBB7F" w14:textId="3883359E" w:rsidR="00276559" w:rsidRPr="00F804FF" w:rsidRDefault="00F1752C" w:rsidP="00F804FF">
      <w:pPr>
        <w:overflowPunct/>
        <w:spacing w:line="276" w:lineRule="auto"/>
        <w:jc w:val="center"/>
        <w:textAlignment w:val="auto"/>
        <w:rPr>
          <w:b/>
          <w:bCs/>
          <w:sz w:val="24"/>
          <w:szCs w:val="24"/>
          <w:lang w:eastAsia="en-GB"/>
        </w:rPr>
      </w:pPr>
      <w:r w:rsidRPr="00F804FF">
        <w:rPr>
          <w:b/>
          <w:bCs/>
          <w:sz w:val="24"/>
          <w:szCs w:val="24"/>
        </w:rPr>
        <w:t xml:space="preserve">Ref. No: </w:t>
      </w:r>
      <w:r w:rsidR="00F804FF" w:rsidRPr="00F804FF">
        <w:rPr>
          <w:b/>
          <w:bCs/>
          <w:sz w:val="24"/>
          <w:szCs w:val="24"/>
        </w:rPr>
        <w:t>IAEA-CN-226</w:t>
      </w:r>
    </w:p>
    <w:p w14:paraId="26EA7C73" w14:textId="30EA1436" w:rsidR="002944CA" w:rsidRPr="00F804FF" w:rsidRDefault="002944CA" w:rsidP="00CC6750">
      <w:pPr>
        <w:overflowPunct/>
        <w:spacing w:line="276" w:lineRule="auto"/>
        <w:jc w:val="center"/>
        <w:textAlignment w:val="auto"/>
        <w:rPr>
          <w:color w:val="000000"/>
          <w:sz w:val="28"/>
          <w:szCs w:val="28"/>
          <w:lang w:eastAsia="en-GB"/>
        </w:rPr>
      </w:pPr>
    </w:p>
    <w:p w14:paraId="28FBBDB9" w14:textId="77777777" w:rsidR="00276559" w:rsidRPr="00F804FF" w:rsidRDefault="00276559" w:rsidP="00B521CB">
      <w:pPr>
        <w:overflowPunct/>
        <w:spacing w:line="276" w:lineRule="auto"/>
        <w:jc w:val="center"/>
        <w:textAlignment w:val="auto"/>
        <w:rPr>
          <w:b/>
          <w:bCs/>
          <w:color w:val="000000"/>
          <w:sz w:val="28"/>
          <w:szCs w:val="28"/>
          <w:lang w:eastAsia="en-GB"/>
        </w:rPr>
      </w:pPr>
    </w:p>
    <w:p w14:paraId="5CAA19BA" w14:textId="2CC6CF9C" w:rsidR="00276559" w:rsidRPr="00F1752C" w:rsidRDefault="00333966" w:rsidP="00F804FF">
      <w:pPr>
        <w:overflowPunct/>
        <w:spacing w:line="276" w:lineRule="auto"/>
        <w:jc w:val="center"/>
        <w:textAlignment w:val="auto"/>
        <w:rPr>
          <w:b/>
          <w:bCs/>
          <w:sz w:val="36"/>
          <w:szCs w:val="36"/>
          <w:lang w:eastAsia="en-GB"/>
        </w:rPr>
      </w:pPr>
      <w:r>
        <w:rPr>
          <w:b/>
          <w:bCs/>
          <w:color w:val="000000"/>
          <w:sz w:val="36"/>
          <w:szCs w:val="36"/>
          <w:lang w:eastAsia="en-GB"/>
        </w:rPr>
        <w:t>Announcement</w:t>
      </w:r>
      <w:r w:rsidR="00B77990">
        <w:rPr>
          <w:b/>
          <w:bCs/>
          <w:color w:val="000000"/>
          <w:sz w:val="36"/>
          <w:szCs w:val="36"/>
          <w:lang w:eastAsia="en-GB"/>
        </w:rPr>
        <w:t xml:space="preserve"> and Call for Papers</w:t>
      </w:r>
    </w:p>
    <w:p w14:paraId="4BC64AF8" w14:textId="61FFB731" w:rsidR="00750DF0" w:rsidRPr="000E4286" w:rsidRDefault="00F804FF" w:rsidP="005B6E72">
      <w:pPr>
        <w:pStyle w:val="Heading1"/>
      </w:pPr>
      <w:r>
        <w:t>Background</w:t>
      </w:r>
    </w:p>
    <w:p w14:paraId="5B5566F1" w14:textId="3B5DC693" w:rsidR="00F804FF" w:rsidRPr="00E66443" w:rsidRDefault="00F804FF" w:rsidP="00F804FF">
      <w:pPr>
        <w:pStyle w:val="BodyText"/>
      </w:pPr>
      <w:r w:rsidRPr="00E66443">
        <w:t>The nuclear fuel cycle includes the ‘front end’, i.e. from mining to fabrication of the fuel, the ‘service period’ in which fuel is used during power reactor operation to generate electricity, and the ‘back end’, i.e. the safe, secure and sustainable management of spent fuel. If spent fuel is not reprocessed, the nuclear fuel cycle is referred to as an ‘open’ or ‘once through’ fuel cycle; if spent fuel is reprocessed, and extracted radioactive isotopes are reused, it is referred to as a ‘closed’ fuel cycle.</w:t>
      </w:r>
    </w:p>
    <w:p w14:paraId="765B21C9" w14:textId="7B3254DD" w:rsidR="00F804FF" w:rsidRPr="00E66443" w:rsidRDefault="00F804FF" w:rsidP="00F06B18">
      <w:pPr>
        <w:pStyle w:val="BodyText"/>
      </w:pPr>
      <w:r w:rsidRPr="00E66443">
        <w:t xml:space="preserve">At the time of the last International Conference on Management of Spent Fuel from Nuclear Power Reactors in May–June 2010, the nuclear community was very optimistic about the future of the industry, with renewed interest in nuclear new builds and advanced fuel cycles. Less than 12 months after the conference, the accident at the Fukushima Daiichi nuclear power plant (NPP) prompted an international review of nuclear and spent fuel safety which led to modifications of strategies and revision of international guidance — e.g. through the publication of a new Specific Safety Guide, </w:t>
      </w:r>
      <w:r w:rsidRPr="00E66443">
        <w:rPr>
          <w:i/>
          <w:iCs/>
        </w:rPr>
        <w:t>Storage of Spent Nuclear Fuel</w:t>
      </w:r>
      <w:r w:rsidRPr="00E66443">
        <w:t xml:space="preserve"> (IAEA Safety Standards Series No. SSG-15, Vienna, 2012). In some Member States, decisions were taken to phase out nuclear power generation and initiate the early closure of NPPs (e.g. Germany and Switzerland). In others, the construction of planned new NPPs has been delayed. </w:t>
      </w:r>
      <w:r w:rsidR="00F06B18" w:rsidRPr="00E66443">
        <w:t>These developments notwithstanding</w:t>
      </w:r>
      <w:r w:rsidRPr="00E66443">
        <w:t xml:space="preserve">, </w:t>
      </w:r>
      <w:r w:rsidR="00F06B18" w:rsidRPr="00E66443">
        <w:t xml:space="preserve">the year </w:t>
      </w:r>
      <w:r w:rsidRPr="00E66443">
        <w:t>2013</w:t>
      </w:r>
      <w:r w:rsidR="00F06B18" w:rsidRPr="00E66443">
        <w:t xml:space="preserve"> saw</w:t>
      </w:r>
      <w:r w:rsidRPr="00E66443">
        <w:t xml:space="preserve"> the largest number of nuclear power reactors under construction since 1989.</w:t>
      </w:r>
    </w:p>
    <w:p w14:paraId="24636F9D" w14:textId="221D5F84" w:rsidR="00750DF0" w:rsidRPr="00E66443" w:rsidRDefault="00F804FF" w:rsidP="004F29D2">
      <w:pPr>
        <w:pStyle w:val="BodyText"/>
      </w:pPr>
      <w:r w:rsidRPr="00E66443">
        <w:lastRenderedPageBreak/>
        <w:t xml:space="preserve">As far as </w:t>
      </w:r>
      <w:r w:rsidR="00F06B18" w:rsidRPr="00E66443">
        <w:t xml:space="preserve">the management of radioactive </w:t>
      </w:r>
      <w:r w:rsidRPr="00E66443">
        <w:t xml:space="preserve">waste and spent fuel is concerned, the development and implementation of a safe geological disposal facility is still </w:t>
      </w:r>
      <w:r w:rsidR="00F06B18" w:rsidRPr="00E66443">
        <w:t xml:space="preserve">a </w:t>
      </w:r>
      <w:r w:rsidRPr="00E66443">
        <w:t>pending</w:t>
      </w:r>
      <w:r w:rsidR="00F06B18" w:rsidRPr="00E66443">
        <w:t xml:space="preserve"> issue</w:t>
      </w:r>
      <w:r w:rsidRPr="00E66443">
        <w:t xml:space="preserve"> </w:t>
      </w:r>
      <w:r w:rsidR="00F06B18" w:rsidRPr="00E66443">
        <w:t xml:space="preserve">in </w:t>
      </w:r>
      <w:r w:rsidRPr="00E66443">
        <w:t xml:space="preserve">a few countries with advanced </w:t>
      </w:r>
      <w:r w:rsidR="00F06B18" w:rsidRPr="00E66443">
        <w:t xml:space="preserve">nuclear power </w:t>
      </w:r>
      <w:r w:rsidRPr="00E66443">
        <w:t xml:space="preserve">programmes but </w:t>
      </w:r>
      <w:r w:rsidR="00F06B18" w:rsidRPr="00E66443">
        <w:t xml:space="preserve">that </w:t>
      </w:r>
      <w:r w:rsidR="004F29D2" w:rsidRPr="00E66443">
        <w:t>have yet to finalize</w:t>
      </w:r>
      <w:r w:rsidRPr="00E66443">
        <w:t xml:space="preserve"> the licensing process</w:t>
      </w:r>
      <w:r w:rsidR="00F06B18" w:rsidRPr="00E66443">
        <w:t xml:space="preserve"> for such a facility,</w:t>
      </w:r>
      <w:r w:rsidRPr="00E66443">
        <w:t xml:space="preserve"> </w:t>
      </w:r>
      <w:r w:rsidR="00F06B18" w:rsidRPr="00E66443">
        <w:t>as well as in</w:t>
      </w:r>
      <w:r w:rsidRPr="00E66443">
        <w:t xml:space="preserve"> countries with programmes which, despite the progress accomplished in the past, have been interrupted or </w:t>
      </w:r>
      <w:r w:rsidR="00F06B18" w:rsidRPr="00E66443">
        <w:t xml:space="preserve">the implementation of which has been </w:t>
      </w:r>
      <w:r w:rsidRPr="00E66443">
        <w:t xml:space="preserve">slowed down. Such a situation </w:t>
      </w:r>
      <w:r w:rsidR="004F29D2" w:rsidRPr="00E66443">
        <w:t xml:space="preserve">regarding </w:t>
      </w:r>
      <w:r w:rsidRPr="00E66443">
        <w:t xml:space="preserve">the long term safe management of radioactive waste and spent fuel has </w:t>
      </w:r>
      <w:r w:rsidR="004F29D2" w:rsidRPr="00E66443">
        <w:t xml:space="preserve">serious </w:t>
      </w:r>
      <w:r w:rsidRPr="00E66443">
        <w:t xml:space="preserve">consequences </w:t>
      </w:r>
      <w:r w:rsidR="004F29D2" w:rsidRPr="00E66443">
        <w:t xml:space="preserve">in terms </w:t>
      </w:r>
      <w:r w:rsidRPr="00E66443">
        <w:t>of the decreasing storage capacity for spent fuel and the increasing duration of storage prior to disposal.</w:t>
      </w:r>
    </w:p>
    <w:p w14:paraId="32216107" w14:textId="32367DD9" w:rsidR="00F804FF" w:rsidRDefault="00F804FF" w:rsidP="00F804FF">
      <w:pPr>
        <w:pStyle w:val="Heading1"/>
      </w:pPr>
      <w:r>
        <w:t>Introduction</w:t>
      </w:r>
    </w:p>
    <w:p w14:paraId="7D28468A" w14:textId="1518AB52" w:rsidR="00F804FF" w:rsidRPr="002447BF" w:rsidRDefault="00F804FF" w:rsidP="004F29D2">
      <w:pPr>
        <w:pStyle w:val="BodyText"/>
      </w:pPr>
      <w:r w:rsidRPr="002447BF">
        <w:t>As a decision maker, spent fuel manager etc., taking a holistic view of the nuclear fuel cycle ensures that influences from</w:t>
      </w:r>
      <w:r w:rsidR="004F29D2" w:rsidRPr="00E66443">
        <w:t>,</w:t>
      </w:r>
      <w:r w:rsidRPr="00E66443">
        <w:t xml:space="preserve"> and impacts on</w:t>
      </w:r>
      <w:r w:rsidR="004F29D2" w:rsidRPr="00E66443">
        <w:t>,</w:t>
      </w:r>
      <w:r w:rsidRPr="00E66443">
        <w:t xml:space="preserve"> all phases of the nuclear fuel cycle are clearly understood, and </w:t>
      </w:r>
      <w:r w:rsidR="004F29D2" w:rsidRPr="00E66443">
        <w:t xml:space="preserve">facilitates </w:t>
      </w:r>
      <w:r w:rsidRPr="00E66443">
        <w:t>effective decision making in the back</w:t>
      </w:r>
      <w:r w:rsidR="004F29D2" w:rsidRPr="00E66443">
        <w:t xml:space="preserve"> </w:t>
      </w:r>
      <w:r w:rsidRPr="00E66443">
        <w:t>end of the fuel cycle. Particular challenges include maintaining flexibility to accommodate the range of potential future spent fuel management</w:t>
      </w:r>
      <w:r w:rsidR="00067484" w:rsidRPr="00E66443">
        <w:t xml:space="preserve"> (SFM)</w:t>
      </w:r>
      <w:r w:rsidRPr="00E66443">
        <w:t xml:space="preserve"> options as well as defining and addressing the relevant issues in storage, transport and disposal.</w:t>
      </w:r>
    </w:p>
    <w:p w14:paraId="0D2724E1" w14:textId="3266B35B" w:rsidR="00F804FF" w:rsidRPr="00E66443" w:rsidRDefault="004F29D2" w:rsidP="00067484">
      <w:pPr>
        <w:pStyle w:val="BodyText"/>
      </w:pPr>
      <w:r w:rsidRPr="00E66443">
        <w:t>A s</w:t>
      </w:r>
      <w:r w:rsidR="00F804FF" w:rsidRPr="00E66443">
        <w:t xml:space="preserve">table </w:t>
      </w:r>
      <w:r w:rsidR="00067484" w:rsidRPr="00E66443">
        <w:t xml:space="preserve">SFM </w:t>
      </w:r>
      <w:r w:rsidR="00F804FF" w:rsidRPr="00E66443">
        <w:t xml:space="preserve">policy over the long time frames needed to implement </w:t>
      </w:r>
      <w:r w:rsidRPr="00E66443">
        <w:t xml:space="preserve">such </w:t>
      </w:r>
      <w:r w:rsidR="00F804FF" w:rsidRPr="00E66443">
        <w:t xml:space="preserve">programmes can only </w:t>
      </w:r>
      <w:r w:rsidRPr="00E66443">
        <w:t xml:space="preserve">be achieved </w:t>
      </w:r>
      <w:r w:rsidR="00F804FF" w:rsidRPr="00E66443">
        <w:t xml:space="preserve">with </w:t>
      </w:r>
      <w:r w:rsidRPr="00E66443">
        <w:t xml:space="preserve">the </w:t>
      </w:r>
      <w:r w:rsidR="00F804FF" w:rsidRPr="00E66443">
        <w:t xml:space="preserve">strong involvement of all </w:t>
      </w:r>
      <w:r w:rsidRPr="00E66443">
        <w:t>stakeholders</w:t>
      </w:r>
      <w:r w:rsidR="00F804FF" w:rsidRPr="00E66443">
        <w:t>, including policymakers, governmental organizations, regulatory bodies, operators and spent fuel and radioactive waste management organizations, industry, and all other relevant interested parties.</w:t>
      </w:r>
    </w:p>
    <w:p w14:paraId="31BE923F" w14:textId="13336E4E" w:rsidR="00F804FF" w:rsidRPr="002447BF" w:rsidRDefault="00F804FF" w:rsidP="004F29D2">
      <w:pPr>
        <w:pStyle w:val="BodyText"/>
      </w:pPr>
      <w:r w:rsidRPr="002447BF">
        <w:t xml:space="preserve">At present, there is limited experience in </w:t>
      </w:r>
      <w:r w:rsidR="004F29D2" w:rsidRPr="002447BF">
        <w:t xml:space="preserve">the </w:t>
      </w:r>
      <w:r w:rsidRPr="002447BF">
        <w:t>transport of spent fuel after long periods of storage. However, with the potential extension of storage duration and as many countries contemplate the development of centralized dry storage facilities and other storage options</w:t>
      </w:r>
      <w:r w:rsidR="004F29D2" w:rsidRPr="002447BF">
        <w:t>,</w:t>
      </w:r>
      <w:r w:rsidRPr="002447BF">
        <w:t xml:space="preserve"> including the use of dual purpose casks for both transport and storage, the interface between transport and storage is gaining increasing importance </w:t>
      </w:r>
      <w:r w:rsidR="004F29D2" w:rsidRPr="002447BF">
        <w:t xml:space="preserve">— </w:t>
      </w:r>
      <w:r w:rsidRPr="002447BF">
        <w:t>particularly if inspections and/or repackaging are needed</w:t>
      </w:r>
      <w:r w:rsidR="004F29D2" w:rsidRPr="002447BF">
        <w:t>,</w:t>
      </w:r>
      <w:r w:rsidRPr="002447BF">
        <w:t xml:space="preserve"> as well as </w:t>
      </w:r>
      <w:r w:rsidR="004F29D2" w:rsidRPr="002447BF">
        <w:t xml:space="preserve">with regard to safety demonstration </w:t>
      </w:r>
      <w:r w:rsidRPr="002447BF">
        <w:t>aspects.</w:t>
      </w:r>
    </w:p>
    <w:p w14:paraId="6F86BB9B" w14:textId="4E585CB1" w:rsidR="00F804FF" w:rsidRPr="00E66443" w:rsidRDefault="00F804FF" w:rsidP="00067484">
      <w:pPr>
        <w:pStyle w:val="BodyText"/>
      </w:pPr>
      <w:r w:rsidRPr="002447BF">
        <w:t xml:space="preserve">The theme of the </w:t>
      </w:r>
      <w:r w:rsidR="004F29D2" w:rsidRPr="002447BF">
        <w:t xml:space="preserve">new International Atomic Energy Agency (IAEA) </w:t>
      </w:r>
      <w:r w:rsidRPr="002447BF">
        <w:t xml:space="preserve">conference on </w:t>
      </w:r>
      <w:r w:rsidR="004F29D2" w:rsidRPr="002447BF">
        <w:t>this topic</w:t>
      </w:r>
      <w:r w:rsidRPr="002447BF">
        <w:t xml:space="preserve"> that will take place </w:t>
      </w:r>
      <w:r w:rsidR="004F29D2" w:rsidRPr="002447BF">
        <w:t>in</w:t>
      </w:r>
      <w:r w:rsidRPr="002447BF">
        <w:t xml:space="preserve"> June 2015 covers the integrated approach to the management of spent fuel from nuclear power reactors and aims at addressing the impact of </w:t>
      </w:r>
      <w:r w:rsidR="00067484" w:rsidRPr="002447BF">
        <w:t>SFM</w:t>
      </w:r>
      <w:r w:rsidRPr="002447BF">
        <w:t xml:space="preserve"> on decisions made and activities developed in the rest of the nuclear fuel cycle and vice</w:t>
      </w:r>
      <w:r w:rsidR="004F29D2" w:rsidRPr="002447BF">
        <w:t xml:space="preserve"> </w:t>
      </w:r>
      <w:r w:rsidRPr="002447BF">
        <w:t>versa.</w:t>
      </w:r>
    </w:p>
    <w:p w14:paraId="27F69B73" w14:textId="0E08E46E" w:rsidR="00362111" w:rsidRPr="001114C8" w:rsidRDefault="00750DF0" w:rsidP="000E4286">
      <w:pPr>
        <w:pStyle w:val="Heading1"/>
      </w:pPr>
      <w:r w:rsidRPr="001114C8">
        <w:t>Objectives</w:t>
      </w:r>
    </w:p>
    <w:p w14:paraId="3AB65721" w14:textId="5A0F685D" w:rsidR="00362111" w:rsidRPr="00E66443" w:rsidRDefault="00F804FF" w:rsidP="00F75F2C">
      <w:pPr>
        <w:pStyle w:val="BodyText"/>
        <w:tabs>
          <w:tab w:val="left" w:pos="7655"/>
        </w:tabs>
      </w:pPr>
      <w:r w:rsidRPr="002447BF">
        <w:t>The purpose of the conference is to highlight the importance of an integrated long term approach to the management of spent fuel from power reactors. The conference will discuss progress</w:t>
      </w:r>
      <w:r w:rsidR="00067484" w:rsidRPr="002447BF">
        <w:t xml:space="preserve"> achieved in connection with the</w:t>
      </w:r>
      <w:r w:rsidRPr="002447BF">
        <w:t xml:space="preserve"> </w:t>
      </w:r>
      <w:r w:rsidR="00067484" w:rsidRPr="002447BF">
        <w:t xml:space="preserve">back end of the nuclear fuel cycle as well as associated </w:t>
      </w:r>
      <w:r w:rsidRPr="002447BF">
        <w:t>challenges</w:t>
      </w:r>
      <w:r w:rsidR="00067484" w:rsidRPr="002447BF">
        <w:t>,</w:t>
      </w:r>
      <w:r w:rsidRPr="002447BF">
        <w:t xml:space="preserve"> </w:t>
      </w:r>
      <w:r w:rsidR="00067484" w:rsidRPr="002447BF">
        <w:t>and will cover, in particular,</w:t>
      </w:r>
      <w:r w:rsidRPr="002447BF">
        <w:t xml:space="preserve"> the impact of decisions made at the front</w:t>
      </w:r>
      <w:r w:rsidR="00067484" w:rsidRPr="002447BF">
        <w:t xml:space="preserve"> </w:t>
      </w:r>
      <w:r w:rsidRPr="002447BF">
        <w:t xml:space="preserve">end, technological developments, </w:t>
      </w:r>
      <w:r w:rsidR="00067484" w:rsidRPr="002447BF">
        <w:t xml:space="preserve">the </w:t>
      </w:r>
      <w:r w:rsidRPr="002447BF">
        <w:t>regulatory framework and safety aspects.</w:t>
      </w:r>
      <w:r w:rsidR="00067484" w:rsidRPr="002447BF">
        <w:t xml:space="preserve"> </w:t>
      </w:r>
      <w:r w:rsidRPr="002447BF">
        <w:t xml:space="preserve">The conference will also allow for the evaluation of </w:t>
      </w:r>
      <w:r w:rsidR="00FC6B45" w:rsidRPr="002447BF">
        <w:t>advances</w:t>
      </w:r>
      <w:r w:rsidRPr="002447BF">
        <w:t xml:space="preserve"> in the management of spent fuel from power reactors since the inception of the IAEA conferences on th</w:t>
      </w:r>
      <w:r w:rsidR="00FC6B45" w:rsidRPr="002447BF">
        <w:t>is</w:t>
      </w:r>
      <w:r w:rsidRPr="002447BF">
        <w:t xml:space="preserve"> topic</w:t>
      </w:r>
      <w:r w:rsidR="00FC6B45" w:rsidRPr="002447BF">
        <w:t>,</w:t>
      </w:r>
      <w:r w:rsidRPr="002447BF">
        <w:t xml:space="preserve"> </w:t>
      </w:r>
      <w:r w:rsidR="00067484" w:rsidRPr="002447BF">
        <w:t xml:space="preserve">as well as for the identification of </w:t>
      </w:r>
      <w:r w:rsidRPr="002447BF">
        <w:t>pending issues and anticipated future challenges. On this basis</w:t>
      </w:r>
      <w:r w:rsidR="00067484" w:rsidRPr="002447BF">
        <w:t>,</w:t>
      </w:r>
      <w:r w:rsidRPr="002447BF">
        <w:t xml:space="preserve"> the outcomes of the conference will contribute to defin</w:t>
      </w:r>
      <w:r w:rsidR="00067484" w:rsidRPr="002447BF">
        <w:t>ing</w:t>
      </w:r>
      <w:r w:rsidRPr="002447BF">
        <w:t xml:space="preserve"> future programmes of the </w:t>
      </w:r>
      <w:r w:rsidR="00067484" w:rsidRPr="002447BF">
        <w:t xml:space="preserve">IAEA </w:t>
      </w:r>
      <w:r w:rsidRPr="002447BF">
        <w:t xml:space="preserve">in the field of </w:t>
      </w:r>
      <w:r w:rsidR="00067484" w:rsidRPr="002447BF">
        <w:t xml:space="preserve">managing spent fuel from </w:t>
      </w:r>
      <w:r w:rsidRPr="002447BF">
        <w:t>power reactor</w:t>
      </w:r>
      <w:r w:rsidR="00067484" w:rsidRPr="002447BF">
        <w:t>s</w:t>
      </w:r>
      <w:r w:rsidRPr="002447BF">
        <w:t>.</w:t>
      </w:r>
    </w:p>
    <w:p w14:paraId="4CC6E498" w14:textId="67773C8B" w:rsidR="00897F1A" w:rsidRDefault="00F804FF" w:rsidP="000E4286">
      <w:pPr>
        <w:pStyle w:val="Heading1"/>
      </w:pPr>
      <w:bookmarkStart w:id="0" w:name="_Ref388977941"/>
      <w:r>
        <w:lastRenderedPageBreak/>
        <w:t>Format and Topics</w:t>
      </w:r>
      <w:bookmarkEnd w:id="0"/>
    </w:p>
    <w:p w14:paraId="1B2D77FA" w14:textId="645A95AF" w:rsidR="00F804FF" w:rsidRPr="002447BF" w:rsidRDefault="00F804FF" w:rsidP="00F75F2C">
      <w:pPr>
        <w:spacing w:after="170" w:line="280" w:lineRule="atLeast"/>
        <w:jc w:val="both"/>
      </w:pPr>
      <w:r w:rsidRPr="002447BF">
        <w:t>The conference will consist of an opening plenary session, topical sessions with keynote addresses and oral contributions, and poster sessions.</w:t>
      </w:r>
    </w:p>
    <w:p w14:paraId="3A607615" w14:textId="022D37B7" w:rsidR="00F804FF" w:rsidRPr="002447BF" w:rsidRDefault="00F804FF" w:rsidP="00F75F2C">
      <w:pPr>
        <w:spacing w:after="170" w:line="280" w:lineRule="atLeast"/>
        <w:jc w:val="both"/>
      </w:pPr>
      <w:r w:rsidRPr="002447BF">
        <w:t>To set the scene there will be keynote addresses on:</w:t>
      </w:r>
    </w:p>
    <w:p w14:paraId="219EC950" w14:textId="77777777" w:rsidR="00F804FF" w:rsidRPr="00E66443" w:rsidRDefault="00F804FF" w:rsidP="00F75F2C">
      <w:pPr>
        <w:pStyle w:val="ListParagraph"/>
        <w:numPr>
          <w:ilvl w:val="0"/>
          <w:numId w:val="18"/>
        </w:numPr>
        <w:overflowPunct/>
        <w:autoSpaceDE/>
        <w:autoSpaceDN/>
        <w:adjustRightInd/>
        <w:spacing w:after="170" w:line="280" w:lineRule="atLeast"/>
        <w:contextualSpacing w:val="0"/>
        <w:jc w:val="both"/>
        <w:textAlignment w:val="auto"/>
      </w:pPr>
      <w:r w:rsidRPr="00E66443">
        <w:t>A holistic view of the nuclear fuel cycle;</w:t>
      </w:r>
    </w:p>
    <w:p w14:paraId="639DD90D" w14:textId="6E7DF198" w:rsidR="00F804FF" w:rsidRPr="00E66443" w:rsidRDefault="00F804FF" w:rsidP="00F75F2C">
      <w:pPr>
        <w:pStyle w:val="ListParagraph"/>
        <w:numPr>
          <w:ilvl w:val="0"/>
          <w:numId w:val="18"/>
        </w:numPr>
        <w:overflowPunct/>
        <w:autoSpaceDE/>
        <w:autoSpaceDN/>
        <w:adjustRightInd/>
        <w:spacing w:after="170" w:line="280" w:lineRule="atLeast"/>
        <w:contextualSpacing w:val="0"/>
        <w:jc w:val="both"/>
        <w:textAlignment w:val="auto"/>
      </w:pPr>
      <w:r w:rsidRPr="00E66443">
        <w:t xml:space="preserve">Safety and technological aspects of </w:t>
      </w:r>
      <w:r w:rsidR="00067484" w:rsidRPr="00E66443">
        <w:t>SFM</w:t>
      </w:r>
      <w:r w:rsidRPr="00E66443">
        <w:t>;</w:t>
      </w:r>
    </w:p>
    <w:p w14:paraId="399CC381" w14:textId="70AA3BC4" w:rsidR="00F804FF" w:rsidRPr="00E66443" w:rsidRDefault="00F804FF" w:rsidP="00F75F2C">
      <w:pPr>
        <w:pStyle w:val="ListParagraph"/>
        <w:numPr>
          <w:ilvl w:val="0"/>
          <w:numId w:val="18"/>
        </w:numPr>
        <w:overflowPunct/>
        <w:autoSpaceDE/>
        <w:autoSpaceDN/>
        <w:adjustRightInd/>
        <w:spacing w:after="170" w:line="280" w:lineRule="atLeast"/>
        <w:contextualSpacing w:val="0"/>
        <w:jc w:val="both"/>
        <w:textAlignment w:val="auto"/>
      </w:pPr>
      <w:r w:rsidRPr="00E66443">
        <w:t xml:space="preserve">Influence of the end point on </w:t>
      </w:r>
      <w:r w:rsidR="00067484" w:rsidRPr="00E66443">
        <w:t>SFM</w:t>
      </w:r>
      <w:r w:rsidRPr="00E66443">
        <w:t>; and</w:t>
      </w:r>
    </w:p>
    <w:p w14:paraId="4E050866" w14:textId="4DC3CF74" w:rsidR="00F804FF" w:rsidRPr="00E66443" w:rsidRDefault="00F804FF" w:rsidP="00F75F2C">
      <w:pPr>
        <w:pStyle w:val="ListParagraph"/>
        <w:numPr>
          <w:ilvl w:val="0"/>
          <w:numId w:val="18"/>
        </w:numPr>
        <w:overflowPunct/>
        <w:autoSpaceDE/>
        <w:autoSpaceDN/>
        <w:adjustRightInd/>
        <w:spacing w:after="170" w:line="280" w:lineRule="atLeast"/>
        <w:contextualSpacing w:val="0"/>
        <w:jc w:val="both"/>
        <w:textAlignment w:val="auto"/>
      </w:pPr>
      <w:r w:rsidRPr="00E66443">
        <w:t xml:space="preserve">Influence of fuel design and reactor operation on </w:t>
      </w:r>
      <w:r w:rsidR="00067484" w:rsidRPr="00E66443">
        <w:t>SFM</w:t>
      </w:r>
      <w:r w:rsidRPr="00E66443">
        <w:t>.</w:t>
      </w:r>
    </w:p>
    <w:p w14:paraId="32201768" w14:textId="77777777" w:rsidR="00F804FF" w:rsidRPr="002447BF" w:rsidRDefault="00F804FF" w:rsidP="00F75F2C">
      <w:pPr>
        <w:spacing w:after="170" w:line="280" w:lineRule="atLeast"/>
        <w:jc w:val="both"/>
      </w:pPr>
      <w:r w:rsidRPr="002447BF">
        <w:t>The topical sessions will cover:</w:t>
      </w:r>
    </w:p>
    <w:p w14:paraId="142ECF45" w14:textId="6BFA7BB7" w:rsidR="00F804FF" w:rsidRPr="002447BF" w:rsidRDefault="00F804FF" w:rsidP="00F75F2C">
      <w:pPr>
        <w:pStyle w:val="ListParagraph"/>
        <w:numPr>
          <w:ilvl w:val="0"/>
          <w:numId w:val="18"/>
        </w:numPr>
        <w:overflowPunct/>
        <w:autoSpaceDE/>
        <w:autoSpaceDN/>
        <w:adjustRightInd/>
        <w:spacing w:after="170" w:line="280" w:lineRule="atLeast"/>
        <w:contextualSpacing w:val="0"/>
        <w:jc w:val="both"/>
        <w:textAlignment w:val="auto"/>
      </w:pPr>
      <w:r w:rsidRPr="002447BF">
        <w:t>Spent fuel management strategies</w:t>
      </w:r>
      <w:r w:rsidR="00067484" w:rsidRPr="002447BF">
        <w:t>:</w:t>
      </w:r>
    </w:p>
    <w:p w14:paraId="62D23F6A" w14:textId="03690EE0" w:rsidR="00F804FF" w:rsidRPr="00E66443" w:rsidRDefault="00F804FF" w:rsidP="00F75F2C">
      <w:pPr>
        <w:pStyle w:val="ListParagraph"/>
        <w:numPr>
          <w:ilvl w:val="1"/>
          <w:numId w:val="18"/>
        </w:numPr>
        <w:overflowPunct/>
        <w:autoSpaceDE/>
        <w:autoSpaceDN/>
        <w:adjustRightInd/>
        <w:spacing w:after="170" w:line="280" w:lineRule="atLeast"/>
        <w:contextualSpacing w:val="0"/>
        <w:jc w:val="both"/>
        <w:textAlignment w:val="auto"/>
      </w:pPr>
      <w:r w:rsidRPr="00E66443">
        <w:t>Interdependencies between the different steps of a strategy, lessons learned from Member States</w:t>
      </w:r>
      <w:r w:rsidR="00067484" w:rsidRPr="00E66443">
        <w:t>’</w:t>
      </w:r>
      <w:r w:rsidRPr="00E66443">
        <w:t xml:space="preserve"> programmes, the information required to support successful strategy implementation</w:t>
      </w:r>
      <w:r w:rsidR="00067484" w:rsidRPr="00E66443">
        <w:t>,</w:t>
      </w:r>
      <w:r w:rsidRPr="00E66443">
        <w:t xml:space="preserve"> etc.;</w:t>
      </w:r>
    </w:p>
    <w:p w14:paraId="36D7ABF0" w14:textId="77777777" w:rsidR="00F804FF" w:rsidRPr="00E66443" w:rsidRDefault="00F804FF" w:rsidP="00F75F2C">
      <w:pPr>
        <w:pStyle w:val="ListParagraph"/>
        <w:numPr>
          <w:ilvl w:val="1"/>
          <w:numId w:val="18"/>
        </w:numPr>
        <w:overflowPunct/>
        <w:autoSpaceDE/>
        <w:autoSpaceDN/>
        <w:adjustRightInd/>
        <w:spacing w:after="170" w:line="280" w:lineRule="atLeast"/>
        <w:contextualSpacing w:val="0"/>
        <w:jc w:val="both"/>
        <w:textAlignment w:val="auto"/>
      </w:pPr>
      <w:r w:rsidRPr="00E66443">
        <w:t>Experience in strategy development and implementation, engaging key interested parties in strategy development, managing uncertainties and interfaces;</w:t>
      </w:r>
    </w:p>
    <w:p w14:paraId="0AEBD548" w14:textId="706C505C" w:rsidR="00F804FF" w:rsidRPr="00E66443" w:rsidRDefault="00F804FF" w:rsidP="00F75F2C">
      <w:pPr>
        <w:pStyle w:val="ListParagraph"/>
        <w:numPr>
          <w:ilvl w:val="1"/>
          <w:numId w:val="18"/>
        </w:numPr>
        <w:overflowPunct/>
        <w:autoSpaceDE/>
        <w:autoSpaceDN/>
        <w:adjustRightInd/>
        <w:spacing w:after="170" w:line="280" w:lineRule="atLeast"/>
        <w:contextualSpacing w:val="0"/>
        <w:jc w:val="both"/>
        <w:textAlignment w:val="auto"/>
      </w:pPr>
      <w:r w:rsidRPr="00E66443">
        <w:t xml:space="preserve">Different considerations </w:t>
      </w:r>
      <w:r w:rsidR="00067484" w:rsidRPr="00E66443">
        <w:t xml:space="preserve">for </w:t>
      </w:r>
      <w:r w:rsidRPr="00E66443">
        <w:t xml:space="preserve">large and small nuclear power programmes; </w:t>
      </w:r>
      <w:r w:rsidR="00067484" w:rsidRPr="00E66443">
        <w:t>and</w:t>
      </w:r>
    </w:p>
    <w:p w14:paraId="1461DC63" w14:textId="0653C0FA"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Newcomer approach/experience in developing a long term strategy</w:t>
      </w:r>
      <w:r w:rsidR="00436191" w:rsidRPr="00E66443">
        <w:t>.</w:t>
      </w:r>
    </w:p>
    <w:p w14:paraId="09508268" w14:textId="7B377578" w:rsidR="00F804FF" w:rsidRPr="00E66443" w:rsidRDefault="00F804FF" w:rsidP="00F75F2C">
      <w:pPr>
        <w:pStyle w:val="ListParagraph"/>
        <w:numPr>
          <w:ilvl w:val="0"/>
          <w:numId w:val="19"/>
        </w:numPr>
        <w:overflowPunct/>
        <w:autoSpaceDE/>
        <w:autoSpaceDN/>
        <w:adjustRightInd/>
        <w:spacing w:after="170" w:line="280" w:lineRule="atLeast"/>
        <w:contextualSpacing w:val="0"/>
        <w:jc w:val="both"/>
        <w:textAlignment w:val="auto"/>
      </w:pPr>
      <w:r w:rsidRPr="00E66443">
        <w:t>Storage options in support of the integrated approach</w:t>
      </w:r>
      <w:r w:rsidR="00067484" w:rsidRPr="00E66443">
        <w:t>:</w:t>
      </w:r>
    </w:p>
    <w:p w14:paraId="70A78B59" w14:textId="68B61317"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Advantages and disadvantages of different options (</w:t>
      </w:r>
      <w:r w:rsidR="00067484" w:rsidRPr="00E66443">
        <w:t>e.g.</w:t>
      </w:r>
      <w:r w:rsidRPr="00E66443">
        <w:t xml:space="preserve"> centralized </w:t>
      </w:r>
      <w:r w:rsidR="00067484" w:rsidRPr="00E66443">
        <w:t>versus on-</w:t>
      </w:r>
      <w:r w:rsidRPr="00E66443">
        <w:t xml:space="preserve">site storage, wet </w:t>
      </w:r>
      <w:r w:rsidR="00067484" w:rsidRPr="00E66443">
        <w:t xml:space="preserve">versus </w:t>
      </w:r>
      <w:r w:rsidRPr="00E66443">
        <w:t>dry</w:t>
      </w:r>
      <w:r w:rsidR="00067484" w:rsidRPr="00E66443">
        <w:t xml:space="preserve"> storage,</w:t>
      </w:r>
      <w:r w:rsidRPr="00E66443">
        <w:t xml:space="preserve"> single</w:t>
      </w:r>
      <w:r w:rsidR="00067484" w:rsidRPr="00E66443">
        <w:t>-</w:t>
      </w:r>
      <w:r w:rsidRPr="00E66443">
        <w:t xml:space="preserve">use </w:t>
      </w:r>
      <w:r w:rsidR="00067484" w:rsidRPr="00E66443">
        <w:t xml:space="preserve">versus </w:t>
      </w:r>
      <w:r w:rsidRPr="00E66443">
        <w:t>dual</w:t>
      </w:r>
      <w:r w:rsidR="00067484" w:rsidRPr="00E66443">
        <w:t>-</w:t>
      </w:r>
      <w:r w:rsidRPr="00E66443">
        <w:t>purpose or multi-use casks);</w:t>
      </w:r>
    </w:p>
    <w:p w14:paraId="6699BEAE" w14:textId="77777777"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When, how and why to shift from one technology to another;</w:t>
      </w:r>
    </w:p>
    <w:p w14:paraId="333501E3" w14:textId="02ACBB0F"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Latest technology developments;</w:t>
      </w:r>
      <w:r w:rsidR="00436191" w:rsidRPr="00E66443">
        <w:t xml:space="preserve"> and</w:t>
      </w:r>
    </w:p>
    <w:p w14:paraId="139631CA" w14:textId="2C074C72"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International cooperation in developing spent fuel storage options</w:t>
      </w:r>
      <w:r w:rsidR="00436191" w:rsidRPr="00E66443">
        <w:t>.</w:t>
      </w:r>
    </w:p>
    <w:p w14:paraId="0400E170" w14:textId="37858413" w:rsidR="00F804FF" w:rsidRPr="00E66443" w:rsidRDefault="00F804FF" w:rsidP="00F75F2C">
      <w:pPr>
        <w:pStyle w:val="ListParagraph"/>
        <w:numPr>
          <w:ilvl w:val="0"/>
          <w:numId w:val="19"/>
        </w:numPr>
        <w:overflowPunct/>
        <w:autoSpaceDE/>
        <w:autoSpaceDN/>
        <w:adjustRightInd/>
        <w:spacing w:after="170" w:line="280" w:lineRule="atLeast"/>
        <w:contextualSpacing w:val="0"/>
        <w:jc w:val="both"/>
        <w:textAlignment w:val="auto"/>
      </w:pPr>
      <w:r w:rsidRPr="00E66443">
        <w:t>Status and challenges in an integrated approach</w:t>
      </w:r>
      <w:r w:rsidR="00436191" w:rsidRPr="00E66443">
        <w:t>:</w:t>
      </w:r>
    </w:p>
    <w:p w14:paraId="30D52B01" w14:textId="60C9BBDE"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 xml:space="preserve">Experience in designing and operating </w:t>
      </w:r>
      <w:r w:rsidR="00436191" w:rsidRPr="00E66443">
        <w:t>SFM</w:t>
      </w:r>
      <w:r w:rsidRPr="00E66443">
        <w:t xml:space="preserve"> facilities;</w:t>
      </w:r>
    </w:p>
    <w:p w14:paraId="7CDF8A5E" w14:textId="363925C4"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 xml:space="preserve">Results of the Joint Working Group on </w:t>
      </w:r>
      <w:r w:rsidR="00436191" w:rsidRPr="00E66443">
        <w:t xml:space="preserve">Guidance for an Integrated Transport and Storage Safety Case for </w:t>
      </w:r>
      <w:r w:rsidRPr="00E66443">
        <w:t>Dual Purpose Casks for Spent Nuclear Fuel;</w:t>
      </w:r>
    </w:p>
    <w:p w14:paraId="26CC4384" w14:textId="77777777"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Transport/storage/reprocessing/disposal interfaces;</w:t>
      </w:r>
    </w:p>
    <w:p w14:paraId="0546F31A" w14:textId="77777777"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Consequences on the availability of spent fuel disposal;</w:t>
      </w:r>
    </w:p>
    <w:p w14:paraId="0DE8DF40" w14:textId="77777777"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Governmental, technical and legal/regulatory aspects of spent fuel storage, transport, reprocessing and disposal;</w:t>
      </w:r>
    </w:p>
    <w:p w14:paraId="39C95392" w14:textId="77777777"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Management of damaged fuel (storage, reprocessing, transport and disposal);</w:t>
      </w:r>
    </w:p>
    <w:p w14:paraId="7B97E027" w14:textId="7E2AC229"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Technological advances to accommodate changes in the nuclear fuel cycle;</w:t>
      </w:r>
      <w:r w:rsidR="00436191" w:rsidRPr="00E66443">
        <w:t xml:space="preserve"> and</w:t>
      </w:r>
    </w:p>
    <w:p w14:paraId="0C7F2963" w14:textId="19F67199"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lastRenderedPageBreak/>
        <w:t xml:space="preserve">Security aspects of </w:t>
      </w:r>
      <w:r w:rsidR="00436191" w:rsidRPr="00E66443">
        <w:t>SFM.</w:t>
      </w:r>
    </w:p>
    <w:p w14:paraId="05638021" w14:textId="1E70A8BE" w:rsidR="00F804FF" w:rsidRPr="00E66443" w:rsidRDefault="00F804FF" w:rsidP="00F75F2C">
      <w:pPr>
        <w:pStyle w:val="ListParagraph"/>
        <w:numPr>
          <w:ilvl w:val="0"/>
          <w:numId w:val="19"/>
        </w:numPr>
        <w:overflowPunct/>
        <w:autoSpaceDE/>
        <w:autoSpaceDN/>
        <w:adjustRightInd/>
        <w:spacing w:after="170" w:line="280" w:lineRule="atLeast"/>
        <w:contextualSpacing w:val="0"/>
        <w:jc w:val="both"/>
        <w:textAlignment w:val="auto"/>
      </w:pPr>
      <w:r w:rsidRPr="00E66443">
        <w:t>Ageing management programmes</w:t>
      </w:r>
      <w:r w:rsidR="00436191" w:rsidRPr="00E66443">
        <w:t>:</w:t>
      </w:r>
    </w:p>
    <w:p w14:paraId="55371833" w14:textId="77777777"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Surveillance and monitoring;</w:t>
      </w:r>
    </w:p>
    <w:p w14:paraId="3DA84ECB" w14:textId="4B45C711"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 xml:space="preserve">Time limited ageing analysis; </w:t>
      </w:r>
      <w:r w:rsidR="00436191" w:rsidRPr="00E66443">
        <w:t>and</w:t>
      </w:r>
    </w:p>
    <w:p w14:paraId="7CE39BA8" w14:textId="6306304D"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How to develop an international database on ageing experience and ageing management plans</w:t>
      </w:r>
      <w:r w:rsidR="00436191" w:rsidRPr="00E66443">
        <w:t>.</w:t>
      </w:r>
    </w:p>
    <w:p w14:paraId="42D77B09" w14:textId="7F77EB69" w:rsidR="00F804FF" w:rsidRPr="00E66443" w:rsidRDefault="00F804FF" w:rsidP="00F75F2C">
      <w:pPr>
        <w:pStyle w:val="ListParagraph"/>
        <w:numPr>
          <w:ilvl w:val="0"/>
          <w:numId w:val="19"/>
        </w:numPr>
        <w:overflowPunct/>
        <w:autoSpaceDE/>
        <w:autoSpaceDN/>
        <w:adjustRightInd/>
        <w:spacing w:after="170" w:line="280" w:lineRule="atLeast"/>
        <w:contextualSpacing w:val="0"/>
        <w:jc w:val="both"/>
        <w:textAlignment w:val="auto"/>
      </w:pPr>
      <w:r w:rsidRPr="00E66443">
        <w:t>Impact of the front end of the nuclear fuel cycle on the back end</w:t>
      </w:r>
      <w:r w:rsidR="00436191" w:rsidRPr="00E66443">
        <w:t>:</w:t>
      </w:r>
    </w:p>
    <w:p w14:paraId="5F97DD9C" w14:textId="2B1EB6D2"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Advantages and disadvantages of alternative fuels and revised reactor operation (e.g. new claddings, thorium fuels, high burnup fuel and mixed oxide fuel)</w:t>
      </w:r>
      <w:r w:rsidR="00436191" w:rsidRPr="00E66443">
        <w:t>.</w:t>
      </w:r>
    </w:p>
    <w:p w14:paraId="601DA59A" w14:textId="3ED8FF95" w:rsidR="00F804FF" w:rsidRPr="00E66443" w:rsidRDefault="00F804FF" w:rsidP="00F75F2C">
      <w:pPr>
        <w:pStyle w:val="ListParagraph"/>
        <w:numPr>
          <w:ilvl w:val="0"/>
          <w:numId w:val="19"/>
        </w:numPr>
        <w:overflowPunct/>
        <w:autoSpaceDE/>
        <w:autoSpaceDN/>
        <w:adjustRightInd/>
        <w:spacing w:after="170" w:line="280" w:lineRule="atLeast"/>
        <w:contextualSpacing w:val="0"/>
        <w:jc w:val="both"/>
        <w:textAlignment w:val="auto"/>
      </w:pPr>
      <w:r w:rsidRPr="00E66443">
        <w:t>R</w:t>
      </w:r>
      <w:r w:rsidR="00436191" w:rsidRPr="00E66443">
        <w:t>esearch and development</w:t>
      </w:r>
      <w:r w:rsidRPr="00E66443">
        <w:t xml:space="preserve"> </w:t>
      </w:r>
      <w:r w:rsidR="00436191" w:rsidRPr="00E66443">
        <w:t>r</w:t>
      </w:r>
      <w:r w:rsidRPr="00E66443">
        <w:t>equired to deliver an integrated approach</w:t>
      </w:r>
      <w:r w:rsidR="00436191" w:rsidRPr="00E66443">
        <w:t>:</w:t>
      </w:r>
    </w:p>
    <w:p w14:paraId="6C66EF6B" w14:textId="35221B76"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For example</w:t>
      </w:r>
      <w:r w:rsidR="00436191" w:rsidRPr="00E66443">
        <w:t>,</w:t>
      </w:r>
      <w:r w:rsidRPr="00E66443">
        <w:t xml:space="preserve"> current studies on hydrogen behaviour in zirconium cladding, drying of spent fuels, corrosion issues.</w:t>
      </w:r>
    </w:p>
    <w:p w14:paraId="43FBB9FB" w14:textId="60EECDA1" w:rsidR="00F804FF" w:rsidRPr="00E66443" w:rsidRDefault="00F804FF" w:rsidP="00F75F2C">
      <w:pPr>
        <w:pStyle w:val="ListParagraph"/>
        <w:numPr>
          <w:ilvl w:val="0"/>
          <w:numId w:val="19"/>
        </w:numPr>
        <w:overflowPunct/>
        <w:autoSpaceDE/>
        <w:autoSpaceDN/>
        <w:adjustRightInd/>
        <w:spacing w:after="170" w:line="280" w:lineRule="atLeast"/>
        <w:contextualSpacing w:val="0"/>
        <w:jc w:val="both"/>
        <w:textAlignment w:val="auto"/>
      </w:pPr>
      <w:r w:rsidRPr="00E66443">
        <w:t>Safety aspects of spent fuel management</w:t>
      </w:r>
      <w:r w:rsidR="00436191" w:rsidRPr="00E66443">
        <w:t>:</w:t>
      </w:r>
    </w:p>
    <w:p w14:paraId="2B1AB16B" w14:textId="25D1C727"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 xml:space="preserve">The licensing process for </w:t>
      </w:r>
      <w:r w:rsidR="00436191" w:rsidRPr="00E66443">
        <w:t>SFM</w:t>
      </w:r>
      <w:r w:rsidRPr="00E66443">
        <w:t xml:space="preserve"> (storage, transport after storage, reprocessing and disposal)</w:t>
      </w:r>
      <w:r w:rsidR="00436191" w:rsidRPr="00E66443">
        <w:t>;</w:t>
      </w:r>
    </w:p>
    <w:p w14:paraId="3A152A8A" w14:textId="7BD1FCB4" w:rsidR="00F804FF" w:rsidRPr="00E66443" w:rsidRDefault="00F804FF" w:rsidP="00F75F2C">
      <w:pPr>
        <w:pStyle w:val="ListParagraph"/>
        <w:numPr>
          <w:ilvl w:val="1"/>
          <w:numId w:val="19"/>
        </w:numPr>
        <w:overflowPunct/>
        <w:autoSpaceDE/>
        <w:autoSpaceDN/>
        <w:adjustRightInd/>
        <w:spacing w:after="170" w:line="280" w:lineRule="atLeast"/>
        <w:contextualSpacing w:val="0"/>
        <w:jc w:val="both"/>
        <w:textAlignment w:val="auto"/>
      </w:pPr>
      <w:r w:rsidRPr="00E66443">
        <w:t xml:space="preserve">Safety case development for the different steps of </w:t>
      </w:r>
      <w:r w:rsidR="00436191" w:rsidRPr="00E66443">
        <w:t>SFM;</w:t>
      </w:r>
    </w:p>
    <w:p w14:paraId="590DD3B6" w14:textId="41D887EA" w:rsidR="00F804FF" w:rsidRPr="00E66443" w:rsidRDefault="00436191" w:rsidP="00F75F2C">
      <w:pPr>
        <w:pStyle w:val="ListParagraph"/>
        <w:numPr>
          <w:ilvl w:val="1"/>
          <w:numId w:val="19"/>
        </w:numPr>
        <w:overflowPunct/>
        <w:autoSpaceDE/>
        <w:autoSpaceDN/>
        <w:adjustRightInd/>
        <w:spacing w:after="170" w:line="280" w:lineRule="atLeast"/>
        <w:contextualSpacing w:val="0"/>
        <w:jc w:val="both"/>
        <w:textAlignment w:val="auto"/>
      </w:pPr>
      <w:r w:rsidRPr="00E66443">
        <w:t>S</w:t>
      </w:r>
      <w:r w:rsidR="00F804FF" w:rsidRPr="00E66443">
        <w:t xml:space="preserve">afety and technological consequences of reprocessing </w:t>
      </w:r>
      <w:r w:rsidRPr="00E66443">
        <w:t>(</w:t>
      </w:r>
      <w:r w:rsidR="00F804FF" w:rsidRPr="00E66443">
        <w:t>or not</w:t>
      </w:r>
      <w:r w:rsidRPr="00E66443">
        <w:t>)</w:t>
      </w:r>
      <w:r w:rsidR="00F804FF" w:rsidRPr="00E66443">
        <w:t xml:space="preserve"> spent fuel</w:t>
      </w:r>
      <w:r w:rsidRPr="00E66443">
        <w:t>; and</w:t>
      </w:r>
    </w:p>
    <w:p w14:paraId="1184B045" w14:textId="2AE305E2" w:rsidR="00897F1A" w:rsidRPr="00E66443" w:rsidRDefault="00436191" w:rsidP="00F75F2C">
      <w:pPr>
        <w:pStyle w:val="ListParagraph"/>
        <w:numPr>
          <w:ilvl w:val="1"/>
          <w:numId w:val="19"/>
        </w:numPr>
        <w:overflowPunct/>
        <w:autoSpaceDE/>
        <w:autoSpaceDN/>
        <w:adjustRightInd/>
        <w:spacing w:after="170" w:line="280" w:lineRule="atLeast"/>
        <w:contextualSpacing w:val="0"/>
        <w:jc w:val="both"/>
        <w:textAlignment w:val="auto"/>
      </w:pPr>
      <w:r w:rsidRPr="00E66443">
        <w:t>S</w:t>
      </w:r>
      <w:r w:rsidR="00F804FF" w:rsidRPr="00E66443">
        <w:t>afety consideration</w:t>
      </w:r>
      <w:r w:rsidRPr="00E66443">
        <w:t>s</w:t>
      </w:r>
      <w:r w:rsidR="00F804FF" w:rsidRPr="00E66443">
        <w:t xml:space="preserve"> for dual purpose casks</w:t>
      </w:r>
      <w:r w:rsidRPr="00E66443">
        <w:t>.</w:t>
      </w:r>
    </w:p>
    <w:p w14:paraId="27170FC0" w14:textId="01BCA759" w:rsidR="00CA5882" w:rsidRDefault="00F804FF" w:rsidP="000E4286">
      <w:pPr>
        <w:pStyle w:val="Heading1"/>
      </w:pPr>
      <w:r>
        <w:t>Contributed Abstracts and Papers</w:t>
      </w:r>
    </w:p>
    <w:p w14:paraId="7C94DE86" w14:textId="62657BD4" w:rsidR="00F804FF" w:rsidRPr="00C3098E" w:rsidRDefault="00F804FF" w:rsidP="00F75F2C">
      <w:pPr>
        <w:pStyle w:val="BodyText"/>
        <w:tabs>
          <w:tab w:val="left" w:pos="7938"/>
        </w:tabs>
        <w:rPr>
          <w:szCs w:val="22"/>
        </w:rPr>
      </w:pPr>
      <w:r>
        <w:rPr>
          <w:szCs w:val="22"/>
        </w:rPr>
        <w:t>P</w:t>
      </w:r>
      <w:r w:rsidRPr="00BE6461">
        <w:rPr>
          <w:szCs w:val="22"/>
        </w:rPr>
        <w:t xml:space="preserve">apers on issues falling within the topics outlined in Section </w:t>
      </w:r>
      <w:r w:rsidR="00436191">
        <w:rPr>
          <w:szCs w:val="22"/>
        </w:rPr>
        <w:fldChar w:fldCharType="begin"/>
      </w:r>
      <w:r w:rsidR="00436191">
        <w:rPr>
          <w:szCs w:val="22"/>
        </w:rPr>
        <w:instrText xml:space="preserve"> REF _Ref388977941 \r \h </w:instrText>
      </w:r>
      <w:r w:rsidR="00436191">
        <w:rPr>
          <w:szCs w:val="22"/>
        </w:rPr>
      </w:r>
      <w:r w:rsidR="00436191">
        <w:rPr>
          <w:szCs w:val="22"/>
        </w:rPr>
        <w:fldChar w:fldCharType="separate"/>
      </w:r>
      <w:r w:rsidR="00072283">
        <w:rPr>
          <w:szCs w:val="22"/>
        </w:rPr>
        <w:t>D</w:t>
      </w:r>
      <w:r w:rsidR="00436191">
        <w:rPr>
          <w:szCs w:val="22"/>
        </w:rPr>
        <w:fldChar w:fldCharType="end"/>
      </w:r>
      <w:r w:rsidRPr="00BE6461">
        <w:rPr>
          <w:szCs w:val="22"/>
        </w:rPr>
        <w:t xml:space="preserve"> </w:t>
      </w:r>
      <w:r>
        <w:rPr>
          <w:szCs w:val="22"/>
        </w:rPr>
        <w:t xml:space="preserve">above </w:t>
      </w:r>
      <w:r w:rsidRPr="00BE6461">
        <w:rPr>
          <w:szCs w:val="22"/>
        </w:rPr>
        <w:t xml:space="preserve">may be submitted as contributions to the </w:t>
      </w:r>
      <w:r>
        <w:rPr>
          <w:szCs w:val="22"/>
        </w:rPr>
        <w:t>c</w:t>
      </w:r>
      <w:r w:rsidRPr="00BE6461">
        <w:rPr>
          <w:szCs w:val="22"/>
        </w:rPr>
        <w:t xml:space="preserve">onference. All papers, apart from invited papers, must present original work and </w:t>
      </w:r>
      <w:r w:rsidRPr="00C3098E">
        <w:rPr>
          <w:szCs w:val="22"/>
        </w:rPr>
        <w:t>should not have been published elsewhere.</w:t>
      </w:r>
    </w:p>
    <w:p w14:paraId="50449A92" w14:textId="5AF84A9F" w:rsidR="00CA5882" w:rsidRDefault="00F804FF" w:rsidP="002447BF">
      <w:pPr>
        <w:pStyle w:val="Heading2"/>
        <w:rPr>
          <w:lang w:eastAsia="en-GB"/>
        </w:rPr>
      </w:pPr>
      <w:r>
        <w:rPr>
          <w:lang w:eastAsia="en-GB"/>
        </w:rPr>
        <w:t>E.1</w:t>
      </w:r>
      <w:r>
        <w:rPr>
          <w:lang w:eastAsia="en-GB"/>
        </w:rPr>
        <w:tab/>
        <w:t>Submission of Abstracts</w:t>
      </w:r>
    </w:p>
    <w:p w14:paraId="2C75A8EC" w14:textId="7E9D5CD2" w:rsidR="00F804FF" w:rsidRDefault="00F804FF" w:rsidP="00F75F2C">
      <w:pPr>
        <w:pStyle w:val="BodyText"/>
        <w:tabs>
          <w:tab w:val="left" w:pos="7938"/>
        </w:tabs>
        <w:rPr>
          <w:szCs w:val="22"/>
        </w:rPr>
      </w:pPr>
      <w:r w:rsidRPr="00DC5D2E">
        <w:rPr>
          <w:szCs w:val="22"/>
        </w:rPr>
        <w:t xml:space="preserve">Persons </w:t>
      </w:r>
      <w:r>
        <w:rPr>
          <w:szCs w:val="22"/>
        </w:rPr>
        <w:t>wishing</w:t>
      </w:r>
      <w:r w:rsidRPr="00DC5D2E">
        <w:rPr>
          <w:szCs w:val="22"/>
        </w:rPr>
        <w:t xml:space="preserve"> to present a paper at the </w:t>
      </w:r>
      <w:r>
        <w:rPr>
          <w:szCs w:val="22"/>
        </w:rPr>
        <w:t>conference</w:t>
      </w:r>
      <w:r w:rsidRPr="00DC5D2E">
        <w:rPr>
          <w:szCs w:val="22"/>
        </w:rPr>
        <w:t xml:space="preserve"> — either or</w:t>
      </w:r>
      <w:r>
        <w:rPr>
          <w:szCs w:val="22"/>
        </w:rPr>
        <w:t xml:space="preserve">ally or in the form of a poster </w:t>
      </w:r>
      <w:r w:rsidRPr="00DC5D2E">
        <w:rPr>
          <w:szCs w:val="22"/>
        </w:rPr>
        <w:t xml:space="preserve">— must submit an abstract </w:t>
      </w:r>
      <w:r w:rsidR="00436191">
        <w:rPr>
          <w:szCs w:val="22"/>
        </w:rPr>
        <w:t xml:space="preserve">of </w:t>
      </w:r>
      <w:r>
        <w:rPr>
          <w:szCs w:val="22"/>
        </w:rPr>
        <w:t xml:space="preserve">between 250 and 400 words </w:t>
      </w:r>
      <w:r>
        <w:rPr>
          <w:b/>
          <w:szCs w:val="22"/>
        </w:rPr>
        <w:t xml:space="preserve">in electronic format </w:t>
      </w:r>
      <w:r>
        <w:rPr>
          <w:szCs w:val="22"/>
        </w:rPr>
        <w:t>directly to the IAEA. Instructions on how to upload the abstract to the conference’s web browser-based file submission system (IAEA-INDICO) are available on the IAEA conference web</w:t>
      </w:r>
      <w:r w:rsidR="00436191">
        <w:rPr>
          <w:szCs w:val="22"/>
        </w:rPr>
        <w:t xml:space="preserve"> page </w:t>
      </w:r>
      <w:r>
        <w:rPr>
          <w:szCs w:val="22"/>
        </w:rPr>
        <w:t xml:space="preserve">(see Section </w:t>
      </w:r>
      <w:r w:rsidR="00436191">
        <w:rPr>
          <w:szCs w:val="22"/>
        </w:rPr>
        <w:fldChar w:fldCharType="begin"/>
      </w:r>
      <w:r w:rsidR="00436191">
        <w:rPr>
          <w:szCs w:val="22"/>
        </w:rPr>
        <w:instrText xml:space="preserve"> REF _Ref372051245 \r \h </w:instrText>
      </w:r>
      <w:r w:rsidR="00436191">
        <w:rPr>
          <w:szCs w:val="22"/>
        </w:rPr>
      </w:r>
      <w:r w:rsidR="00436191">
        <w:rPr>
          <w:szCs w:val="22"/>
        </w:rPr>
        <w:fldChar w:fldCharType="separate"/>
      </w:r>
      <w:r w:rsidR="00072283">
        <w:rPr>
          <w:szCs w:val="22"/>
        </w:rPr>
        <w:t>N</w:t>
      </w:r>
      <w:r w:rsidR="00436191">
        <w:rPr>
          <w:szCs w:val="22"/>
        </w:rPr>
        <w:fldChar w:fldCharType="end"/>
      </w:r>
      <w:r>
        <w:rPr>
          <w:szCs w:val="22"/>
        </w:rPr>
        <w:t>).</w:t>
      </w:r>
    </w:p>
    <w:p w14:paraId="38DE202E" w14:textId="75FED8E0" w:rsidR="00F804FF" w:rsidRDefault="00F804FF" w:rsidP="00F75F2C">
      <w:pPr>
        <w:pStyle w:val="BodyText"/>
        <w:tabs>
          <w:tab w:val="left" w:pos="7938"/>
        </w:tabs>
        <w:rPr>
          <w:szCs w:val="22"/>
        </w:rPr>
      </w:pPr>
      <w:r>
        <w:rPr>
          <w:szCs w:val="22"/>
        </w:rPr>
        <w:t xml:space="preserve">The abstracts </w:t>
      </w:r>
      <w:r w:rsidRPr="0049594A">
        <w:rPr>
          <w:b/>
          <w:szCs w:val="22"/>
        </w:rPr>
        <w:t xml:space="preserve">must </w:t>
      </w:r>
      <w:r>
        <w:rPr>
          <w:szCs w:val="22"/>
        </w:rPr>
        <w:t>be submitted through this system. No other form of submission will be accepted.</w:t>
      </w:r>
    </w:p>
    <w:p w14:paraId="3C855243" w14:textId="4CD2FB7E" w:rsidR="00F804FF" w:rsidRDefault="00F804FF" w:rsidP="00F75F2C">
      <w:pPr>
        <w:pStyle w:val="BodyText"/>
        <w:tabs>
          <w:tab w:val="left" w:pos="7938"/>
        </w:tabs>
        <w:rPr>
          <w:szCs w:val="22"/>
        </w:rPr>
      </w:pPr>
      <w:r>
        <w:rPr>
          <w:szCs w:val="22"/>
        </w:rPr>
        <w:t xml:space="preserve">The abstract should give enough information on the contents of the proposed paper to enable the Programme Committee to evaluate it. </w:t>
      </w:r>
      <w:r w:rsidRPr="00BE6461">
        <w:rPr>
          <w:szCs w:val="22"/>
        </w:rPr>
        <w:t xml:space="preserve">Authors should state to which of </w:t>
      </w:r>
      <w:r>
        <w:rPr>
          <w:szCs w:val="22"/>
        </w:rPr>
        <w:t xml:space="preserve">the topics outlined in Section </w:t>
      </w:r>
      <w:r w:rsidR="00436191">
        <w:rPr>
          <w:szCs w:val="22"/>
        </w:rPr>
        <w:fldChar w:fldCharType="begin"/>
      </w:r>
      <w:r w:rsidR="00436191">
        <w:rPr>
          <w:szCs w:val="22"/>
        </w:rPr>
        <w:instrText xml:space="preserve"> REF _Ref388977941 \r \h </w:instrText>
      </w:r>
      <w:r w:rsidR="00436191">
        <w:rPr>
          <w:szCs w:val="22"/>
        </w:rPr>
      </w:r>
      <w:r w:rsidR="00436191">
        <w:rPr>
          <w:szCs w:val="22"/>
        </w:rPr>
        <w:fldChar w:fldCharType="separate"/>
      </w:r>
      <w:r w:rsidR="00072283">
        <w:rPr>
          <w:szCs w:val="22"/>
        </w:rPr>
        <w:t>D</w:t>
      </w:r>
      <w:r w:rsidR="00436191">
        <w:rPr>
          <w:szCs w:val="22"/>
        </w:rPr>
        <w:fldChar w:fldCharType="end"/>
      </w:r>
      <w:r w:rsidRPr="00BE6461">
        <w:rPr>
          <w:szCs w:val="22"/>
        </w:rPr>
        <w:t xml:space="preserve"> their contribution relates.</w:t>
      </w:r>
      <w:r>
        <w:rPr>
          <w:szCs w:val="22"/>
        </w:rPr>
        <w:t xml:space="preserve"> The accepted abstracts will be reproduced unedited in the </w:t>
      </w:r>
      <w:r w:rsidRPr="00DD69B2">
        <w:rPr>
          <w:i/>
          <w:szCs w:val="22"/>
        </w:rPr>
        <w:t>Book</w:t>
      </w:r>
      <w:r w:rsidRPr="00AC2001">
        <w:rPr>
          <w:i/>
          <w:szCs w:val="22"/>
        </w:rPr>
        <w:t xml:space="preserve"> of Abstracts</w:t>
      </w:r>
      <w:r>
        <w:rPr>
          <w:szCs w:val="22"/>
        </w:rPr>
        <w:t xml:space="preserve"> which will be distributed to all participants at the conference.</w:t>
      </w:r>
    </w:p>
    <w:p w14:paraId="61B1AE1A" w14:textId="03527282" w:rsidR="00F804FF" w:rsidRDefault="00F804FF" w:rsidP="00F75F2C">
      <w:pPr>
        <w:pStyle w:val="BodyText"/>
        <w:tabs>
          <w:tab w:val="left" w:pos="7938"/>
        </w:tabs>
        <w:rPr>
          <w:bCs/>
        </w:rPr>
      </w:pPr>
      <w:r>
        <w:lastRenderedPageBreak/>
        <w:t xml:space="preserve">Authors must further submit the following two forms to their appropriate official authority </w:t>
      </w:r>
      <w:r w:rsidRPr="000D7F21">
        <w:t>(see Section</w:t>
      </w:r>
      <w:r>
        <w:t xml:space="preserve"> </w:t>
      </w:r>
      <w:r w:rsidR="00436191">
        <w:fldChar w:fldCharType="begin"/>
      </w:r>
      <w:r w:rsidR="00436191">
        <w:instrText xml:space="preserve"> REF _Ref388978085 \r \h </w:instrText>
      </w:r>
      <w:r w:rsidR="00436191">
        <w:fldChar w:fldCharType="separate"/>
      </w:r>
      <w:r w:rsidR="00072283">
        <w:t>F</w:t>
      </w:r>
      <w:r w:rsidR="00436191">
        <w:fldChar w:fldCharType="end"/>
      </w:r>
      <w:r>
        <w:t>)</w:t>
      </w:r>
      <w:r w:rsidRPr="000D7F21">
        <w:t xml:space="preserve"> for transmission to the IAEA</w:t>
      </w:r>
      <w:r>
        <w:t xml:space="preserve">. These forms must be received by the IAEA no later than </w:t>
      </w:r>
      <w:r w:rsidRPr="00401AB0">
        <w:rPr>
          <w:b/>
        </w:rPr>
        <w:t>15 December</w:t>
      </w:r>
      <w:r>
        <w:rPr>
          <w:b/>
        </w:rPr>
        <w:t> 2014</w:t>
      </w:r>
      <w:r>
        <w:rPr>
          <w:bCs/>
        </w:rPr>
        <w:t>:</w:t>
      </w:r>
    </w:p>
    <w:p w14:paraId="78710C82" w14:textId="77777777" w:rsidR="00F804FF" w:rsidRPr="002B20E2" w:rsidRDefault="00F804FF" w:rsidP="00F75F2C">
      <w:pPr>
        <w:pStyle w:val="BodyText"/>
        <w:numPr>
          <w:ilvl w:val="0"/>
          <w:numId w:val="20"/>
        </w:numPr>
        <w:tabs>
          <w:tab w:val="left" w:pos="7938"/>
        </w:tabs>
      </w:pPr>
      <w:r>
        <w:rPr>
          <w:bCs/>
        </w:rPr>
        <w:t>Participation Form (Form A)</w:t>
      </w:r>
    </w:p>
    <w:p w14:paraId="23F9DB1A" w14:textId="77777777" w:rsidR="00F804FF" w:rsidRDefault="00F804FF" w:rsidP="00F75F2C">
      <w:pPr>
        <w:pStyle w:val="BodyText"/>
        <w:numPr>
          <w:ilvl w:val="0"/>
          <w:numId w:val="20"/>
        </w:numPr>
        <w:tabs>
          <w:tab w:val="left" w:pos="7938"/>
        </w:tabs>
      </w:pPr>
      <w:r>
        <w:rPr>
          <w:bCs/>
        </w:rPr>
        <w:t>Form for Submission of a Paper (Form B)</w:t>
      </w:r>
    </w:p>
    <w:p w14:paraId="135051A5" w14:textId="5B281733" w:rsidR="00F804FF" w:rsidRDefault="00F804FF" w:rsidP="00F804FF">
      <w:pPr>
        <w:pStyle w:val="Heading2"/>
        <w:rPr>
          <w:lang w:eastAsia="en-GB"/>
        </w:rPr>
      </w:pPr>
      <w:r>
        <w:rPr>
          <w:lang w:eastAsia="en-GB"/>
        </w:rPr>
        <w:t>E.2.</w:t>
      </w:r>
      <w:r>
        <w:rPr>
          <w:lang w:eastAsia="en-GB"/>
        </w:rPr>
        <w:tab/>
        <w:t>Acceptance of Papers for Oral or Poster Presentation</w:t>
      </w:r>
    </w:p>
    <w:p w14:paraId="3CE48403" w14:textId="270E1F37" w:rsidR="00F804FF" w:rsidRDefault="00F804FF" w:rsidP="00436191">
      <w:pPr>
        <w:pStyle w:val="BodyText"/>
        <w:rPr>
          <w:szCs w:val="22"/>
        </w:rPr>
      </w:pPr>
      <w:r w:rsidRPr="002B20E2">
        <w:t xml:space="preserve">Authors will be notified by email by </w:t>
      </w:r>
      <w:r w:rsidRPr="002B20E2">
        <w:rPr>
          <w:b/>
        </w:rPr>
        <w:t>31 January 2015</w:t>
      </w:r>
      <w:r w:rsidRPr="002B20E2">
        <w:t xml:space="preserve"> as to whether, on the basis of the</w:t>
      </w:r>
      <w:r>
        <w:t xml:space="preserve"> </w:t>
      </w:r>
      <w:r w:rsidRPr="002B20E2">
        <w:t>e</w:t>
      </w:r>
      <w:r>
        <w:t>lectronically received abstract, their paper has</w:t>
      </w:r>
      <w:r w:rsidRPr="002B20E2">
        <w:t xml:space="preserve"> been accepted</w:t>
      </w:r>
      <w:r>
        <w:t>, and whether it is accepted</w:t>
      </w:r>
      <w:r w:rsidRPr="002B20E2">
        <w:t xml:space="preserve"> for oral presentation or for</w:t>
      </w:r>
      <w:r>
        <w:t xml:space="preserve"> </w:t>
      </w:r>
      <w:r w:rsidRPr="002B20E2">
        <w:t>poster presentation.</w:t>
      </w:r>
    </w:p>
    <w:p w14:paraId="25A9486C" w14:textId="790F5AFC" w:rsidR="00F804FF" w:rsidRPr="000D7F21" w:rsidRDefault="00F804FF" w:rsidP="00436191">
      <w:pPr>
        <w:pStyle w:val="BodyText"/>
      </w:pPr>
      <w:r w:rsidRPr="002B20E2">
        <w:rPr>
          <w:szCs w:val="22"/>
        </w:rPr>
        <w:t xml:space="preserve">Authors </w:t>
      </w:r>
      <w:r>
        <w:rPr>
          <w:szCs w:val="22"/>
        </w:rPr>
        <w:t xml:space="preserve">of accepted abstracts </w:t>
      </w:r>
      <w:r w:rsidRPr="002B20E2">
        <w:rPr>
          <w:szCs w:val="22"/>
        </w:rPr>
        <w:t xml:space="preserve">will be </w:t>
      </w:r>
      <w:r>
        <w:rPr>
          <w:szCs w:val="22"/>
        </w:rPr>
        <w:t>requested to provide a</w:t>
      </w:r>
      <w:r w:rsidRPr="002B20E2">
        <w:rPr>
          <w:szCs w:val="22"/>
        </w:rPr>
        <w:t xml:space="preserve"> full length paper </w:t>
      </w:r>
      <w:r w:rsidRPr="00582B38">
        <w:rPr>
          <w:szCs w:val="22"/>
        </w:rPr>
        <w:t>(</w:t>
      </w:r>
      <w:r w:rsidR="009B3234" w:rsidRPr="00582B38">
        <w:rPr>
          <w:szCs w:val="22"/>
        </w:rPr>
        <w:t>between</w:t>
      </w:r>
      <w:r w:rsidR="00CD78CF" w:rsidRPr="00582B38">
        <w:rPr>
          <w:szCs w:val="22"/>
        </w:rPr>
        <w:t xml:space="preserve"> </w:t>
      </w:r>
      <w:r w:rsidR="00B561C9">
        <w:rPr>
          <w:szCs w:val="22"/>
        </w:rPr>
        <w:t>4</w:t>
      </w:r>
      <w:bookmarkStart w:id="1" w:name="_GoBack"/>
      <w:bookmarkEnd w:id="1"/>
      <w:r w:rsidR="009B3234" w:rsidRPr="00582B38">
        <w:rPr>
          <w:szCs w:val="22"/>
        </w:rPr>
        <w:t xml:space="preserve"> and 10</w:t>
      </w:r>
      <w:r w:rsidRPr="00582B38">
        <w:rPr>
          <w:szCs w:val="22"/>
        </w:rPr>
        <w:t xml:space="preserve"> pages) by </w:t>
      </w:r>
      <w:r w:rsidRPr="00582B38">
        <w:rPr>
          <w:b/>
          <w:szCs w:val="22"/>
        </w:rPr>
        <w:t>30 April 2015</w:t>
      </w:r>
      <w:r w:rsidR="009B3234" w:rsidRPr="00582B38">
        <w:rPr>
          <w:b/>
          <w:szCs w:val="22"/>
        </w:rPr>
        <w:t xml:space="preserve"> </w:t>
      </w:r>
      <w:r w:rsidR="009B3234" w:rsidRPr="00582B38">
        <w:t>using the IAEA proceedings template</w:t>
      </w:r>
      <w:r w:rsidRPr="00582B38">
        <w:rPr>
          <w:szCs w:val="22"/>
        </w:rPr>
        <w:t>. This paper must also</w:t>
      </w:r>
      <w:r>
        <w:rPr>
          <w:szCs w:val="22"/>
        </w:rPr>
        <w:t xml:space="preserve"> be submitted through the IAEA-INDICO system. </w:t>
      </w:r>
      <w:r w:rsidRPr="00451E30">
        <w:t xml:space="preserve">The </w:t>
      </w:r>
      <w:r w:rsidR="00436191">
        <w:t xml:space="preserve">Conference </w:t>
      </w:r>
      <w:r w:rsidRPr="00451E30">
        <w:t>Secretariat reserves the right to exclude papers that do not comply with its quality standards and</w:t>
      </w:r>
      <w:r>
        <w:t>/or that</w:t>
      </w:r>
      <w:r w:rsidRPr="00451E30">
        <w:t xml:space="preserve"> do not apply to one of the topics </w:t>
      </w:r>
      <w:r>
        <w:t xml:space="preserve">outlined </w:t>
      </w:r>
      <w:r w:rsidRPr="00451E30">
        <w:t xml:space="preserve">in Section </w:t>
      </w:r>
      <w:r w:rsidR="00436191">
        <w:fldChar w:fldCharType="begin"/>
      </w:r>
      <w:r w:rsidR="00436191">
        <w:instrText xml:space="preserve"> REF _Ref388977941 \r \h </w:instrText>
      </w:r>
      <w:r w:rsidR="00436191">
        <w:fldChar w:fldCharType="separate"/>
      </w:r>
      <w:r w:rsidR="00072283">
        <w:t>D</w:t>
      </w:r>
      <w:r w:rsidR="00436191">
        <w:fldChar w:fldCharType="end"/>
      </w:r>
      <w:r w:rsidRPr="00451E30">
        <w:t xml:space="preserve"> above.</w:t>
      </w:r>
    </w:p>
    <w:p w14:paraId="2C0EEBCD" w14:textId="0CE6386E" w:rsidR="00F804FF" w:rsidRDefault="00F804FF" w:rsidP="00F804FF">
      <w:pPr>
        <w:pStyle w:val="Heading2"/>
        <w:rPr>
          <w:lang w:eastAsia="en-GB"/>
        </w:rPr>
      </w:pPr>
      <w:r>
        <w:rPr>
          <w:lang w:eastAsia="en-GB"/>
        </w:rPr>
        <w:t>E.3.</w:t>
      </w:r>
      <w:r>
        <w:rPr>
          <w:lang w:eastAsia="en-GB"/>
        </w:rPr>
        <w:tab/>
        <w:t>Proceedings</w:t>
      </w:r>
    </w:p>
    <w:p w14:paraId="60A3F32A" w14:textId="14FB112F" w:rsidR="00F804FF" w:rsidRPr="00F804FF" w:rsidRDefault="00F804FF" w:rsidP="00F804FF">
      <w:pPr>
        <w:pStyle w:val="BodyText"/>
        <w:rPr>
          <w:lang w:eastAsia="en-GB"/>
        </w:rPr>
      </w:pPr>
      <w:r w:rsidRPr="000D7F21">
        <w:t xml:space="preserve">The proceedings of the conference will </w:t>
      </w:r>
      <w:r>
        <w:t xml:space="preserve">be </w:t>
      </w:r>
      <w:r w:rsidRPr="000D7F21">
        <w:t>published by the IAEA</w:t>
      </w:r>
      <w:r>
        <w:t xml:space="preserve"> as </w:t>
      </w:r>
      <w:r w:rsidRPr="000D7F21">
        <w:t>soon as possible after the conference.</w:t>
      </w:r>
    </w:p>
    <w:p w14:paraId="35B1BE9C" w14:textId="6B68D786" w:rsidR="00750DF0" w:rsidRPr="001114C8" w:rsidRDefault="00F804FF" w:rsidP="005B6E72">
      <w:pPr>
        <w:pStyle w:val="Heading1"/>
      </w:pPr>
      <w:bookmarkStart w:id="2" w:name="_Ref388978085"/>
      <w:r>
        <w:t>Participation</w:t>
      </w:r>
      <w:bookmarkEnd w:id="2"/>
    </w:p>
    <w:p w14:paraId="7E1A8265" w14:textId="70E3D1F2" w:rsidR="00F804FF" w:rsidRDefault="00F804FF" w:rsidP="00436191">
      <w:pPr>
        <w:pStyle w:val="BodyText"/>
      </w:pPr>
      <w:r>
        <w:t>The International Conference on Management of Spent Fuel from Nuclear Power Reactors is held every three to five years and is intended to bring together participants from the nuclear community</w:t>
      </w:r>
      <w:r w:rsidR="00436191">
        <w:t>,</w:t>
      </w:r>
      <w:r>
        <w:t xml:space="preserve"> including policymakers</w:t>
      </w:r>
      <w:r w:rsidR="00436191">
        <w:t xml:space="preserve"> and representatives of</w:t>
      </w:r>
      <w:r>
        <w:t xml:space="preserve"> governmental organizations, regulatory bodies, industry, and spent fuel and waste management organizations.</w:t>
      </w:r>
    </w:p>
    <w:p w14:paraId="5A0959E5" w14:textId="77D6117B" w:rsidR="00F804FF" w:rsidRDefault="00F804FF" w:rsidP="00436191">
      <w:pPr>
        <w:pStyle w:val="BodyText"/>
      </w:pPr>
      <w:r w:rsidRPr="000D7F21">
        <w:t xml:space="preserve">All persons wishing to participate in the </w:t>
      </w:r>
      <w:r>
        <w:t>c</w:t>
      </w:r>
      <w:r w:rsidRPr="000D7F21">
        <w:t xml:space="preserve">onference are requested to </w:t>
      </w:r>
      <w:r w:rsidRPr="000D7F21">
        <w:rPr>
          <w:b/>
          <w:bCs/>
        </w:rPr>
        <w:t>register online</w:t>
      </w:r>
      <w:r w:rsidRPr="008C4ECC">
        <w:rPr>
          <w:b/>
          <w:bCs/>
        </w:rPr>
        <w:t xml:space="preserve"> </w:t>
      </w:r>
      <w:r w:rsidRPr="000D7F21">
        <w:rPr>
          <w:b/>
          <w:bCs/>
        </w:rPr>
        <w:t>in advance</w:t>
      </w:r>
      <w:r>
        <w:rPr>
          <w:b/>
          <w:bCs/>
        </w:rPr>
        <w:t xml:space="preserve"> </w:t>
      </w:r>
      <w:r w:rsidRPr="00025AED">
        <w:rPr>
          <w:bCs/>
        </w:rPr>
        <w:t>through the conference web page</w:t>
      </w:r>
      <w:r>
        <w:rPr>
          <w:bCs/>
        </w:rPr>
        <w:t xml:space="preserve"> (see Section </w:t>
      </w:r>
      <w:r w:rsidR="00436191">
        <w:rPr>
          <w:bCs/>
        </w:rPr>
        <w:fldChar w:fldCharType="begin"/>
      </w:r>
      <w:r w:rsidR="00436191">
        <w:rPr>
          <w:bCs/>
        </w:rPr>
        <w:instrText xml:space="preserve"> REF _Ref372051245 \r \h </w:instrText>
      </w:r>
      <w:r w:rsidR="00436191">
        <w:rPr>
          <w:bCs/>
        </w:rPr>
      </w:r>
      <w:r w:rsidR="00436191">
        <w:rPr>
          <w:bCs/>
        </w:rPr>
        <w:fldChar w:fldCharType="separate"/>
      </w:r>
      <w:r w:rsidR="00072283">
        <w:rPr>
          <w:bCs/>
        </w:rPr>
        <w:t>N</w:t>
      </w:r>
      <w:r w:rsidR="00436191">
        <w:rPr>
          <w:bCs/>
        </w:rPr>
        <w:fldChar w:fldCharType="end"/>
      </w:r>
      <w:r>
        <w:rPr>
          <w:bCs/>
        </w:rPr>
        <w:t>)</w:t>
      </w:r>
      <w:r w:rsidRPr="000D7F21">
        <w:t>. In addition</w:t>
      </w:r>
      <w:r>
        <w:t>,</w:t>
      </w:r>
      <w:r w:rsidRPr="000D7F21">
        <w:t xml:space="preserve"> they </w:t>
      </w:r>
      <w:r>
        <w:t xml:space="preserve">are required to </w:t>
      </w:r>
      <w:r w:rsidRPr="000D7F21">
        <w:t xml:space="preserve">send a completed Participation Form (Form A) and, if </w:t>
      </w:r>
      <w:r>
        <w:t>applicable</w:t>
      </w:r>
      <w:r w:rsidRPr="000D7F21">
        <w:t xml:space="preserve">, the Form </w:t>
      </w:r>
      <w:r>
        <w:t xml:space="preserve">for </w:t>
      </w:r>
      <w:r w:rsidRPr="000D7F21">
        <w:t xml:space="preserve">Submission </w:t>
      </w:r>
      <w:r>
        <w:t xml:space="preserve">of a </w:t>
      </w:r>
      <w:r w:rsidRPr="000D7F21">
        <w:t>Paper (Form B) and the Grant Application Form (Form C) to the</w:t>
      </w:r>
      <w:r>
        <w:t>ir</w:t>
      </w:r>
      <w:r w:rsidRPr="000D7F21">
        <w:t xml:space="preserve"> competent national authority (</w:t>
      </w:r>
      <w:r>
        <w:t>e.g. Ministry of Foreign Affairs or National Atomic Energy Authority</w:t>
      </w:r>
      <w:r w:rsidRPr="000D7F21">
        <w:t>)</w:t>
      </w:r>
      <w:r>
        <w:t>,</w:t>
      </w:r>
      <w:r w:rsidRPr="000D7F21">
        <w:t xml:space="preserve"> </w:t>
      </w:r>
      <w:r>
        <w:t xml:space="preserve">or to one of </w:t>
      </w:r>
      <w:r w:rsidRPr="00EE37A0">
        <w:t xml:space="preserve">the </w:t>
      </w:r>
      <w:r w:rsidRPr="00F96E95">
        <w:t>organizations invited to participate</w:t>
      </w:r>
      <w:r w:rsidRPr="00EE37A0">
        <w:t>,</w:t>
      </w:r>
      <w:r>
        <w:t xml:space="preserve"> </w:t>
      </w:r>
      <w:r w:rsidRPr="000D7F21">
        <w:t>for subsequent</w:t>
      </w:r>
      <w:r>
        <w:t xml:space="preserve"> electronic</w:t>
      </w:r>
      <w:r w:rsidRPr="000D7F21">
        <w:t xml:space="preserve"> transmission to the IAEA</w:t>
      </w:r>
      <w:r>
        <w:t xml:space="preserve"> (</w:t>
      </w:r>
      <w:hyperlink r:id="rId10" w:history="1">
        <w:r w:rsidR="00436191">
          <w:rPr>
            <w:rStyle w:val="Hyperlink"/>
          </w:rPr>
          <w:t>Official.Mail@iaea.org</w:t>
        </w:r>
      </w:hyperlink>
      <w:r>
        <w:t>)</w:t>
      </w:r>
      <w:r w:rsidRPr="000D7F21">
        <w:t>.</w:t>
      </w:r>
    </w:p>
    <w:p w14:paraId="33CA941D" w14:textId="77777777" w:rsidR="00F804FF" w:rsidRPr="000D7F21" w:rsidRDefault="00F804FF" w:rsidP="00F804FF">
      <w:pPr>
        <w:pStyle w:val="BodyText"/>
      </w:pPr>
      <w:r w:rsidRPr="000D7F21">
        <w:t>A participant will be accepted only if the Participation Form is transmitted through the competent national authority of a Member State of the IAEA or by an organization invited to participate.</w:t>
      </w:r>
    </w:p>
    <w:p w14:paraId="259EF31F" w14:textId="6A69A241" w:rsidR="005B6E72" w:rsidRPr="003332DA" w:rsidRDefault="00F804FF" w:rsidP="00600A0F">
      <w:pPr>
        <w:pStyle w:val="BodyText"/>
      </w:pPr>
      <w:r w:rsidRPr="000D7F21">
        <w:t>Participants whose official designation</w:t>
      </w:r>
      <w:r>
        <w:t>s</w:t>
      </w:r>
      <w:r w:rsidRPr="000D7F21">
        <w:t xml:space="preserve"> ha</w:t>
      </w:r>
      <w:r>
        <w:t>ve</w:t>
      </w:r>
      <w:r w:rsidRPr="000D7F21">
        <w:t xml:space="preserve"> been received by the IAEA will </w:t>
      </w:r>
      <w:r>
        <w:t>receive from the IAEA</w:t>
      </w:r>
      <w:r w:rsidRPr="000D7F21">
        <w:t xml:space="preserve"> further information approximately </w:t>
      </w:r>
      <w:r>
        <w:t xml:space="preserve">four </w:t>
      </w:r>
      <w:r w:rsidRPr="000D7F21">
        <w:t xml:space="preserve">months before the </w:t>
      </w:r>
      <w:r>
        <w:t>conference</w:t>
      </w:r>
      <w:r w:rsidRPr="000D7F21">
        <w:t xml:space="preserve">. This information will </w:t>
      </w:r>
      <w:r>
        <w:t xml:space="preserve">also </w:t>
      </w:r>
      <w:r w:rsidRPr="000D7F21">
        <w:t xml:space="preserve">be posted on the </w:t>
      </w:r>
      <w:r>
        <w:t>c</w:t>
      </w:r>
      <w:r w:rsidRPr="000D7F21">
        <w:t xml:space="preserve">onference web page (see Section </w:t>
      </w:r>
      <w:r w:rsidR="00600A0F">
        <w:fldChar w:fldCharType="begin"/>
      </w:r>
      <w:r w:rsidR="00600A0F">
        <w:instrText xml:space="preserve"> REF _Ref372051245 \r \h </w:instrText>
      </w:r>
      <w:r w:rsidR="00600A0F">
        <w:fldChar w:fldCharType="separate"/>
      </w:r>
      <w:r w:rsidR="00072283">
        <w:t>N</w:t>
      </w:r>
      <w:r w:rsidR="00600A0F">
        <w:fldChar w:fldCharType="end"/>
      </w:r>
      <w:r w:rsidRPr="000D7F21">
        <w:t>)</w:t>
      </w:r>
      <w:r>
        <w:t>.</w:t>
      </w:r>
    </w:p>
    <w:p w14:paraId="45BFFF5D" w14:textId="20DADE2F" w:rsidR="00750DF0" w:rsidRPr="001114C8" w:rsidRDefault="00F804FF" w:rsidP="005B6E72">
      <w:pPr>
        <w:pStyle w:val="Heading1"/>
      </w:pPr>
      <w:bookmarkStart w:id="3" w:name="_Ref372046335"/>
      <w:r>
        <w:lastRenderedPageBreak/>
        <w:t>Expenditure</w:t>
      </w:r>
      <w:r w:rsidR="00750DF0" w:rsidRPr="001114C8">
        <w:t>s</w:t>
      </w:r>
      <w:bookmarkEnd w:id="3"/>
    </w:p>
    <w:p w14:paraId="2A310FF7" w14:textId="77777777" w:rsidR="00F804FF" w:rsidRPr="00C362C4" w:rsidRDefault="00F804FF" w:rsidP="00F804FF">
      <w:pPr>
        <w:pStyle w:val="BodyText"/>
      </w:pPr>
      <w:r w:rsidRPr="00C362C4">
        <w:t>No registration fee is charged to participants.</w:t>
      </w:r>
    </w:p>
    <w:p w14:paraId="373E41F6" w14:textId="71827A24" w:rsidR="00F804FF" w:rsidRPr="00755F46" w:rsidRDefault="00F804FF" w:rsidP="00802196">
      <w:pPr>
        <w:pStyle w:val="BodyText"/>
        <w:rPr>
          <w:szCs w:val="22"/>
        </w:rPr>
      </w:pPr>
      <w:r w:rsidRPr="00755F46">
        <w:rPr>
          <w:szCs w:val="22"/>
        </w:rPr>
        <w:t xml:space="preserve">The IAEA is generally not in a position to bear the travel and other costs of designated participants </w:t>
      </w:r>
      <w:r w:rsidR="00802196">
        <w:rPr>
          <w:szCs w:val="22"/>
        </w:rPr>
        <w:t>in</w:t>
      </w:r>
      <w:r w:rsidRPr="00755F46">
        <w:rPr>
          <w:szCs w:val="22"/>
        </w:rPr>
        <w:t xml:space="preserve"> the conference. The IAEA has, however, limited funds at its disposal to help </w:t>
      </w:r>
      <w:r>
        <w:rPr>
          <w:szCs w:val="22"/>
        </w:rPr>
        <w:t>cover</w:t>
      </w:r>
      <w:r w:rsidRPr="00755F46">
        <w:rPr>
          <w:szCs w:val="22"/>
        </w:rPr>
        <w:t xml:space="preserve"> the cost of attendance of selected </w:t>
      </w:r>
      <w:r>
        <w:rPr>
          <w:szCs w:val="22"/>
        </w:rPr>
        <w:t>participants</w:t>
      </w:r>
      <w:r w:rsidRPr="00755F46">
        <w:rPr>
          <w:szCs w:val="22"/>
        </w:rPr>
        <w:t xml:space="preserve">. </w:t>
      </w:r>
      <w:r>
        <w:rPr>
          <w:szCs w:val="22"/>
        </w:rPr>
        <w:t>Generally not more than one grant may be awarded to any one country.</w:t>
      </w:r>
    </w:p>
    <w:p w14:paraId="6A753BED" w14:textId="3594B1D0" w:rsidR="00F804FF" w:rsidRPr="00755F46" w:rsidRDefault="00F804FF" w:rsidP="00802196">
      <w:pPr>
        <w:pStyle w:val="BodyText"/>
        <w:rPr>
          <w:szCs w:val="22"/>
        </w:rPr>
      </w:pPr>
      <w:r w:rsidRPr="00755F46">
        <w:rPr>
          <w:szCs w:val="22"/>
        </w:rPr>
        <w:t xml:space="preserve">If </w:t>
      </w:r>
      <w:r w:rsidR="00802196">
        <w:rPr>
          <w:szCs w:val="22"/>
        </w:rPr>
        <w:t>G</w:t>
      </w:r>
      <w:r w:rsidRPr="00755F46">
        <w:rPr>
          <w:szCs w:val="22"/>
        </w:rPr>
        <w:t>overnments wish to apply for a grant on behalf of one of their specialists, they should address specific requests to the IAEA to this effect. Governments should ensure that applications for grants are:</w:t>
      </w:r>
    </w:p>
    <w:p w14:paraId="2E88F0D4" w14:textId="4D9C88E5" w:rsidR="00F804FF" w:rsidRPr="008E11A1" w:rsidRDefault="00F804FF" w:rsidP="00F804FF">
      <w:pPr>
        <w:pStyle w:val="BodyText"/>
        <w:ind w:left="567"/>
        <w:rPr>
          <w:szCs w:val="22"/>
        </w:rPr>
      </w:pPr>
      <w:r w:rsidRPr="008E11A1">
        <w:rPr>
          <w:szCs w:val="22"/>
        </w:rPr>
        <w:t>1.</w:t>
      </w:r>
      <w:r w:rsidRPr="008E11A1">
        <w:rPr>
          <w:szCs w:val="22"/>
        </w:rPr>
        <w:tab/>
        <w:t xml:space="preserve">Submitted </w:t>
      </w:r>
      <w:r w:rsidRPr="00401AB0">
        <w:rPr>
          <w:szCs w:val="22"/>
        </w:rPr>
        <w:t>by</w:t>
      </w:r>
      <w:r w:rsidRPr="00401AB0">
        <w:rPr>
          <w:b/>
          <w:szCs w:val="22"/>
        </w:rPr>
        <w:t xml:space="preserve"> </w:t>
      </w:r>
      <w:r w:rsidR="00401AB0" w:rsidRPr="00401AB0">
        <w:rPr>
          <w:b/>
          <w:szCs w:val="22"/>
        </w:rPr>
        <w:t>15</w:t>
      </w:r>
      <w:r w:rsidRPr="00401AB0">
        <w:rPr>
          <w:b/>
          <w:szCs w:val="22"/>
        </w:rPr>
        <w:t xml:space="preserve"> December 2014</w:t>
      </w:r>
      <w:r w:rsidRPr="00401AB0">
        <w:rPr>
          <w:szCs w:val="22"/>
        </w:rPr>
        <w:t>;</w:t>
      </w:r>
    </w:p>
    <w:p w14:paraId="568BC6E9" w14:textId="77777777" w:rsidR="00F804FF" w:rsidRPr="008E11A1" w:rsidRDefault="00F804FF" w:rsidP="00F804FF">
      <w:pPr>
        <w:pStyle w:val="BodyText"/>
        <w:ind w:left="567"/>
        <w:rPr>
          <w:szCs w:val="22"/>
        </w:rPr>
      </w:pPr>
      <w:r w:rsidRPr="008E11A1">
        <w:rPr>
          <w:szCs w:val="22"/>
        </w:rPr>
        <w:t>2.</w:t>
      </w:r>
      <w:r w:rsidRPr="008E11A1">
        <w:rPr>
          <w:szCs w:val="22"/>
        </w:rPr>
        <w:tab/>
        <w:t>Accompanied by a completed and signed Grant Application Form (Form C);</w:t>
      </w:r>
      <w:r>
        <w:rPr>
          <w:szCs w:val="22"/>
        </w:rPr>
        <w:t xml:space="preserve"> and</w:t>
      </w:r>
    </w:p>
    <w:p w14:paraId="4B5AC6F0" w14:textId="77777777" w:rsidR="00F804FF" w:rsidRDefault="00F804FF" w:rsidP="00F804FF">
      <w:pPr>
        <w:pStyle w:val="BodyText"/>
        <w:ind w:left="567"/>
        <w:rPr>
          <w:szCs w:val="22"/>
        </w:rPr>
      </w:pPr>
      <w:r w:rsidRPr="008E11A1">
        <w:rPr>
          <w:szCs w:val="22"/>
        </w:rPr>
        <w:t>3.</w:t>
      </w:r>
      <w:r w:rsidRPr="008E11A1">
        <w:rPr>
          <w:szCs w:val="22"/>
        </w:rPr>
        <w:tab/>
        <w:t>Accompanied by a completed Participation Form (Form A).</w:t>
      </w:r>
    </w:p>
    <w:p w14:paraId="748ECD69" w14:textId="77777777" w:rsidR="00F804FF" w:rsidRPr="00755F46" w:rsidRDefault="00F804FF" w:rsidP="00F804FF">
      <w:pPr>
        <w:pStyle w:val="BodyText"/>
      </w:pPr>
      <w:r w:rsidRPr="00755F46">
        <w:t>Applications that do not comply with the above conditions cannot be considered.</w:t>
      </w:r>
    </w:p>
    <w:p w14:paraId="6837EEA2" w14:textId="1AF91F61" w:rsidR="00BF68CA" w:rsidRPr="003332DA" w:rsidRDefault="00F804FF" w:rsidP="00F804FF">
      <w:pPr>
        <w:pStyle w:val="BodyText"/>
      </w:pPr>
      <w:r w:rsidRPr="00755F46">
        <w:t xml:space="preserve">Approved grants will be issued in the form of a lump sum payment that usually </w:t>
      </w:r>
      <w:r w:rsidRPr="00A23F13">
        <w:rPr>
          <w:b/>
        </w:rPr>
        <w:t>covers only part of the cost of attendance</w:t>
      </w:r>
      <w:r w:rsidRPr="00C362C4">
        <w:t>.</w:t>
      </w:r>
    </w:p>
    <w:p w14:paraId="52EC5FC8" w14:textId="771AAF76" w:rsidR="00750DF0" w:rsidRPr="001114C8" w:rsidRDefault="00F804FF" w:rsidP="005B6E72">
      <w:pPr>
        <w:pStyle w:val="Heading1"/>
      </w:pPr>
      <w:r>
        <w:t>Distribution of Documents</w:t>
      </w:r>
    </w:p>
    <w:p w14:paraId="5B3E116C" w14:textId="1A2701F1" w:rsidR="003332DA" w:rsidRDefault="00F804FF" w:rsidP="003332DA">
      <w:pPr>
        <w:pStyle w:val="BodyText"/>
        <w:spacing w:after="240"/>
        <w:rPr>
          <w:szCs w:val="22"/>
        </w:rPr>
      </w:pPr>
      <w:r>
        <w:t xml:space="preserve">A preliminary programme will be posted on the IAEA conference web page as soon as possible. The final programme and the </w:t>
      </w:r>
      <w:r w:rsidRPr="009F7E6C">
        <w:rPr>
          <w:i/>
        </w:rPr>
        <w:t>Book of Abstracts</w:t>
      </w:r>
      <w:r>
        <w:t xml:space="preserve"> will be available free of charge upon registration at the conference.</w:t>
      </w:r>
    </w:p>
    <w:p w14:paraId="4838A2DD" w14:textId="3BB3CFF4" w:rsidR="00E77634" w:rsidRDefault="00F804FF" w:rsidP="000E4286">
      <w:pPr>
        <w:pStyle w:val="Heading1"/>
        <w:rPr>
          <w:lang w:eastAsia="en-GB"/>
        </w:rPr>
      </w:pPr>
      <w:r>
        <w:rPr>
          <w:lang w:eastAsia="en-GB"/>
        </w:rPr>
        <w:t>Working Language</w:t>
      </w:r>
    </w:p>
    <w:p w14:paraId="7135B518" w14:textId="34620393" w:rsidR="006117D0" w:rsidRDefault="00F804FF" w:rsidP="006117D0">
      <w:pPr>
        <w:pStyle w:val="BodyTextMultiline"/>
        <w:numPr>
          <w:ilvl w:val="0"/>
          <w:numId w:val="0"/>
        </w:numPr>
      </w:pPr>
      <w:r>
        <w:t xml:space="preserve">The working language of the conference will be English. </w:t>
      </w:r>
      <w:r w:rsidRPr="00BE6461">
        <w:t>All communications</w:t>
      </w:r>
      <w:r w:rsidRPr="00C3098E">
        <w:t xml:space="preserve"> and papers must be sent to the IAEA in English.</w:t>
      </w:r>
    </w:p>
    <w:p w14:paraId="501A8D3D" w14:textId="48F94420" w:rsidR="00750DF0" w:rsidRPr="001114C8" w:rsidRDefault="00F804FF" w:rsidP="000E4286">
      <w:pPr>
        <w:pStyle w:val="Heading1"/>
      </w:pPr>
      <w:r>
        <w:t>Venue and Accommodation</w:t>
      </w:r>
    </w:p>
    <w:p w14:paraId="3254F098" w14:textId="1DB76DEC" w:rsidR="00E379C7" w:rsidRDefault="00F804FF" w:rsidP="00802196">
      <w:pPr>
        <w:overflowPunct/>
        <w:spacing w:after="170" w:line="280" w:lineRule="atLeast"/>
        <w:jc w:val="both"/>
        <w:textAlignment w:val="auto"/>
        <w:rPr>
          <w:color w:val="000000"/>
          <w:szCs w:val="22"/>
          <w:lang w:eastAsia="en-GB"/>
        </w:rPr>
      </w:pPr>
      <w:r w:rsidRPr="00755F46">
        <w:rPr>
          <w:szCs w:val="22"/>
        </w:rPr>
        <w:t xml:space="preserve">The conference will be held </w:t>
      </w:r>
      <w:r w:rsidRPr="002B5BAE">
        <w:rPr>
          <w:szCs w:val="22"/>
        </w:rPr>
        <w:t>at the IAEA’s Headquarters in Vienna, Austria</w:t>
      </w:r>
      <w:r w:rsidRPr="00755F46">
        <w:rPr>
          <w:szCs w:val="22"/>
        </w:rPr>
        <w:t xml:space="preserve">. </w:t>
      </w:r>
      <w:r>
        <w:rPr>
          <w:szCs w:val="22"/>
        </w:rPr>
        <w:t>Participants must make their own travel and accommodation arrangements. Hotels which are offering a reduced rate for conference participants will be listed on the conference web page</w:t>
      </w:r>
      <w:r w:rsidR="00802196">
        <w:rPr>
          <w:szCs w:val="22"/>
        </w:rPr>
        <w:t xml:space="preserve"> (see Section </w:t>
      </w:r>
      <w:r w:rsidR="00802196">
        <w:rPr>
          <w:szCs w:val="22"/>
        </w:rPr>
        <w:fldChar w:fldCharType="begin"/>
      </w:r>
      <w:r w:rsidR="00802196">
        <w:rPr>
          <w:szCs w:val="22"/>
        </w:rPr>
        <w:instrText xml:space="preserve"> REF _Ref372051245 \r \h </w:instrText>
      </w:r>
      <w:r w:rsidR="00802196">
        <w:rPr>
          <w:szCs w:val="22"/>
        </w:rPr>
      </w:r>
      <w:r w:rsidR="00802196">
        <w:rPr>
          <w:szCs w:val="22"/>
        </w:rPr>
        <w:fldChar w:fldCharType="separate"/>
      </w:r>
      <w:r w:rsidR="00072283">
        <w:rPr>
          <w:szCs w:val="22"/>
        </w:rPr>
        <w:t>N</w:t>
      </w:r>
      <w:r w:rsidR="00802196">
        <w:rPr>
          <w:szCs w:val="22"/>
        </w:rPr>
        <w:fldChar w:fldCharType="end"/>
      </w:r>
      <w:r w:rsidR="00802196">
        <w:rPr>
          <w:szCs w:val="22"/>
        </w:rPr>
        <w:t>)</w:t>
      </w:r>
      <w:r>
        <w:rPr>
          <w:szCs w:val="22"/>
        </w:rPr>
        <w:t>. Please note that the IAEA is not in a position to assist participants with hotel bookings, nor can the IAEA assume responsibility for paying cancellation fees or for re-booking and no shows.</w:t>
      </w:r>
    </w:p>
    <w:p w14:paraId="7FAFF6F4" w14:textId="39510E9C" w:rsidR="005E28D8" w:rsidRPr="001114C8" w:rsidRDefault="005E28D8" w:rsidP="00F804FF">
      <w:pPr>
        <w:pStyle w:val="Heading1"/>
      </w:pPr>
      <w:r>
        <w:lastRenderedPageBreak/>
        <w:t>V</w:t>
      </w:r>
      <w:r w:rsidR="00F804FF">
        <w:t>isas</w:t>
      </w:r>
    </w:p>
    <w:p w14:paraId="243A82C8" w14:textId="7178A25C" w:rsidR="008F3152" w:rsidRDefault="00F804FF" w:rsidP="008F3152">
      <w:pPr>
        <w:overflowPunct/>
        <w:spacing w:after="170" w:line="280" w:lineRule="atLeast"/>
        <w:jc w:val="both"/>
        <w:textAlignment w:val="auto"/>
        <w:rPr>
          <w:b/>
          <w:bCs/>
          <w:color w:val="000000"/>
          <w:szCs w:val="22"/>
          <w:lang w:eastAsia="en-GB"/>
        </w:rPr>
      </w:pPr>
      <w:r w:rsidRPr="00A23F13">
        <w:t>Designated participants who require a visa to enter Austria should submit the necessary application to</w:t>
      </w:r>
      <w:r>
        <w:t xml:space="preserve"> </w:t>
      </w:r>
      <w:r w:rsidRPr="00A23F13">
        <w:t>the nearest diplomatic or consular representative of Austria at least four weeks before they travel to</w:t>
      </w:r>
      <w:r>
        <w:t xml:space="preserve"> </w:t>
      </w:r>
      <w:r w:rsidRPr="00A23F13">
        <w:t>Austria. Since Austria is a Schengen State, persons requiring a visa will have to apply for a Schengen</w:t>
      </w:r>
      <w:r>
        <w:t xml:space="preserve"> </w:t>
      </w:r>
      <w:r w:rsidRPr="00A23F13">
        <w:t>visa. In States where Austria has no diplomatic mission, visas can be obtained from the consular</w:t>
      </w:r>
      <w:r>
        <w:t xml:space="preserve"> </w:t>
      </w:r>
      <w:r w:rsidRPr="002B5BAE">
        <w:rPr>
          <w:szCs w:val="22"/>
          <w:lang w:eastAsia="en-GB"/>
        </w:rPr>
        <w:t>authority of a Schengen Partner State representing Austria in the country in question.</w:t>
      </w:r>
    </w:p>
    <w:p w14:paraId="49B65520" w14:textId="3FCEECC7" w:rsidR="00750DF0" w:rsidRPr="001114C8" w:rsidRDefault="00F804FF" w:rsidP="000E4286">
      <w:pPr>
        <w:pStyle w:val="Heading1"/>
      </w:pPr>
      <w:r>
        <w:t>Key Deadlines</w:t>
      </w:r>
    </w:p>
    <w:p w14:paraId="507018C5" w14:textId="2100B899" w:rsidR="00F804FF" w:rsidRPr="00F75F2C" w:rsidRDefault="00F804FF" w:rsidP="00F804FF">
      <w:pPr>
        <w:pStyle w:val="BodyText"/>
        <w:keepNext/>
        <w:keepLines/>
      </w:pPr>
      <w:r w:rsidRPr="00F75F2C">
        <w:t>Submission of Form for Submission of a Paper (Form B</w:t>
      </w:r>
      <w:r w:rsidRPr="00401AB0">
        <w:t>) and abstract:</w:t>
      </w:r>
      <w:r w:rsidRPr="00401AB0">
        <w:tab/>
      </w:r>
      <w:r w:rsidRPr="00401AB0">
        <w:tab/>
      </w:r>
      <w:r w:rsidRPr="00F75F2C">
        <w:rPr>
          <w:b/>
        </w:rPr>
        <w:t>1</w:t>
      </w:r>
      <w:r w:rsidR="00F75F2C" w:rsidRPr="00F75F2C">
        <w:rPr>
          <w:b/>
        </w:rPr>
        <w:t>5</w:t>
      </w:r>
      <w:r w:rsidRPr="00F75F2C">
        <w:rPr>
          <w:b/>
        </w:rPr>
        <w:t xml:space="preserve"> December 2014</w:t>
      </w:r>
    </w:p>
    <w:p w14:paraId="777321F8" w14:textId="33B69276" w:rsidR="00F804FF" w:rsidRPr="00B57241" w:rsidRDefault="00F804FF" w:rsidP="00F804FF">
      <w:pPr>
        <w:pStyle w:val="BodyText"/>
        <w:keepNext/>
        <w:keepLines/>
      </w:pPr>
      <w:r w:rsidRPr="00F75F2C">
        <w:t>Submission of Grant Application Form (Form C):</w:t>
      </w:r>
      <w:r w:rsidRPr="00F75F2C">
        <w:tab/>
      </w:r>
      <w:r w:rsidRPr="00F75F2C">
        <w:tab/>
      </w:r>
      <w:r w:rsidRPr="00F75F2C">
        <w:tab/>
      </w:r>
      <w:r w:rsidRPr="00F75F2C">
        <w:tab/>
      </w:r>
      <w:r w:rsidRPr="00F75F2C">
        <w:tab/>
      </w:r>
      <w:r w:rsidRPr="00F75F2C">
        <w:rPr>
          <w:b/>
        </w:rPr>
        <w:t>1</w:t>
      </w:r>
      <w:r w:rsidR="00F75F2C" w:rsidRPr="00F75F2C">
        <w:rPr>
          <w:b/>
        </w:rPr>
        <w:t>5</w:t>
      </w:r>
      <w:r w:rsidRPr="00F75F2C">
        <w:rPr>
          <w:b/>
        </w:rPr>
        <w:t xml:space="preserve"> December 2014</w:t>
      </w:r>
    </w:p>
    <w:p w14:paraId="16EB1039" w14:textId="77777777" w:rsidR="00F804FF" w:rsidRDefault="00F804FF" w:rsidP="00F804FF">
      <w:pPr>
        <w:pStyle w:val="BodyText"/>
        <w:keepNext/>
        <w:keepLines/>
        <w:rPr>
          <w:b/>
        </w:rPr>
      </w:pPr>
      <w:r w:rsidRPr="00280ABF">
        <w:t>Notification of acceptance of papers:</w:t>
      </w:r>
      <w:r>
        <w:tab/>
      </w:r>
      <w:r>
        <w:tab/>
      </w:r>
      <w:r w:rsidRPr="00280ABF">
        <w:tab/>
      </w:r>
      <w:r>
        <w:tab/>
      </w:r>
      <w:r>
        <w:tab/>
      </w:r>
      <w:r>
        <w:tab/>
      </w:r>
      <w:r>
        <w:tab/>
      </w:r>
      <w:r>
        <w:rPr>
          <w:b/>
        </w:rPr>
        <w:t>31 January 2015</w:t>
      </w:r>
    </w:p>
    <w:p w14:paraId="588682D0" w14:textId="1178FD18" w:rsidR="00F342E2" w:rsidRPr="001114C8" w:rsidRDefault="00F804FF" w:rsidP="00F804FF">
      <w:pPr>
        <w:pStyle w:val="BodyText"/>
        <w:keepNext/>
        <w:keepLines/>
        <w:rPr>
          <w:color w:val="000000"/>
          <w:szCs w:val="22"/>
          <w:lang w:eastAsia="en-GB"/>
        </w:rPr>
      </w:pPr>
      <w:r w:rsidRPr="00636327">
        <w:t xml:space="preserve">Submission of accepted </w:t>
      </w:r>
      <w:r>
        <w:t>full paper</w:t>
      </w:r>
      <w:r w:rsidRPr="00280ABF">
        <w:t xml:space="preserve"> (</w:t>
      </w:r>
      <w:r>
        <w:t>4 pages max.</w:t>
      </w:r>
      <w:r w:rsidRPr="00280ABF">
        <w:t>)</w:t>
      </w:r>
      <w:r>
        <w:t>:</w:t>
      </w:r>
      <w:r>
        <w:tab/>
      </w:r>
      <w:r>
        <w:tab/>
      </w:r>
      <w:r>
        <w:tab/>
      </w:r>
      <w:r>
        <w:tab/>
      </w:r>
      <w:r>
        <w:tab/>
      </w:r>
      <w:r>
        <w:rPr>
          <w:b/>
        </w:rPr>
        <w:t>30 April</w:t>
      </w:r>
      <w:r w:rsidRPr="00636327">
        <w:rPr>
          <w:b/>
        </w:rPr>
        <w:t xml:space="preserve"> 201</w:t>
      </w:r>
      <w:r>
        <w:rPr>
          <w:b/>
        </w:rPr>
        <w:t>5</w:t>
      </w:r>
    </w:p>
    <w:p w14:paraId="791D71CE" w14:textId="1C984398" w:rsidR="00657734" w:rsidRPr="00657734" w:rsidRDefault="00F804FF" w:rsidP="000E4286">
      <w:pPr>
        <w:pStyle w:val="Heading1"/>
        <w:rPr>
          <w:lang w:eastAsia="en-GB"/>
        </w:rPr>
      </w:pPr>
      <w:r>
        <w:rPr>
          <w:lang w:eastAsia="en-GB"/>
        </w:rPr>
        <w:t>Conference Secretariat</w:t>
      </w:r>
    </w:p>
    <w:p w14:paraId="361DDC8B" w14:textId="77777777" w:rsidR="00802196" w:rsidRPr="00C362C4" w:rsidRDefault="00802196" w:rsidP="00802196">
      <w:pPr>
        <w:pStyle w:val="BodyText"/>
        <w:keepNext/>
        <w:keepLines/>
        <w:rPr>
          <w:b/>
        </w:rPr>
      </w:pPr>
      <w:r>
        <w:rPr>
          <w:b/>
        </w:rPr>
        <w:t>General contact details</w:t>
      </w:r>
      <w:r w:rsidRPr="00C362C4">
        <w:rPr>
          <w:b/>
        </w:rPr>
        <w:t xml:space="preserve"> of the Conference Secretariat:</w:t>
      </w:r>
    </w:p>
    <w:p w14:paraId="32A28AFA" w14:textId="15092798" w:rsidR="00802196" w:rsidRDefault="00802196" w:rsidP="00802196">
      <w:pPr>
        <w:pStyle w:val="BodyText"/>
        <w:keepNext/>
        <w:keepLines/>
      </w:pPr>
      <w:r w:rsidRPr="006F271E">
        <w:rPr>
          <w:rFonts w:eastAsia="MS Mincho"/>
          <w:szCs w:val="22"/>
        </w:rPr>
        <w:t>International Atomic Energy Agency</w:t>
      </w:r>
      <w:r w:rsidRPr="00755F46">
        <w:br/>
      </w:r>
      <w:r w:rsidRPr="006F271E">
        <w:rPr>
          <w:rFonts w:eastAsia="MS Mincho"/>
          <w:szCs w:val="22"/>
        </w:rPr>
        <w:t>Vienna International Centre</w:t>
      </w:r>
      <w:r>
        <w:rPr>
          <w:rFonts w:eastAsia="MS Mincho"/>
          <w:szCs w:val="22"/>
        </w:rPr>
        <w:br/>
      </w:r>
      <w:r w:rsidRPr="006F271E">
        <w:rPr>
          <w:rFonts w:eastAsia="MS Mincho"/>
          <w:szCs w:val="22"/>
        </w:rPr>
        <w:t>PO Box 100</w:t>
      </w:r>
      <w:r w:rsidRPr="00755F46">
        <w:br/>
      </w:r>
      <w:r w:rsidRPr="006F271E">
        <w:rPr>
          <w:rFonts w:eastAsia="MS Mincho"/>
          <w:szCs w:val="22"/>
        </w:rPr>
        <w:t>1400 V</w:t>
      </w:r>
      <w:r>
        <w:rPr>
          <w:rFonts w:eastAsia="MS Mincho"/>
          <w:szCs w:val="22"/>
        </w:rPr>
        <w:t>IENNA</w:t>
      </w:r>
      <w:r>
        <w:rPr>
          <w:rFonts w:eastAsia="MS Mincho"/>
          <w:szCs w:val="22"/>
        </w:rPr>
        <w:br/>
      </w:r>
      <w:r w:rsidRPr="006F271E">
        <w:rPr>
          <w:rFonts w:eastAsia="MS Mincho"/>
          <w:szCs w:val="22"/>
        </w:rPr>
        <w:t>A</w:t>
      </w:r>
      <w:r>
        <w:rPr>
          <w:rFonts w:eastAsia="MS Mincho"/>
          <w:szCs w:val="22"/>
        </w:rPr>
        <w:t>USTRIA</w:t>
      </w:r>
      <w:r w:rsidRPr="00755F46">
        <w:br/>
      </w:r>
      <w:r w:rsidRPr="006F271E">
        <w:rPr>
          <w:rFonts w:eastAsia="MS Mincho"/>
          <w:szCs w:val="22"/>
          <w:lang w:eastAsia="ja-JP"/>
        </w:rPr>
        <w:t xml:space="preserve">Tel.: +43 1 2600 </w:t>
      </w:r>
      <w:r>
        <w:rPr>
          <w:rFonts w:eastAsia="MS Mincho"/>
          <w:szCs w:val="22"/>
          <w:lang w:eastAsia="ja-JP"/>
        </w:rPr>
        <w:t>0</w:t>
      </w:r>
      <w:r w:rsidRPr="00755F46">
        <w:br/>
      </w:r>
      <w:r w:rsidRPr="006F271E">
        <w:rPr>
          <w:rFonts w:eastAsia="MS Mincho"/>
          <w:szCs w:val="22"/>
          <w:lang w:eastAsia="ja-JP"/>
        </w:rPr>
        <w:t>Fax: +43 1 2600 2007</w:t>
      </w:r>
      <w:r w:rsidRPr="00755F46">
        <w:br/>
      </w:r>
      <w:r w:rsidRPr="00C362C4">
        <w:rPr>
          <w:rFonts w:eastAsia="MS Mincho"/>
          <w:szCs w:val="22"/>
          <w:lang w:eastAsia="ja-JP"/>
        </w:rPr>
        <w:t xml:space="preserve">Email: </w:t>
      </w:r>
      <w:hyperlink r:id="rId11" w:history="1">
        <w:r>
          <w:rPr>
            <w:rStyle w:val="Hyperlink"/>
            <w:rFonts w:eastAsia="Batang"/>
            <w:szCs w:val="22"/>
            <w:lang w:eastAsia="ko-KR"/>
          </w:rPr>
          <w:t>Official.Mail@iaea.org</w:t>
        </w:r>
      </w:hyperlink>
    </w:p>
    <w:p w14:paraId="578FB1AC" w14:textId="77777777" w:rsidR="00802196" w:rsidRDefault="00802196" w:rsidP="00802196">
      <w:pPr>
        <w:overflowPunct/>
        <w:spacing w:after="120" w:line="276" w:lineRule="auto"/>
        <w:jc w:val="both"/>
        <w:textAlignment w:val="auto"/>
        <w:rPr>
          <w:b/>
          <w:bCs/>
          <w:color w:val="000000"/>
          <w:szCs w:val="22"/>
          <w:lang w:eastAsia="en-GB"/>
        </w:rPr>
      </w:pPr>
    </w:p>
    <w:p w14:paraId="158D37FC" w14:textId="3D5A1182" w:rsidR="00750DF0" w:rsidRPr="001114C8" w:rsidRDefault="00C7512B" w:rsidP="00802196">
      <w:pPr>
        <w:keepNext/>
        <w:keepLines/>
        <w:overflowPunct/>
        <w:spacing w:after="120" w:line="276" w:lineRule="auto"/>
        <w:jc w:val="both"/>
        <w:textAlignment w:val="auto"/>
        <w:rPr>
          <w:b/>
          <w:bCs/>
          <w:color w:val="000000"/>
          <w:sz w:val="32"/>
          <w:szCs w:val="32"/>
          <w:lang w:eastAsia="en-GB"/>
        </w:rPr>
      </w:pPr>
      <w:r>
        <w:rPr>
          <w:b/>
          <w:bCs/>
          <w:color w:val="000000"/>
          <w:szCs w:val="22"/>
          <w:lang w:eastAsia="en-GB"/>
        </w:rPr>
        <w:t>Scientific Secretar</w:t>
      </w:r>
      <w:r w:rsidR="00802196">
        <w:rPr>
          <w:b/>
          <w:bCs/>
          <w:color w:val="000000"/>
          <w:szCs w:val="22"/>
          <w:lang w:eastAsia="en-GB"/>
        </w:rPr>
        <w:t>ies of the conference:</w:t>
      </w:r>
    </w:p>
    <w:p w14:paraId="317B993A" w14:textId="30FEFD40" w:rsidR="00C7512B" w:rsidRPr="00802196" w:rsidRDefault="00C7512B" w:rsidP="00802196">
      <w:pPr>
        <w:keepNext/>
        <w:keepLines/>
        <w:overflowPunct/>
        <w:spacing w:line="276" w:lineRule="auto"/>
        <w:jc w:val="both"/>
        <w:textAlignment w:val="auto"/>
        <w:rPr>
          <w:b/>
          <w:bCs/>
          <w:szCs w:val="22"/>
          <w:lang w:eastAsia="en-GB"/>
        </w:rPr>
      </w:pPr>
      <w:r w:rsidRPr="00802196">
        <w:rPr>
          <w:b/>
          <w:bCs/>
          <w:szCs w:val="22"/>
          <w:lang w:eastAsia="en-GB"/>
        </w:rPr>
        <w:t>Mr</w:t>
      </w:r>
      <w:r w:rsidR="00802196" w:rsidRPr="00802196">
        <w:rPr>
          <w:b/>
          <w:bCs/>
          <w:szCs w:val="22"/>
          <w:lang w:eastAsia="en-GB"/>
        </w:rPr>
        <w:t xml:space="preserve"> Paul Standring</w:t>
      </w:r>
    </w:p>
    <w:p w14:paraId="3D67A69B" w14:textId="75BCA581" w:rsidR="00C7512B" w:rsidRPr="00802196" w:rsidRDefault="00802196" w:rsidP="00CC6750">
      <w:pPr>
        <w:keepNext/>
        <w:keepLines/>
        <w:overflowPunct/>
        <w:spacing w:line="276" w:lineRule="auto"/>
        <w:jc w:val="both"/>
        <w:textAlignment w:val="auto"/>
      </w:pPr>
      <w:r w:rsidRPr="00802196">
        <w:t>Division of Nuclear Fuel Cycle and Waste Technology</w:t>
      </w:r>
    </w:p>
    <w:p w14:paraId="69401006" w14:textId="3F10EB10" w:rsidR="00C7512B" w:rsidRPr="00802196" w:rsidRDefault="00802196" w:rsidP="00CC6750">
      <w:pPr>
        <w:keepNext/>
        <w:keepLines/>
        <w:overflowPunct/>
        <w:spacing w:line="276" w:lineRule="auto"/>
        <w:jc w:val="both"/>
        <w:textAlignment w:val="auto"/>
        <w:rPr>
          <w:szCs w:val="22"/>
          <w:lang w:eastAsia="en-GB"/>
        </w:rPr>
      </w:pPr>
      <w:r w:rsidRPr="00802196">
        <w:t>Department of Nuclear Energy</w:t>
      </w:r>
    </w:p>
    <w:p w14:paraId="275C725E" w14:textId="605333BD" w:rsidR="00750DF0" w:rsidRPr="00802196" w:rsidRDefault="00750DF0" w:rsidP="00802196">
      <w:pPr>
        <w:keepNext/>
        <w:keepLines/>
        <w:overflowPunct/>
        <w:spacing w:line="276" w:lineRule="auto"/>
        <w:jc w:val="both"/>
        <w:textAlignment w:val="auto"/>
        <w:rPr>
          <w:szCs w:val="22"/>
          <w:lang w:eastAsia="en-GB"/>
        </w:rPr>
      </w:pPr>
      <w:r w:rsidRPr="00802196">
        <w:rPr>
          <w:szCs w:val="22"/>
          <w:lang w:eastAsia="en-GB"/>
        </w:rPr>
        <w:t>Tel.: +43 1 2600</w:t>
      </w:r>
      <w:r w:rsidR="00802196" w:rsidRPr="00802196">
        <w:rPr>
          <w:szCs w:val="22"/>
          <w:lang w:eastAsia="en-GB"/>
        </w:rPr>
        <w:t xml:space="preserve"> 22470</w:t>
      </w:r>
    </w:p>
    <w:p w14:paraId="209C580B" w14:textId="2295E1F8" w:rsidR="00750DF0" w:rsidRPr="00401AB0" w:rsidRDefault="00750DF0" w:rsidP="00802196">
      <w:pPr>
        <w:keepNext/>
        <w:keepLines/>
        <w:overflowPunct/>
        <w:spacing w:line="276" w:lineRule="auto"/>
        <w:jc w:val="both"/>
        <w:textAlignment w:val="auto"/>
        <w:rPr>
          <w:szCs w:val="22"/>
          <w:lang w:val="fr-FR" w:eastAsia="en-GB"/>
        </w:rPr>
      </w:pPr>
      <w:r w:rsidRPr="00401AB0">
        <w:rPr>
          <w:szCs w:val="22"/>
          <w:lang w:val="fr-FR" w:eastAsia="en-GB"/>
        </w:rPr>
        <w:t>Fax: +43 1 26007</w:t>
      </w:r>
    </w:p>
    <w:p w14:paraId="28EA53F2" w14:textId="68A8B75A" w:rsidR="0063750C" w:rsidRPr="00401AB0" w:rsidRDefault="00750DF0" w:rsidP="00802196">
      <w:pPr>
        <w:keepNext/>
        <w:keepLines/>
        <w:overflowPunct/>
        <w:spacing w:after="120" w:line="276" w:lineRule="auto"/>
        <w:jc w:val="both"/>
        <w:textAlignment w:val="auto"/>
        <w:rPr>
          <w:color w:val="0000FF"/>
          <w:lang w:val="fr-FR"/>
        </w:rPr>
      </w:pPr>
      <w:r w:rsidRPr="00401AB0">
        <w:rPr>
          <w:szCs w:val="22"/>
          <w:lang w:val="fr-FR" w:eastAsia="en-GB"/>
        </w:rPr>
        <w:t>Email:</w:t>
      </w:r>
      <w:r w:rsidR="00802196" w:rsidRPr="00401AB0">
        <w:rPr>
          <w:color w:val="000000"/>
          <w:szCs w:val="22"/>
          <w:lang w:val="fr-FR" w:eastAsia="en-GB"/>
        </w:rPr>
        <w:t xml:space="preserve"> </w:t>
      </w:r>
      <w:hyperlink r:id="rId12" w:history="1">
        <w:r w:rsidR="00802196" w:rsidRPr="00401AB0">
          <w:rPr>
            <w:rStyle w:val="Hyperlink"/>
            <w:szCs w:val="22"/>
            <w:lang w:val="fr-FR" w:eastAsia="en-GB"/>
          </w:rPr>
          <w:t>P.Standring@iaea.org</w:t>
        </w:r>
      </w:hyperlink>
    </w:p>
    <w:p w14:paraId="2837455D" w14:textId="77777777" w:rsidR="00C7512B" w:rsidRPr="00401AB0" w:rsidRDefault="00C7512B" w:rsidP="00C7512B">
      <w:pPr>
        <w:overflowPunct/>
        <w:spacing w:after="120" w:line="276" w:lineRule="auto"/>
        <w:jc w:val="both"/>
        <w:textAlignment w:val="auto"/>
        <w:rPr>
          <w:lang w:val="fr-FR"/>
        </w:rPr>
      </w:pPr>
    </w:p>
    <w:p w14:paraId="65546131" w14:textId="38E0A280" w:rsidR="00802196" w:rsidRPr="00802196" w:rsidRDefault="00802196" w:rsidP="00802196">
      <w:pPr>
        <w:keepNext/>
        <w:keepLines/>
        <w:overflowPunct/>
        <w:spacing w:line="276" w:lineRule="auto"/>
        <w:jc w:val="both"/>
        <w:textAlignment w:val="auto"/>
        <w:rPr>
          <w:b/>
          <w:bCs/>
          <w:szCs w:val="22"/>
          <w:lang w:eastAsia="en-GB"/>
        </w:rPr>
      </w:pPr>
      <w:r w:rsidRPr="00802196">
        <w:rPr>
          <w:b/>
          <w:bCs/>
          <w:szCs w:val="22"/>
          <w:lang w:eastAsia="en-GB"/>
        </w:rPr>
        <w:t>Mr Gerard Bruno</w:t>
      </w:r>
    </w:p>
    <w:p w14:paraId="71217E86" w14:textId="52FAED90" w:rsidR="00802196" w:rsidRPr="00802196" w:rsidRDefault="00802196" w:rsidP="00802196">
      <w:pPr>
        <w:keepNext/>
        <w:keepLines/>
        <w:overflowPunct/>
        <w:spacing w:line="276" w:lineRule="auto"/>
        <w:jc w:val="both"/>
        <w:textAlignment w:val="auto"/>
      </w:pPr>
      <w:r w:rsidRPr="00802196">
        <w:t xml:space="preserve">Division of </w:t>
      </w:r>
      <w:r>
        <w:t>Radiation, Transport and Waste Safety</w:t>
      </w:r>
    </w:p>
    <w:p w14:paraId="2CFFBFD6" w14:textId="45C5FF26" w:rsidR="00802196" w:rsidRPr="00802196" w:rsidRDefault="00802196" w:rsidP="00802196">
      <w:pPr>
        <w:keepNext/>
        <w:keepLines/>
        <w:overflowPunct/>
        <w:spacing w:line="276" w:lineRule="auto"/>
        <w:jc w:val="both"/>
        <w:textAlignment w:val="auto"/>
        <w:rPr>
          <w:szCs w:val="22"/>
          <w:lang w:eastAsia="en-GB"/>
        </w:rPr>
      </w:pPr>
      <w:r w:rsidRPr="00802196">
        <w:t xml:space="preserve">Department of Nuclear </w:t>
      </w:r>
      <w:r>
        <w:t>Safety and Security</w:t>
      </w:r>
    </w:p>
    <w:p w14:paraId="6A6F3075" w14:textId="35ABBB62" w:rsidR="00802196" w:rsidRPr="00802196" w:rsidRDefault="00802196" w:rsidP="00802196">
      <w:pPr>
        <w:keepNext/>
        <w:keepLines/>
        <w:overflowPunct/>
        <w:spacing w:line="276" w:lineRule="auto"/>
        <w:jc w:val="both"/>
        <w:textAlignment w:val="auto"/>
        <w:rPr>
          <w:szCs w:val="22"/>
          <w:lang w:eastAsia="en-GB"/>
        </w:rPr>
      </w:pPr>
      <w:r w:rsidRPr="00802196">
        <w:rPr>
          <w:szCs w:val="22"/>
          <w:lang w:eastAsia="en-GB"/>
        </w:rPr>
        <w:t xml:space="preserve">Tel.: +43 1 2600 </w:t>
      </w:r>
      <w:r>
        <w:rPr>
          <w:szCs w:val="22"/>
          <w:lang w:eastAsia="en-GB"/>
        </w:rPr>
        <w:t>21469</w:t>
      </w:r>
    </w:p>
    <w:p w14:paraId="46A2EFCA" w14:textId="77777777" w:rsidR="00802196" w:rsidRPr="00401AB0" w:rsidRDefault="00802196" w:rsidP="00802196">
      <w:pPr>
        <w:keepNext/>
        <w:keepLines/>
        <w:overflowPunct/>
        <w:spacing w:line="276" w:lineRule="auto"/>
        <w:jc w:val="both"/>
        <w:textAlignment w:val="auto"/>
        <w:rPr>
          <w:szCs w:val="22"/>
          <w:lang w:eastAsia="en-GB"/>
        </w:rPr>
      </w:pPr>
      <w:r w:rsidRPr="00401AB0">
        <w:rPr>
          <w:szCs w:val="22"/>
          <w:lang w:eastAsia="en-GB"/>
        </w:rPr>
        <w:t>Fax: +43 1 26007</w:t>
      </w:r>
    </w:p>
    <w:p w14:paraId="73D5F8D0" w14:textId="2D8FD6DD" w:rsidR="00802196" w:rsidRPr="00401AB0" w:rsidRDefault="00802196" w:rsidP="00802196">
      <w:pPr>
        <w:keepNext/>
        <w:keepLines/>
        <w:overflowPunct/>
        <w:spacing w:after="120" w:line="276" w:lineRule="auto"/>
        <w:jc w:val="both"/>
        <w:textAlignment w:val="auto"/>
        <w:rPr>
          <w:color w:val="0000FF"/>
        </w:rPr>
      </w:pPr>
      <w:r w:rsidRPr="00401AB0">
        <w:rPr>
          <w:szCs w:val="22"/>
          <w:lang w:eastAsia="en-GB"/>
        </w:rPr>
        <w:t xml:space="preserve">Email: </w:t>
      </w:r>
      <w:bookmarkStart w:id="4" w:name="OLE_LINK1"/>
      <w:bookmarkStart w:id="5" w:name="OLE_LINK2"/>
      <w:r w:rsidR="000D1B1E">
        <w:fldChar w:fldCharType="begin"/>
      </w:r>
      <w:r w:rsidR="000D1B1E">
        <w:instrText xml:space="preserve"> HYPERLINK "mailto:G.Bruno@iaea.org" </w:instrText>
      </w:r>
      <w:r w:rsidR="000D1B1E">
        <w:fldChar w:fldCharType="separate"/>
      </w:r>
      <w:r w:rsidRPr="00401AB0">
        <w:rPr>
          <w:rStyle w:val="Hyperlink"/>
          <w:szCs w:val="22"/>
          <w:lang w:eastAsia="en-GB"/>
        </w:rPr>
        <w:t>G.Bruno@iaea.org</w:t>
      </w:r>
      <w:r w:rsidR="000D1B1E">
        <w:rPr>
          <w:rStyle w:val="Hyperlink"/>
          <w:szCs w:val="22"/>
          <w:lang w:eastAsia="en-GB"/>
        </w:rPr>
        <w:fldChar w:fldCharType="end"/>
      </w:r>
      <w:bookmarkEnd w:id="4"/>
      <w:bookmarkEnd w:id="5"/>
    </w:p>
    <w:p w14:paraId="318565B6" w14:textId="77777777" w:rsidR="00802196" w:rsidRPr="00401AB0" w:rsidRDefault="00802196" w:rsidP="00C7512B">
      <w:pPr>
        <w:overflowPunct/>
        <w:spacing w:after="120" w:line="276" w:lineRule="auto"/>
        <w:jc w:val="both"/>
        <w:textAlignment w:val="auto"/>
      </w:pPr>
    </w:p>
    <w:p w14:paraId="6B6CB7B5" w14:textId="7B185CDC" w:rsidR="00C7512B" w:rsidRPr="00802196" w:rsidRDefault="00C7512B" w:rsidP="00802196">
      <w:pPr>
        <w:keepNext/>
        <w:keepLines/>
        <w:overflowPunct/>
        <w:spacing w:after="120" w:line="276" w:lineRule="auto"/>
        <w:jc w:val="both"/>
        <w:textAlignment w:val="auto"/>
        <w:rPr>
          <w:b/>
          <w:bCs/>
          <w:szCs w:val="22"/>
          <w:lang w:eastAsia="en-GB"/>
        </w:rPr>
      </w:pPr>
      <w:r w:rsidRPr="00802196">
        <w:rPr>
          <w:b/>
          <w:bCs/>
          <w:szCs w:val="22"/>
        </w:rPr>
        <w:t>Administrati</w:t>
      </w:r>
      <w:r w:rsidR="00802196" w:rsidRPr="00802196">
        <w:rPr>
          <w:b/>
          <w:bCs/>
          <w:szCs w:val="22"/>
        </w:rPr>
        <w:t>on and organization</w:t>
      </w:r>
      <w:r w:rsidRPr="00802196">
        <w:rPr>
          <w:b/>
          <w:bCs/>
          <w:szCs w:val="22"/>
          <w:lang w:eastAsia="en-GB"/>
        </w:rPr>
        <w:t>:</w:t>
      </w:r>
    </w:p>
    <w:p w14:paraId="2D5F7C0D" w14:textId="267BF65E" w:rsidR="00C7512B" w:rsidRPr="00802196" w:rsidRDefault="00C7512B" w:rsidP="00802196">
      <w:pPr>
        <w:keepNext/>
        <w:keepLines/>
        <w:overflowPunct/>
        <w:spacing w:line="276" w:lineRule="auto"/>
        <w:jc w:val="both"/>
        <w:textAlignment w:val="auto"/>
        <w:rPr>
          <w:b/>
          <w:bCs/>
          <w:szCs w:val="22"/>
          <w:lang w:eastAsia="en-GB"/>
        </w:rPr>
      </w:pPr>
      <w:r w:rsidRPr="00802196">
        <w:rPr>
          <w:b/>
          <w:bCs/>
          <w:szCs w:val="22"/>
          <w:lang w:eastAsia="en-GB"/>
        </w:rPr>
        <w:t>Ms</w:t>
      </w:r>
      <w:r w:rsidR="00802196" w:rsidRPr="00802196">
        <w:rPr>
          <w:b/>
          <w:bCs/>
          <w:szCs w:val="22"/>
          <w:lang w:eastAsia="en-GB"/>
        </w:rPr>
        <w:t xml:space="preserve"> </w:t>
      </w:r>
      <w:r w:rsidR="00802196" w:rsidRPr="00802196">
        <w:rPr>
          <w:b/>
          <w:bCs/>
        </w:rPr>
        <w:t>Karen Morrison</w:t>
      </w:r>
    </w:p>
    <w:p w14:paraId="344E1BDA" w14:textId="700669FD" w:rsidR="00802196" w:rsidRPr="00802196" w:rsidRDefault="00802196" w:rsidP="00CC6750">
      <w:pPr>
        <w:keepNext/>
        <w:keepLines/>
        <w:overflowPunct/>
        <w:spacing w:line="276" w:lineRule="auto"/>
        <w:jc w:val="both"/>
        <w:textAlignment w:val="auto"/>
      </w:pPr>
      <w:r w:rsidRPr="00802196">
        <w:t>Conference Services Section</w:t>
      </w:r>
    </w:p>
    <w:p w14:paraId="4326DCC2" w14:textId="64870120" w:rsidR="00C7512B" w:rsidRPr="00802196" w:rsidRDefault="00802196" w:rsidP="00CC6750">
      <w:pPr>
        <w:keepNext/>
        <w:keepLines/>
        <w:overflowPunct/>
        <w:spacing w:line="276" w:lineRule="auto"/>
        <w:jc w:val="both"/>
        <w:textAlignment w:val="auto"/>
      </w:pPr>
      <w:r w:rsidRPr="00802196">
        <w:t>Division of Conference and Document Services</w:t>
      </w:r>
    </w:p>
    <w:p w14:paraId="44EFD6BE" w14:textId="5D5F5628" w:rsidR="00C7512B" w:rsidRPr="00802196" w:rsidRDefault="00802196" w:rsidP="00CC6750">
      <w:pPr>
        <w:keepNext/>
        <w:keepLines/>
        <w:overflowPunct/>
        <w:spacing w:line="276" w:lineRule="auto"/>
        <w:jc w:val="both"/>
        <w:textAlignment w:val="auto"/>
        <w:rPr>
          <w:szCs w:val="22"/>
          <w:lang w:eastAsia="en-GB"/>
        </w:rPr>
      </w:pPr>
      <w:r w:rsidRPr="00802196">
        <w:t>Department of Management</w:t>
      </w:r>
    </w:p>
    <w:p w14:paraId="21867DFB" w14:textId="34024274" w:rsidR="00C7512B" w:rsidRPr="00802196" w:rsidRDefault="00802196" w:rsidP="00CC6750">
      <w:pPr>
        <w:keepNext/>
        <w:keepLines/>
        <w:overflowPunct/>
        <w:spacing w:line="276" w:lineRule="auto"/>
        <w:jc w:val="both"/>
        <w:textAlignment w:val="auto"/>
        <w:rPr>
          <w:szCs w:val="22"/>
          <w:lang w:eastAsia="en-GB"/>
        </w:rPr>
      </w:pPr>
      <w:r w:rsidRPr="00802196">
        <w:rPr>
          <w:szCs w:val="22"/>
          <w:lang w:eastAsia="en-GB"/>
        </w:rPr>
        <w:t>IAEA-CN-226</w:t>
      </w:r>
    </w:p>
    <w:p w14:paraId="0AA89ECE" w14:textId="5DF0D1EA" w:rsidR="00C7512B" w:rsidRPr="001114C8" w:rsidRDefault="00C7512B" w:rsidP="00802196">
      <w:pPr>
        <w:keepNext/>
        <w:keepLines/>
        <w:overflowPunct/>
        <w:spacing w:line="276" w:lineRule="auto"/>
        <w:jc w:val="both"/>
        <w:textAlignment w:val="auto"/>
        <w:rPr>
          <w:color w:val="000000"/>
          <w:szCs w:val="22"/>
          <w:lang w:eastAsia="en-GB"/>
        </w:rPr>
      </w:pPr>
      <w:r w:rsidRPr="001114C8">
        <w:rPr>
          <w:color w:val="000000"/>
          <w:szCs w:val="22"/>
          <w:lang w:eastAsia="en-GB"/>
        </w:rPr>
        <w:t>Tel.: +43 1 2600</w:t>
      </w:r>
      <w:r w:rsidR="00802196">
        <w:rPr>
          <w:color w:val="000000"/>
          <w:szCs w:val="22"/>
          <w:lang w:eastAsia="en-GB"/>
        </w:rPr>
        <w:t xml:space="preserve"> 21317</w:t>
      </w:r>
    </w:p>
    <w:p w14:paraId="01E10BF2" w14:textId="1DCD9C65" w:rsidR="00C7512B" w:rsidRPr="00C7512B" w:rsidRDefault="00C7512B" w:rsidP="00802196">
      <w:pPr>
        <w:keepNext/>
        <w:keepLines/>
        <w:overflowPunct/>
        <w:spacing w:line="276" w:lineRule="auto"/>
        <w:jc w:val="both"/>
        <w:textAlignment w:val="auto"/>
        <w:rPr>
          <w:color w:val="000000"/>
          <w:szCs w:val="22"/>
          <w:lang w:eastAsia="en-GB"/>
        </w:rPr>
      </w:pPr>
      <w:r w:rsidRPr="00C7512B">
        <w:rPr>
          <w:color w:val="000000"/>
          <w:szCs w:val="22"/>
          <w:lang w:eastAsia="en-GB"/>
        </w:rPr>
        <w:t>Fax: +43 1 26007</w:t>
      </w:r>
    </w:p>
    <w:p w14:paraId="319404DA" w14:textId="51BBAD74" w:rsidR="00C7512B" w:rsidRPr="00C7512B" w:rsidRDefault="00C7512B" w:rsidP="00802196">
      <w:pPr>
        <w:keepNext/>
        <w:keepLines/>
        <w:overflowPunct/>
        <w:spacing w:after="120" w:line="276" w:lineRule="auto"/>
        <w:jc w:val="both"/>
        <w:textAlignment w:val="auto"/>
        <w:rPr>
          <w:color w:val="0000FF"/>
        </w:rPr>
      </w:pPr>
      <w:r w:rsidRPr="00C7512B">
        <w:rPr>
          <w:color w:val="000000"/>
          <w:szCs w:val="22"/>
          <w:lang w:eastAsia="en-GB"/>
        </w:rPr>
        <w:t>Email:</w:t>
      </w:r>
      <w:r w:rsidR="00802196">
        <w:rPr>
          <w:color w:val="000000"/>
          <w:szCs w:val="22"/>
          <w:lang w:eastAsia="en-GB"/>
        </w:rPr>
        <w:t xml:space="preserve"> </w:t>
      </w:r>
      <w:hyperlink r:id="rId13" w:history="1">
        <w:r w:rsidR="00802196" w:rsidRPr="0018626B">
          <w:rPr>
            <w:rStyle w:val="Hyperlink"/>
            <w:szCs w:val="22"/>
            <w:lang w:eastAsia="en-GB"/>
          </w:rPr>
          <w:t>K.Morrison@iaea.org</w:t>
        </w:r>
      </w:hyperlink>
    </w:p>
    <w:p w14:paraId="5F29DCED" w14:textId="77777777" w:rsidR="00CC6750" w:rsidRDefault="00CC6750" w:rsidP="00CC6750">
      <w:pPr>
        <w:overflowPunct/>
        <w:spacing w:after="120" w:line="276" w:lineRule="auto"/>
        <w:jc w:val="both"/>
        <w:textAlignment w:val="auto"/>
        <w:rPr>
          <w:color w:val="000000"/>
          <w:szCs w:val="22"/>
          <w:lang w:eastAsia="en-GB"/>
        </w:rPr>
      </w:pPr>
    </w:p>
    <w:p w14:paraId="09747C66" w14:textId="77A838A3" w:rsidR="00750DF0" w:rsidRDefault="00750DF0" w:rsidP="00802196">
      <w:pPr>
        <w:overflowPunct/>
        <w:spacing w:after="120" w:line="276" w:lineRule="auto"/>
        <w:jc w:val="both"/>
        <w:textAlignment w:val="auto"/>
        <w:rPr>
          <w:color w:val="000000"/>
          <w:szCs w:val="22"/>
          <w:lang w:eastAsia="en-GB"/>
        </w:rPr>
      </w:pPr>
      <w:r w:rsidRPr="001114C8">
        <w:rPr>
          <w:color w:val="000000"/>
          <w:szCs w:val="22"/>
          <w:lang w:eastAsia="en-GB"/>
        </w:rPr>
        <w:t>Subsequent correspondence on scientific matters</w:t>
      </w:r>
      <w:r w:rsidR="00CC6750">
        <w:rPr>
          <w:color w:val="000000"/>
          <w:szCs w:val="22"/>
          <w:lang w:eastAsia="en-GB"/>
        </w:rPr>
        <w:t xml:space="preserve"> </w:t>
      </w:r>
      <w:r w:rsidRPr="001114C8">
        <w:rPr>
          <w:color w:val="000000"/>
          <w:szCs w:val="22"/>
          <w:lang w:eastAsia="en-GB"/>
        </w:rPr>
        <w:t xml:space="preserve">should be sent to the Scientific </w:t>
      </w:r>
      <w:r w:rsidR="00C7512B">
        <w:rPr>
          <w:color w:val="000000"/>
          <w:szCs w:val="22"/>
          <w:lang w:eastAsia="en-GB"/>
        </w:rPr>
        <w:t>Secretaries</w:t>
      </w:r>
      <w:r w:rsidRPr="001114C8">
        <w:rPr>
          <w:color w:val="000000"/>
          <w:szCs w:val="22"/>
          <w:lang w:eastAsia="en-GB"/>
        </w:rPr>
        <w:t xml:space="preserve"> </w:t>
      </w:r>
      <w:r w:rsidR="00802196">
        <w:rPr>
          <w:color w:val="000000"/>
          <w:szCs w:val="22"/>
          <w:lang w:eastAsia="en-GB"/>
        </w:rPr>
        <w:t xml:space="preserve">of the conference </w:t>
      </w:r>
      <w:r w:rsidRPr="001114C8">
        <w:rPr>
          <w:color w:val="000000"/>
          <w:szCs w:val="22"/>
          <w:lang w:eastAsia="en-GB"/>
        </w:rPr>
        <w:t>and</w:t>
      </w:r>
      <w:r w:rsidR="00E379C7" w:rsidRPr="001114C8">
        <w:rPr>
          <w:color w:val="000000"/>
          <w:szCs w:val="22"/>
          <w:lang w:eastAsia="en-GB"/>
        </w:rPr>
        <w:t xml:space="preserve"> </w:t>
      </w:r>
      <w:r w:rsidR="00CC6750">
        <w:rPr>
          <w:color w:val="000000"/>
          <w:szCs w:val="22"/>
          <w:lang w:eastAsia="en-GB"/>
        </w:rPr>
        <w:t xml:space="preserve">correspondence on </w:t>
      </w:r>
      <w:r w:rsidR="00802196">
        <w:rPr>
          <w:color w:val="000000"/>
          <w:szCs w:val="22"/>
          <w:lang w:eastAsia="en-GB"/>
        </w:rPr>
        <w:t>administrative</w:t>
      </w:r>
      <w:r w:rsidRPr="001114C8">
        <w:rPr>
          <w:color w:val="000000"/>
          <w:szCs w:val="22"/>
          <w:lang w:eastAsia="en-GB"/>
        </w:rPr>
        <w:t xml:space="preserve"> matters </w:t>
      </w:r>
      <w:r w:rsidR="00802196">
        <w:rPr>
          <w:color w:val="000000"/>
          <w:szCs w:val="22"/>
          <w:lang w:eastAsia="en-GB"/>
        </w:rPr>
        <w:t>to the IAEA Conference Services Section</w:t>
      </w:r>
      <w:r w:rsidR="00260293" w:rsidRPr="001114C8">
        <w:rPr>
          <w:color w:val="000000"/>
          <w:szCs w:val="22"/>
          <w:lang w:eastAsia="en-GB"/>
        </w:rPr>
        <w:t>.</w:t>
      </w:r>
    </w:p>
    <w:p w14:paraId="5BF9FC7C" w14:textId="16DB61EB" w:rsidR="00CC6750" w:rsidRDefault="00436191" w:rsidP="000E4286">
      <w:pPr>
        <w:pStyle w:val="Heading1"/>
        <w:rPr>
          <w:lang w:eastAsia="en-GB"/>
        </w:rPr>
      </w:pPr>
      <w:bookmarkStart w:id="6" w:name="_Ref372051245"/>
      <w:r>
        <w:rPr>
          <w:lang w:eastAsia="en-GB"/>
        </w:rPr>
        <w:t>Conference</w:t>
      </w:r>
      <w:r w:rsidR="00CC6750">
        <w:rPr>
          <w:lang w:eastAsia="en-GB"/>
        </w:rPr>
        <w:t xml:space="preserve"> Web Page</w:t>
      </w:r>
      <w:bookmarkEnd w:id="6"/>
    </w:p>
    <w:p w14:paraId="676493B0" w14:textId="0398D81E" w:rsidR="00CC6750" w:rsidRDefault="00CC6750" w:rsidP="004F1573">
      <w:pPr>
        <w:pStyle w:val="BodyTextMultiline"/>
        <w:numPr>
          <w:ilvl w:val="0"/>
          <w:numId w:val="0"/>
        </w:numPr>
      </w:pPr>
      <w:r>
        <w:t xml:space="preserve">Please visit the following IAEA web page regularly for new information regarding this </w:t>
      </w:r>
      <w:r w:rsidR="00802196">
        <w:rPr>
          <w:color w:val="000000"/>
          <w:szCs w:val="22"/>
          <w:lang w:eastAsia="en-GB"/>
        </w:rPr>
        <w:t>conference</w:t>
      </w:r>
      <w:r>
        <w:t>:</w:t>
      </w:r>
    </w:p>
    <w:p w14:paraId="19A79A31" w14:textId="5037CD59" w:rsidR="004F1573" w:rsidRPr="004F1573" w:rsidRDefault="00B561C9" w:rsidP="004F1573">
      <w:pPr>
        <w:pStyle w:val="BodyTextMultiline"/>
        <w:numPr>
          <w:ilvl w:val="0"/>
          <w:numId w:val="0"/>
        </w:numPr>
        <w:rPr>
          <w:rStyle w:val="Hyperlink"/>
          <w:szCs w:val="22"/>
          <w:lang w:eastAsia="en-GB"/>
        </w:rPr>
      </w:pPr>
      <w:hyperlink r:id="rId14" w:history="1">
        <w:r w:rsidR="004F1573" w:rsidRPr="00E66443">
          <w:rPr>
            <w:rStyle w:val="Hyperlink"/>
            <w:szCs w:val="22"/>
            <w:lang w:eastAsia="en-GB"/>
          </w:rPr>
          <w:t>http://www-pub.iaea.org/iaeameetings/46528/International-Conference-Spent-Fuel-2015</w:t>
        </w:r>
      </w:hyperlink>
    </w:p>
    <w:sectPr w:rsidR="004F1573" w:rsidRPr="004F1573">
      <w:headerReference w:type="even" r:id="rId15"/>
      <w:headerReference w:type="default" r:id="rId16"/>
      <w:footerReference w:type="even" r:id="rId17"/>
      <w:footerReference w:type="default" r:id="rId18"/>
      <w:headerReference w:type="first" r:id="rId19"/>
      <w:footerReference w:type="first" r:id="rId20"/>
      <w:type w:val="oddPage"/>
      <w:pgSz w:w="11907" w:h="16840" w:code="9"/>
      <w:pgMar w:top="1531" w:right="1418" w:bottom="1134"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6BB21" w14:textId="77777777" w:rsidR="00436191" w:rsidRDefault="00436191">
      <w:r>
        <w:separator/>
      </w:r>
    </w:p>
  </w:endnote>
  <w:endnote w:type="continuationSeparator" w:id="0">
    <w:p w14:paraId="29DA7014" w14:textId="77777777" w:rsidR="00436191" w:rsidRDefault="00436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D54E3" w14:textId="1BC6DE5A" w:rsidR="00436191" w:rsidRDefault="00436191">
    <w:pPr>
      <w:pStyle w:val="zyxClassification1"/>
    </w:pPr>
    <w:r>
      <w:fldChar w:fldCharType="begin"/>
    </w:r>
    <w:r>
      <w:instrText xml:space="preserve"> DOCPROPERTY "IaeaClassification"  \* MERGEFORMAT </w:instrText>
    </w:r>
    <w:r>
      <w:fldChar w:fldCharType="end"/>
    </w:r>
  </w:p>
  <w:p w14:paraId="020E85AD" w14:textId="374CD9D8" w:rsidR="00436191" w:rsidRDefault="00436191">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E0A12" w14:textId="77777777" w:rsidR="00436191" w:rsidRDefault="004361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51D89" w14:textId="29F5E609" w:rsidR="00436191" w:rsidRDefault="004361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15331" w14:textId="77777777" w:rsidR="00436191" w:rsidRDefault="00436191">
      <w:r>
        <w:t>___________________________________________________________________________</w:t>
      </w:r>
    </w:p>
  </w:footnote>
  <w:footnote w:type="continuationSeparator" w:id="0">
    <w:p w14:paraId="212D901E" w14:textId="77777777" w:rsidR="00436191" w:rsidRDefault="00436191">
      <w:r>
        <w:t>___________________________________________________________________________</w:t>
      </w:r>
    </w:p>
  </w:footnote>
  <w:footnote w:type="continuationNotice" w:id="1">
    <w:p w14:paraId="20BC4D71" w14:textId="77777777" w:rsidR="00436191" w:rsidRDefault="004361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E91D0" w14:textId="04C28AF4" w:rsidR="00436191" w:rsidRDefault="00436191">
    <w:pPr>
      <w:pStyle w:val="Header"/>
      <w:spacing w:after="0"/>
      <w:rPr>
        <w:sz w:val="8"/>
      </w:rPr>
    </w:pPr>
    <w:r>
      <w:br/>
      <w:t xml:space="preserve">Page </w:t>
    </w:r>
    <w:r>
      <w:fldChar w:fldCharType="begin"/>
    </w:r>
    <w:r>
      <w:instrText xml:space="preserve"> PAGE </w:instrText>
    </w:r>
    <w:r>
      <w:fldChar w:fldCharType="separate"/>
    </w:r>
    <w:r w:rsidR="00B561C9">
      <w:rPr>
        <w:noProof/>
      </w:rPr>
      <w:t>6</w:t>
    </w:r>
    <w:r>
      <w:fldChar w:fldCharType="end"/>
    </w:r>
    <w:r>
      <w:br/>
    </w:r>
  </w:p>
  <w:p w14:paraId="6ACCBE17" w14:textId="62C988E1" w:rsidR="00436191" w:rsidRDefault="00436191">
    <w:pPr>
      <w:pStyle w:val="zyxClassification1"/>
    </w:pPr>
    <w:r>
      <w:fldChar w:fldCharType="begin"/>
    </w:r>
    <w:r>
      <w:instrText xml:space="preserve"> DOCPROPERTY "IaeaClassification"  \* MERGEFORMAT </w:instrText>
    </w:r>
    <w:r>
      <w:fldChar w:fldCharType="end"/>
    </w:r>
  </w:p>
  <w:p w14:paraId="4BA556FD" w14:textId="6895008B" w:rsidR="00436191" w:rsidRDefault="00436191">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0AF57" w14:textId="36596A50" w:rsidR="00436191" w:rsidRPr="003332DA" w:rsidRDefault="00436191" w:rsidP="003332DA">
    <w:pPr>
      <w:pStyle w:val="Header"/>
      <w:spacing w:after="0"/>
      <w:jc w:val="right"/>
      <w:rPr>
        <w:sz w:val="8"/>
        <w:szCs w:val="8"/>
      </w:rPr>
    </w:pPr>
    <w:r>
      <w:br/>
      <w:t xml:space="preserve">Page </w:t>
    </w:r>
    <w:r>
      <w:fldChar w:fldCharType="begin"/>
    </w:r>
    <w:r>
      <w:instrText xml:space="preserve"> PAGE </w:instrText>
    </w:r>
    <w:r>
      <w:fldChar w:fldCharType="separate"/>
    </w:r>
    <w:r w:rsidR="00B561C9">
      <w:rPr>
        <w:noProof/>
      </w:rPr>
      <w:t>5</w:t>
    </w:r>
    <w:r>
      <w:fldChar w:fldCharType="end"/>
    </w:r>
    <w:r>
      <w:br/>
    </w:r>
    <w:r w:rsidRPr="003332DA">
      <w:rPr>
        <w:sz w:val="8"/>
        <w:szCs w:val="8"/>
      </w:rPr>
      <w:fldChar w:fldCharType="begin"/>
    </w:r>
    <w:r w:rsidRPr="003332DA">
      <w:rPr>
        <w:sz w:val="8"/>
        <w:szCs w:val="8"/>
      </w:rPr>
      <w:instrText>DOCPROPERTY "IaeaClassification2"  \* MERGEFORMAT</w:instrText>
    </w:r>
    <w:r w:rsidRPr="003332DA">
      <w:rPr>
        <w:sz w:val="8"/>
        <w:szCs w:val="8"/>
      </w:rPr>
      <w:fldChar w:fldCharType="end"/>
    </w:r>
  </w:p>
  <w:p w14:paraId="7DF356AC" w14:textId="77777777" w:rsidR="00436191" w:rsidRDefault="00436191">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436191" w14:paraId="77EAC30D" w14:textId="77777777">
      <w:trPr>
        <w:cantSplit/>
        <w:trHeight w:val="716"/>
      </w:trPr>
      <w:tc>
        <w:tcPr>
          <w:tcW w:w="979" w:type="dxa"/>
          <w:vMerge w:val="restart"/>
        </w:tcPr>
        <w:p w14:paraId="41BB6E62" w14:textId="4120073D" w:rsidR="00436191" w:rsidRDefault="00436191">
          <w:pPr>
            <w:spacing w:before="180"/>
            <w:ind w:left="17"/>
          </w:pPr>
        </w:p>
      </w:tc>
      <w:tc>
        <w:tcPr>
          <w:tcW w:w="3638" w:type="dxa"/>
          <w:vAlign w:val="bottom"/>
        </w:tcPr>
        <w:p w14:paraId="4E8677B8" w14:textId="77777777" w:rsidR="00436191" w:rsidRDefault="00436191">
          <w:pPr>
            <w:spacing w:after="20"/>
          </w:pPr>
        </w:p>
      </w:tc>
      <w:tc>
        <w:tcPr>
          <w:tcW w:w="5702" w:type="dxa"/>
          <w:vMerge w:val="restart"/>
          <w:tcMar>
            <w:right w:w="193" w:type="dxa"/>
          </w:tcMar>
        </w:tcPr>
        <w:p w14:paraId="17ABA30A" w14:textId="5F914323" w:rsidR="00436191" w:rsidRDefault="00436191">
          <w:pPr>
            <w:pStyle w:val="zyxConfidBlack"/>
            <w:framePr w:wrap="auto" w:vAnchor="margin" w:hAnchor="text" w:xAlign="left" w:yAlign="inline"/>
            <w:suppressOverlap w:val="0"/>
          </w:pPr>
          <w:bookmarkStart w:id="7" w:name="DOC_bkmClassification1"/>
        </w:p>
        <w:bookmarkEnd w:id="7"/>
        <w:p w14:paraId="2E9A7E44" w14:textId="1A4E0152" w:rsidR="00436191" w:rsidRDefault="00436191">
          <w:pPr>
            <w:pStyle w:val="zyxConfid2Red"/>
          </w:pPr>
          <w:r>
            <w:fldChar w:fldCharType="begin"/>
          </w:r>
          <w:r>
            <w:instrText>DOCPROPERTY "IaeaClassification2"  \* MERGEFORMAT</w:instrText>
          </w:r>
          <w:r>
            <w:fldChar w:fldCharType="end"/>
          </w:r>
        </w:p>
      </w:tc>
    </w:tr>
    <w:tr w:rsidR="00436191" w14:paraId="1345E28B" w14:textId="77777777">
      <w:trPr>
        <w:cantSplit/>
        <w:trHeight w:val="167"/>
      </w:trPr>
      <w:tc>
        <w:tcPr>
          <w:tcW w:w="979" w:type="dxa"/>
          <w:vMerge/>
        </w:tcPr>
        <w:p w14:paraId="0449CD73" w14:textId="77777777" w:rsidR="00436191" w:rsidRDefault="00436191">
          <w:pPr>
            <w:spacing w:before="57"/>
          </w:pPr>
        </w:p>
      </w:tc>
      <w:tc>
        <w:tcPr>
          <w:tcW w:w="3638" w:type="dxa"/>
          <w:vAlign w:val="bottom"/>
        </w:tcPr>
        <w:p w14:paraId="1E5B74D8" w14:textId="77777777" w:rsidR="00436191" w:rsidRDefault="00436191">
          <w:pPr>
            <w:pStyle w:val="Heading9"/>
            <w:spacing w:before="0" w:after="10"/>
          </w:pPr>
        </w:p>
      </w:tc>
      <w:tc>
        <w:tcPr>
          <w:tcW w:w="5702" w:type="dxa"/>
          <w:vMerge/>
          <w:vAlign w:val="bottom"/>
        </w:tcPr>
        <w:p w14:paraId="359E418F" w14:textId="77777777" w:rsidR="00436191" w:rsidRDefault="00436191">
          <w:pPr>
            <w:pStyle w:val="Heading9"/>
            <w:spacing w:before="0" w:after="10"/>
          </w:pPr>
        </w:p>
      </w:tc>
    </w:tr>
  </w:tbl>
  <w:p w14:paraId="7B10AEEE" w14:textId="77777777" w:rsidR="00436191" w:rsidRDefault="0043619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5550954"/>
    <w:multiLevelType w:val="hybridMultilevel"/>
    <w:tmpl w:val="F4E0F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8E2429"/>
    <w:multiLevelType w:val="hybridMultilevel"/>
    <w:tmpl w:val="08CE2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509780B"/>
    <w:multiLevelType w:val="hybridMultilevel"/>
    <w:tmpl w:val="03F4F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6">
    <w:nsid w:val="3B0B56EC"/>
    <w:multiLevelType w:val="hybridMultilevel"/>
    <w:tmpl w:val="D2386434"/>
    <w:lvl w:ilvl="0" w:tplc="261C828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8">
    <w:nsid w:val="513536FB"/>
    <w:multiLevelType w:val="hybridMultilevel"/>
    <w:tmpl w:val="03F4F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D51093"/>
    <w:multiLevelType w:val="multilevel"/>
    <w:tmpl w:val="3C96AECA"/>
    <w:name w:val="HeadingTemplate"/>
    <w:lvl w:ilvl="0">
      <w:start w:val="1"/>
      <w:numFmt w:val="upperLetter"/>
      <w:lvlRestart w:val="0"/>
      <w:lvlText w:val="%1."/>
      <w:lvlJc w:val="left"/>
      <w:pPr>
        <w:tabs>
          <w:tab w:val="num" w:pos="459"/>
        </w:tabs>
        <w:ind w:left="0" w:firstLine="0"/>
      </w:pPr>
    </w:lvl>
    <w:lvl w:ilvl="1">
      <w:start w:val="1"/>
      <w:numFmt w:val="decimal"/>
      <w:suff w:val="space"/>
      <w:lvlText w:val="%1.%2."/>
      <w:lvlJc w:val="left"/>
      <w:pPr>
        <w:tabs>
          <w:tab w:val="num" w:pos="459"/>
        </w:tabs>
        <w:ind w:left="0" w:firstLine="0"/>
      </w:pPr>
      <w:rPr>
        <w:color w:val="auto"/>
      </w:rPr>
    </w:lvl>
    <w:lvl w:ilvl="2">
      <w:start w:val="1"/>
      <w:numFmt w:val="decimal"/>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1">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79B85122"/>
    <w:multiLevelType w:val="hybridMultilevel"/>
    <w:tmpl w:val="D040BBDC"/>
    <w:lvl w:ilvl="0" w:tplc="98BC012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D14389E"/>
    <w:multiLevelType w:val="hybridMultilevel"/>
    <w:tmpl w:val="3C422C3E"/>
    <w:lvl w:ilvl="0" w:tplc="8B98D1A2">
      <w:start w:val="1"/>
      <w:numFmt w:val="upperLetter"/>
      <w:pStyle w:val="Heading1"/>
      <w:lvlText w:val="%1."/>
      <w:lvlJc w:val="left"/>
      <w:pPr>
        <w:ind w:left="7165"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3"/>
  </w:num>
  <w:num w:numId="3">
    <w:abstractNumId w:val="10"/>
  </w:num>
  <w:num w:numId="4">
    <w:abstractNumId w:val="10"/>
  </w:num>
  <w:num w:numId="5">
    <w:abstractNumId w:val="10"/>
  </w:num>
  <w:num w:numId="6">
    <w:abstractNumId w:val="5"/>
  </w:num>
  <w:num w:numId="7">
    <w:abstractNumId w:val="9"/>
  </w:num>
  <w:num w:numId="8">
    <w:abstractNumId w:val="11"/>
  </w:num>
  <w:num w:numId="9">
    <w:abstractNumId w:val="0"/>
  </w:num>
  <w:num w:numId="10">
    <w:abstractNumId w:val="6"/>
  </w:num>
  <w:num w:numId="11">
    <w:abstractNumId w:val="12"/>
  </w:num>
  <w:num w:numId="12">
    <w:abstractNumId w:val="2"/>
  </w:num>
  <w:num w:numId="13">
    <w:abstractNumId w:val="7"/>
  </w:num>
  <w:num w:numId="14">
    <w:abstractNumId w:val="7"/>
  </w:num>
  <w:num w:numId="15">
    <w:abstractNumId w:val="7"/>
  </w:num>
  <w:num w:numId="16">
    <w:abstractNumId w:val="12"/>
  </w:num>
  <w:num w:numId="17">
    <w:abstractNumId w:val="13"/>
  </w:num>
  <w:num w:numId="18">
    <w:abstractNumId w:val="8"/>
  </w:num>
  <w:num w:numId="19">
    <w:abstractNumId w:val="4"/>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83969"/>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229AB"/>
    <w:rsid w:val="00067484"/>
    <w:rsid w:val="00072283"/>
    <w:rsid w:val="000D1B1E"/>
    <w:rsid w:val="000D4173"/>
    <w:rsid w:val="000E4286"/>
    <w:rsid w:val="000F033E"/>
    <w:rsid w:val="000F0519"/>
    <w:rsid w:val="000F3EDC"/>
    <w:rsid w:val="000F4C45"/>
    <w:rsid w:val="000F7E94"/>
    <w:rsid w:val="001114C8"/>
    <w:rsid w:val="0011636E"/>
    <w:rsid w:val="0013076F"/>
    <w:rsid w:val="0015429A"/>
    <w:rsid w:val="00165B45"/>
    <w:rsid w:val="001A14C1"/>
    <w:rsid w:val="001B20E0"/>
    <w:rsid w:val="001E07FA"/>
    <w:rsid w:val="001F3F28"/>
    <w:rsid w:val="00243701"/>
    <w:rsid w:val="002447BF"/>
    <w:rsid w:val="00260293"/>
    <w:rsid w:val="0026679E"/>
    <w:rsid w:val="00274790"/>
    <w:rsid w:val="00276559"/>
    <w:rsid w:val="002944CA"/>
    <w:rsid w:val="002C3F6D"/>
    <w:rsid w:val="002E120D"/>
    <w:rsid w:val="0031580D"/>
    <w:rsid w:val="003332DA"/>
    <w:rsid w:val="00333966"/>
    <w:rsid w:val="00337B52"/>
    <w:rsid w:val="00362111"/>
    <w:rsid w:val="00385647"/>
    <w:rsid w:val="003A4CFD"/>
    <w:rsid w:val="003B1DED"/>
    <w:rsid w:val="003D255A"/>
    <w:rsid w:val="003F29DB"/>
    <w:rsid w:val="003F51F4"/>
    <w:rsid w:val="00401AB0"/>
    <w:rsid w:val="0040319F"/>
    <w:rsid w:val="00436191"/>
    <w:rsid w:val="004E663A"/>
    <w:rsid w:val="004F1573"/>
    <w:rsid w:val="004F29D2"/>
    <w:rsid w:val="005250F7"/>
    <w:rsid w:val="00544156"/>
    <w:rsid w:val="00573C87"/>
    <w:rsid w:val="00580C57"/>
    <w:rsid w:val="00582B38"/>
    <w:rsid w:val="00595DCB"/>
    <w:rsid w:val="005B6E72"/>
    <w:rsid w:val="005C1283"/>
    <w:rsid w:val="005C2869"/>
    <w:rsid w:val="005D6BF1"/>
    <w:rsid w:val="005E28D8"/>
    <w:rsid w:val="005E4066"/>
    <w:rsid w:val="005E4431"/>
    <w:rsid w:val="00600A0F"/>
    <w:rsid w:val="006117D0"/>
    <w:rsid w:val="0062541E"/>
    <w:rsid w:val="0063750C"/>
    <w:rsid w:val="00657734"/>
    <w:rsid w:val="006617F7"/>
    <w:rsid w:val="006727C1"/>
    <w:rsid w:val="006F4FE7"/>
    <w:rsid w:val="00725C08"/>
    <w:rsid w:val="00740220"/>
    <w:rsid w:val="00741925"/>
    <w:rsid w:val="007445DA"/>
    <w:rsid w:val="00750DF0"/>
    <w:rsid w:val="007E59E8"/>
    <w:rsid w:val="00802196"/>
    <w:rsid w:val="00802EC4"/>
    <w:rsid w:val="008529C1"/>
    <w:rsid w:val="00897F1A"/>
    <w:rsid w:val="008D3425"/>
    <w:rsid w:val="008F3152"/>
    <w:rsid w:val="0090060D"/>
    <w:rsid w:val="00905746"/>
    <w:rsid w:val="00966101"/>
    <w:rsid w:val="009943FA"/>
    <w:rsid w:val="009B3234"/>
    <w:rsid w:val="009D0295"/>
    <w:rsid w:val="009D0B86"/>
    <w:rsid w:val="009E05AC"/>
    <w:rsid w:val="00A044BB"/>
    <w:rsid w:val="00A163F7"/>
    <w:rsid w:val="00A4103B"/>
    <w:rsid w:val="00A66B60"/>
    <w:rsid w:val="00A756D2"/>
    <w:rsid w:val="00AE262E"/>
    <w:rsid w:val="00AF76A8"/>
    <w:rsid w:val="00B330C0"/>
    <w:rsid w:val="00B41854"/>
    <w:rsid w:val="00B521CB"/>
    <w:rsid w:val="00B561C9"/>
    <w:rsid w:val="00B633E5"/>
    <w:rsid w:val="00B64059"/>
    <w:rsid w:val="00B71AC8"/>
    <w:rsid w:val="00B77990"/>
    <w:rsid w:val="00B81415"/>
    <w:rsid w:val="00B93618"/>
    <w:rsid w:val="00BA4EE9"/>
    <w:rsid w:val="00BA5A9C"/>
    <w:rsid w:val="00BC3718"/>
    <w:rsid w:val="00BD1400"/>
    <w:rsid w:val="00BE2A76"/>
    <w:rsid w:val="00BF037B"/>
    <w:rsid w:val="00BF68CA"/>
    <w:rsid w:val="00C21AC1"/>
    <w:rsid w:val="00C7512B"/>
    <w:rsid w:val="00CA05E6"/>
    <w:rsid w:val="00CA4203"/>
    <w:rsid w:val="00CA5882"/>
    <w:rsid w:val="00CC6750"/>
    <w:rsid w:val="00CD78CF"/>
    <w:rsid w:val="00CE5A52"/>
    <w:rsid w:val="00D626A1"/>
    <w:rsid w:val="00DA46CA"/>
    <w:rsid w:val="00DC4155"/>
    <w:rsid w:val="00DD0331"/>
    <w:rsid w:val="00DD5F8C"/>
    <w:rsid w:val="00E12FF2"/>
    <w:rsid w:val="00E20E70"/>
    <w:rsid w:val="00E23813"/>
    <w:rsid w:val="00E24E0A"/>
    <w:rsid w:val="00E379C7"/>
    <w:rsid w:val="00E54B23"/>
    <w:rsid w:val="00E65547"/>
    <w:rsid w:val="00E66443"/>
    <w:rsid w:val="00E7421C"/>
    <w:rsid w:val="00E77634"/>
    <w:rsid w:val="00EE75B5"/>
    <w:rsid w:val="00EE7613"/>
    <w:rsid w:val="00F06B18"/>
    <w:rsid w:val="00F1752C"/>
    <w:rsid w:val="00F1761D"/>
    <w:rsid w:val="00F342E2"/>
    <w:rsid w:val="00F4545E"/>
    <w:rsid w:val="00F75F2C"/>
    <w:rsid w:val="00F804FF"/>
    <w:rsid w:val="00F952CC"/>
    <w:rsid w:val="00FC6B45"/>
    <w:rsid w:val="00FD78C4"/>
    <w:rsid w:val="00FE0197"/>
    <w:rsid w:val="00FE20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7A600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4"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0E4286"/>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uiPriority w:val="4"/>
    <w:qFormat/>
    <w:rsid w:val="00436191"/>
    <w:pPr>
      <w:widowControl w:val="0"/>
      <w:spacing w:before="480" w:after="200" w:line="320" w:lineRule="exact"/>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0E4286"/>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Italics Quote Char,Corps de texte1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4"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0E4286"/>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uiPriority w:val="4"/>
    <w:qFormat/>
    <w:rsid w:val="00436191"/>
    <w:pPr>
      <w:widowControl w:val="0"/>
      <w:spacing w:before="480" w:after="200" w:line="320" w:lineRule="exact"/>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0E4286"/>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Italics Quote Char,Corps de texte1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Morrison@iaea.or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P.Standring@iaea.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ial.mail@iaea.or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official.mail@iaea.org"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http://www-pub.iaea.org/iaeameetings/46528/International-Conference-Spent-Fuel-201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F40C2-56E7-423C-90EF-5129AF3FB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1</TotalTime>
  <Pages>8</Pages>
  <Words>2391</Words>
  <Characters>13648</Characters>
  <Application>Microsoft Office Word</Application>
  <DocSecurity>4</DocSecurity>
  <Lines>113</Lines>
  <Paragraphs>32</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16007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TURBEK, Zoltan</dc:creator>
  <cp:lastModifiedBy>SHAJU KATTIPPURAKKAL, Joseph</cp:lastModifiedBy>
  <cp:revision>2</cp:revision>
  <cp:lastPrinted>2014-06-04T12:40:00Z</cp:lastPrinted>
  <dcterms:created xsi:type="dcterms:W3CDTF">2015-04-14T08:20:00Z</dcterms:created>
  <dcterms:modified xsi:type="dcterms:W3CDTF">2015-04-14T08:20:00Z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