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D326" w14:textId="3B4BD127" w:rsidR="00E20E70" w:rsidRPr="00A4103B" w:rsidRDefault="00F1752C" w:rsidP="00F1752C">
      <w:pPr>
        <w:pStyle w:val="BodyText"/>
        <w:jc w:val="center"/>
        <w:rPr>
          <w:rFonts w:asciiTheme="minorHAnsi" w:hAnsiTheme="minorHAnsi" w:cstheme="minorHAnsi"/>
          <w:lang w:val="en-US"/>
        </w:rPr>
      </w:pPr>
      <w:r>
        <w:rPr>
          <w:rFonts w:asciiTheme="minorHAnsi" w:hAnsiTheme="minorHAnsi" w:cstheme="minorHAnsi"/>
          <w:noProof/>
          <w:lang w:eastAsia="zh-CN"/>
        </w:rPr>
        <w:drawing>
          <wp:inline distT="0" distB="0" distL="0" distR="0" wp14:anchorId="4CDA5DF8" wp14:editId="6698BEC1">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3718A53A" w14:textId="77777777" w:rsidR="00F1752C" w:rsidRPr="00B77990" w:rsidRDefault="00F1752C" w:rsidP="00F1752C">
      <w:pPr>
        <w:pStyle w:val="BodyText"/>
        <w:spacing w:after="0" w:line="276" w:lineRule="auto"/>
        <w:jc w:val="center"/>
        <w:rPr>
          <w:b/>
          <w:sz w:val="28"/>
          <w:szCs w:val="28"/>
          <w:lang w:val="en-US"/>
        </w:rPr>
      </w:pPr>
    </w:p>
    <w:p w14:paraId="14E31E01" w14:textId="423C2894" w:rsidR="00EA511E" w:rsidRDefault="00EA511E" w:rsidP="00A21062">
      <w:pPr>
        <w:overflowPunct/>
        <w:spacing w:line="276" w:lineRule="auto"/>
        <w:jc w:val="center"/>
        <w:textAlignment w:val="auto"/>
        <w:rPr>
          <w:b/>
          <w:bCs/>
          <w:sz w:val="42"/>
          <w:szCs w:val="42"/>
        </w:rPr>
      </w:pPr>
      <w:r w:rsidRPr="00EA511E">
        <w:rPr>
          <w:b/>
          <w:bCs/>
          <w:sz w:val="42"/>
          <w:szCs w:val="42"/>
        </w:rPr>
        <w:t>Workshop on Best Practice</w:t>
      </w:r>
      <w:r>
        <w:rPr>
          <w:b/>
          <w:bCs/>
          <w:sz w:val="42"/>
          <w:szCs w:val="42"/>
        </w:rPr>
        <w:t>s</w:t>
      </w:r>
      <w:r w:rsidRPr="00EA511E">
        <w:rPr>
          <w:b/>
          <w:bCs/>
          <w:sz w:val="42"/>
          <w:szCs w:val="42"/>
        </w:rPr>
        <w:t xml:space="preserve"> </w:t>
      </w:r>
      <w:r w:rsidR="00A21062">
        <w:rPr>
          <w:b/>
          <w:bCs/>
          <w:sz w:val="42"/>
          <w:szCs w:val="42"/>
        </w:rPr>
        <w:t>in</w:t>
      </w:r>
    </w:p>
    <w:p w14:paraId="6613D000" w14:textId="1C4D5CB4" w:rsidR="00EA511E" w:rsidRDefault="008B3099" w:rsidP="00EA511E">
      <w:pPr>
        <w:overflowPunct/>
        <w:spacing w:line="276" w:lineRule="auto"/>
        <w:jc w:val="center"/>
        <w:textAlignment w:val="auto"/>
        <w:rPr>
          <w:b/>
          <w:bCs/>
          <w:sz w:val="42"/>
          <w:szCs w:val="42"/>
        </w:rPr>
      </w:pPr>
      <w:r>
        <w:rPr>
          <w:b/>
          <w:bCs/>
          <w:sz w:val="42"/>
          <w:szCs w:val="42"/>
        </w:rPr>
        <w:t>Physics-B</w:t>
      </w:r>
      <w:r w:rsidR="00EA511E" w:rsidRPr="00EA511E">
        <w:rPr>
          <w:b/>
          <w:bCs/>
          <w:sz w:val="42"/>
          <w:szCs w:val="42"/>
        </w:rPr>
        <w:t>ased Fault Rupture Models for</w:t>
      </w:r>
    </w:p>
    <w:p w14:paraId="07EDF140" w14:textId="287F3C17" w:rsidR="00EA511E" w:rsidRDefault="00EA511E" w:rsidP="00EA511E">
      <w:pPr>
        <w:overflowPunct/>
        <w:spacing w:line="276" w:lineRule="auto"/>
        <w:jc w:val="center"/>
        <w:textAlignment w:val="auto"/>
        <w:rPr>
          <w:b/>
          <w:bCs/>
          <w:sz w:val="42"/>
          <w:szCs w:val="42"/>
        </w:rPr>
      </w:pPr>
      <w:r w:rsidRPr="00EA511E">
        <w:rPr>
          <w:b/>
          <w:bCs/>
          <w:sz w:val="42"/>
          <w:szCs w:val="42"/>
        </w:rPr>
        <w:t>Seismic Hazard Assessment of</w:t>
      </w:r>
    </w:p>
    <w:p w14:paraId="19CEE7A0" w14:textId="4E4CDB9F" w:rsidR="009943FA" w:rsidRPr="00EA511E" w:rsidRDefault="00EA511E" w:rsidP="00EA511E">
      <w:pPr>
        <w:overflowPunct/>
        <w:spacing w:line="276" w:lineRule="auto"/>
        <w:jc w:val="center"/>
        <w:textAlignment w:val="auto"/>
        <w:rPr>
          <w:b/>
          <w:bCs/>
          <w:sz w:val="42"/>
          <w:szCs w:val="42"/>
        </w:rPr>
      </w:pPr>
      <w:r w:rsidRPr="00EA511E">
        <w:rPr>
          <w:b/>
          <w:bCs/>
          <w:sz w:val="42"/>
          <w:szCs w:val="42"/>
        </w:rPr>
        <w:t>Nuclear Installations</w:t>
      </w:r>
    </w:p>
    <w:p w14:paraId="5FD553C2" w14:textId="77777777" w:rsidR="00F1752C" w:rsidRPr="00EA511E" w:rsidRDefault="00F1752C" w:rsidP="000C1929">
      <w:pPr>
        <w:overflowPunct/>
        <w:spacing w:line="276" w:lineRule="auto"/>
        <w:jc w:val="center"/>
        <w:textAlignment w:val="auto"/>
        <w:rPr>
          <w:b/>
          <w:bCs/>
          <w:sz w:val="28"/>
          <w:szCs w:val="28"/>
          <w:lang w:eastAsia="en-GB"/>
        </w:rPr>
      </w:pPr>
    </w:p>
    <w:p w14:paraId="66D7CEB6" w14:textId="77777777" w:rsidR="003B1DED" w:rsidRPr="00EA511E" w:rsidRDefault="009943FA" w:rsidP="003B1DED">
      <w:pPr>
        <w:overflowPunct/>
        <w:spacing w:line="276" w:lineRule="auto"/>
        <w:jc w:val="center"/>
        <w:textAlignment w:val="auto"/>
        <w:rPr>
          <w:b/>
          <w:bCs/>
          <w:sz w:val="28"/>
          <w:szCs w:val="28"/>
          <w:lang w:eastAsia="en-GB"/>
        </w:rPr>
      </w:pPr>
      <w:r w:rsidRPr="00EA511E">
        <w:rPr>
          <w:b/>
          <w:bCs/>
          <w:sz w:val="28"/>
          <w:szCs w:val="28"/>
          <w:lang w:eastAsia="en-GB"/>
        </w:rPr>
        <w:t>IAEA Headquarters</w:t>
      </w:r>
    </w:p>
    <w:p w14:paraId="4034E15B" w14:textId="77777777" w:rsidR="009943FA" w:rsidRPr="00EA511E" w:rsidRDefault="009943FA" w:rsidP="00B521CB">
      <w:pPr>
        <w:overflowPunct/>
        <w:spacing w:line="276" w:lineRule="auto"/>
        <w:jc w:val="center"/>
        <w:textAlignment w:val="auto"/>
        <w:rPr>
          <w:b/>
          <w:bCs/>
          <w:sz w:val="28"/>
          <w:szCs w:val="28"/>
          <w:lang w:eastAsia="en-GB"/>
        </w:rPr>
      </w:pPr>
      <w:r w:rsidRPr="00EA511E">
        <w:rPr>
          <w:b/>
          <w:bCs/>
          <w:sz w:val="28"/>
          <w:szCs w:val="28"/>
          <w:lang w:eastAsia="en-GB"/>
        </w:rPr>
        <w:t>Vienna, Austria</w:t>
      </w:r>
    </w:p>
    <w:p w14:paraId="46F3D7B0" w14:textId="77777777" w:rsidR="003B1DED" w:rsidRPr="00EA511E" w:rsidRDefault="003B1DED" w:rsidP="00B521CB">
      <w:pPr>
        <w:overflowPunct/>
        <w:spacing w:line="276" w:lineRule="auto"/>
        <w:jc w:val="center"/>
        <w:textAlignment w:val="auto"/>
        <w:rPr>
          <w:b/>
          <w:bCs/>
          <w:sz w:val="24"/>
          <w:szCs w:val="24"/>
          <w:lang w:eastAsia="en-GB"/>
        </w:rPr>
      </w:pPr>
    </w:p>
    <w:p w14:paraId="35C3B39F" w14:textId="3431077D" w:rsidR="00362111" w:rsidRPr="00EA511E" w:rsidRDefault="00EA511E" w:rsidP="00EA511E">
      <w:pPr>
        <w:overflowPunct/>
        <w:spacing w:line="276" w:lineRule="auto"/>
        <w:jc w:val="center"/>
        <w:textAlignment w:val="auto"/>
        <w:rPr>
          <w:b/>
          <w:bCs/>
          <w:sz w:val="28"/>
          <w:szCs w:val="28"/>
          <w:lang w:eastAsia="en-GB"/>
        </w:rPr>
      </w:pPr>
      <w:r w:rsidRPr="00EA511E">
        <w:rPr>
          <w:b/>
          <w:bCs/>
          <w:sz w:val="28"/>
          <w:szCs w:val="28"/>
        </w:rPr>
        <w:t>18</w:t>
      </w:r>
      <w:r w:rsidR="00B77990" w:rsidRPr="00EA511E">
        <w:rPr>
          <w:b/>
          <w:bCs/>
          <w:sz w:val="28"/>
          <w:szCs w:val="28"/>
          <w:lang w:eastAsia="en-GB"/>
        </w:rPr>
        <w:t>–</w:t>
      </w:r>
      <w:r w:rsidRPr="00EA511E">
        <w:rPr>
          <w:b/>
          <w:bCs/>
          <w:sz w:val="28"/>
          <w:szCs w:val="28"/>
        </w:rPr>
        <w:t>2</w:t>
      </w:r>
      <w:r>
        <w:rPr>
          <w:b/>
          <w:bCs/>
          <w:sz w:val="28"/>
          <w:szCs w:val="28"/>
        </w:rPr>
        <w:t>0</w:t>
      </w:r>
      <w:r w:rsidRPr="00EA511E">
        <w:rPr>
          <w:b/>
          <w:bCs/>
          <w:sz w:val="28"/>
          <w:szCs w:val="28"/>
        </w:rPr>
        <w:t xml:space="preserve"> November 2015</w:t>
      </w:r>
    </w:p>
    <w:p w14:paraId="116F97B1" w14:textId="77777777" w:rsidR="00F1752C" w:rsidRPr="00EA511E" w:rsidRDefault="00F1752C" w:rsidP="00B521CB">
      <w:pPr>
        <w:overflowPunct/>
        <w:spacing w:line="276" w:lineRule="auto"/>
        <w:jc w:val="center"/>
        <w:textAlignment w:val="auto"/>
        <w:rPr>
          <w:b/>
          <w:bCs/>
          <w:sz w:val="24"/>
          <w:szCs w:val="24"/>
        </w:rPr>
      </w:pPr>
    </w:p>
    <w:p w14:paraId="2FCEBB7F" w14:textId="4B7314CC" w:rsidR="00276559" w:rsidRPr="00EA511E" w:rsidRDefault="00F1752C" w:rsidP="00EA511E">
      <w:pPr>
        <w:overflowPunct/>
        <w:spacing w:line="276" w:lineRule="auto"/>
        <w:jc w:val="center"/>
        <w:textAlignment w:val="auto"/>
        <w:rPr>
          <w:b/>
          <w:bCs/>
          <w:sz w:val="24"/>
          <w:szCs w:val="24"/>
          <w:lang w:eastAsia="en-GB"/>
        </w:rPr>
      </w:pPr>
      <w:r w:rsidRPr="00EA511E">
        <w:rPr>
          <w:b/>
          <w:bCs/>
          <w:sz w:val="24"/>
          <w:szCs w:val="24"/>
        </w:rPr>
        <w:t>Ref. No</w:t>
      </w:r>
      <w:r w:rsidR="00A7041F" w:rsidRPr="00EA511E">
        <w:rPr>
          <w:b/>
          <w:bCs/>
          <w:sz w:val="24"/>
          <w:szCs w:val="24"/>
        </w:rPr>
        <w:t>.</w:t>
      </w:r>
      <w:r w:rsidRPr="00EA511E">
        <w:rPr>
          <w:b/>
          <w:bCs/>
          <w:sz w:val="24"/>
          <w:szCs w:val="24"/>
        </w:rPr>
        <w:t xml:space="preserve">: </w:t>
      </w:r>
      <w:r w:rsidR="00EA511E" w:rsidRPr="00EA511E">
        <w:rPr>
          <w:b/>
          <w:bCs/>
          <w:sz w:val="24"/>
          <w:szCs w:val="24"/>
        </w:rPr>
        <w:t>J20-TR-50896</w:t>
      </w:r>
    </w:p>
    <w:p w14:paraId="28FBBDB9" w14:textId="77777777" w:rsidR="00276559" w:rsidRPr="00B77990" w:rsidRDefault="00276559" w:rsidP="000C1929">
      <w:pPr>
        <w:overflowPunct/>
        <w:spacing w:line="276" w:lineRule="auto"/>
        <w:jc w:val="center"/>
        <w:textAlignment w:val="auto"/>
        <w:rPr>
          <w:b/>
          <w:bCs/>
          <w:color w:val="000000"/>
          <w:sz w:val="28"/>
          <w:szCs w:val="28"/>
          <w:lang w:eastAsia="en-GB"/>
        </w:rPr>
      </w:pPr>
    </w:p>
    <w:p w14:paraId="5CAA19BA" w14:textId="6D4C9A89" w:rsidR="00276559" w:rsidRPr="00F1752C" w:rsidRDefault="00EA511E" w:rsidP="00B521CB">
      <w:pPr>
        <w:overflowPunct/>
        <w:spacing w:line="276" w:lineRule="auto"/>
        <w:jc w:val="center"/>
        <w:textAlignment w:val="auto"/>
        <w:rPr>
          <w:b/>
          <w:bCs/>
          <w:sz w:val="36"/>
          <w:szCs w:val="36"/>
          <w:lang w:eastAsia="en-GB"/>
        </w:rPr>
      </w:pPr>
      <w:r>
        <w:rPr>
          <w:b/>
          <w:bCs/>
          <w:color w:val="000000"/>
          <w:sz w:val="36"/>
          <w:szCs w:val="36"/>
          <w:lang w:eastAsia="en-GB"/>
        </w:rPr>
        <w:t>Information Sheet</w:t>
      </w:r>
    </w:p>
    <w:p w14:paraId="4BC64AF8" w14:textId="5457033A" w:rsidR="00750DF0" w:rsidRPr="000E4286" w:rsidRDefault="00EA511E" w:rsidP="005B6E72">
      <w:pPr>
        <w:pStyle w:val="Heading1"/>
      </w:pPr>
      <w:r>
        <w:t>Background</w:t>
      </w:r>
    </w:p>
    <w:p w14:paraId="7C8176DF" w14:textId="0D914329" w:rsidR="00857279" w:rsidRDefault="00EA511E" w:rsidP="00D41CD8">
      <w:pPr>
        <w:pStyle w:val="BodyText"/>
        <w:rPr>
          <w:szCs w:val="22"/>
          <w:lang w:eastAsia="it-IT"/>
        </w:rPr>
      </w:pPr>
      <w:r w:rsidRPr="00A165C6">
        <w:rPr>
          <w:szCs w:val="22"/>
          <w:lang w:eastAsia="it-IT"/>
        </w:rPr>
        <w:t xml:space="preserve">The </w:t>
      </w:r>
      <w:r w:rsidR="00857279" w:rsidRPr="00A165C6">
        <w:rPr>
          <w:szCs w:val="22"/>
          <w:lang w:eastAsia="it-IT"/>
        </w:rPr>
        <w:t xml:space="preserve">main objective </w:t>
      </w:r>
      <w:r w:rsidR="00857279">
        <w:rPr>
          <w:szCs w:val="22"/>
          <w:lang w:eastAsia="it-IT"/>
        </w:rPr>
        <w:t xml:space="preserve">of </w:t>
      </w:r>
      <w:r w:rsidRPr="00A165C6">
        <w:rPr>
          <w:szCs w:val="22"/>
          <w:lang w:eastAsia="it-IT"/>
        </w:rPr>
        <w:t>seismic hazard</w:t>
      </w:r>
      <w:r w:rsidR="00857279">
        <w:rPr>
          <w:szCs w:val="22"/>
          <w:lang w:eastAsia="it-IT"/>
        </w:rPr>
        <w:t xml:space="preserve"> </w:t>
      </w:r>
      <w:r w:rsidR="00D41CD8">
        <w:rPr>
          <w:szCs w:val="22"/>
          <w:lang w:eastAsia="it-IT"/>
        </w:rPr>
        <w:t>analysis</w:t>
      </w:r>
      <w:r w:rsidRPr="00A165C6">
        <w:rPr>
          <w:szCs w:val="22"/>
          <w:lang w:eastAsia="it-IT"/>
        </w:rPr>
        <w:t xml:space="preserve"> </w:t>
      </w:r>
      <w:r w:rsidR="00857279">
        <w:rPr>
          <w:szCs w:val="22"/>
          <w:lang w:eastAsia="it-IT"/>
        </w:rPr>
        <w:t>is</w:t>
      </w:r>
      <w:r w:rsidRPr="00A165C6">
        <w:rPr>
          <w:szCs w:val="22"/>
          <w:lang w:eastAsia="it-IT"/>
        </w:rPr>
        <w:t xml:space="preserve"> the anticipation of ground motion at a given site</w:t>
      </w:r>
      <w:r w:rsidR="00A21062">
        <w:rPr>
          <w:szCs w:val="22"/>
          <w:lang w:eastAsia="it-IT"/>
        </w:rPr>
        <w:t>;</w:t>
      </w:r>
      <w:r w:rsidRPr="00A165C6">
        <w:rPr>
          <w:szCs w:val="22"/>
          <w:lang w:eastAsia="it-IT"/>
        </w:rPr>
        <w:t xml:space="preserve"> </w:t>
      </w:r>
      <w:r w:rsidR="006905D5">
        <w:rPr>
          <w:szCs w:val="22"/>
          <w:lang w:eastAsia="it-IT"/>
        </w:rPr>
        <w:t xml:space="preserve">subsequent </w:t>
      </w:r>
      <w:r w:rsidRPr="00A165C6">
        <w:rPr>
          <w:szCs w:val="22"/>
          <w:lang w:eastAsia="it-IT"/>
        </w:rPr>
        <w:t>risk</w:t>
      </w:r>
      <w:r w:rsidR="00857279">
        <w:rPr>
          <w:szCs w:val="22"/>
          <w:lang w:eastAsia="it-IT"/>
        </w:rPr>
        <w:t xml:space="preserve"> assessment</w:t>
      </w:r>
      <w:r w:rsidRPr="00A165C6">
        <w:rPr>
          <w:szCs w:val="22"/>
          <w:lang w:eastAsia="it-IT"/>
        </w:rPr>
        <w:t xml:space="preserve"> evaluates the potential damage or losses to society caused by the ground motion anticipated in the hazard analysis. Therefore, reliable ground-motion prediction of future earthquakes is a key input to reduce uncertainties in seismic hazard</w:t>
      </w:r>
      <w:r w:rsidR="00857279">
        <w:rPr>
          <w:szCs w:val="22"/>
          <w:lang w:eastAsia="it-IT"/>
        </w:rPr>
        <w:t xml:space="preserve"> </w:t>
      </w:r>
      <w:r w:rsidR="00D41CD8">
        <w:rPr>
          <w:szCs w:val="22"/>
          <w:lang w:eastAsia="it-IT"/>
        </w:rPr>
        <w:t>analysis</w:t>
      </w:r>
      <w:r w:rsidRPr="00A165C6">
        <w:rPr>
          <w:szCs w:val="22"/>
          <w:lang w:eastAsia="it-IT"/>
        </w:rPr>
        <w:t>, and consequently in risk assessment as well.</w:t>
      </w:r>
    </w:p>
    <w:p w14:paraId="395FF0F3" w14:textId="02225140" w:rsidR="00D41CD8" w:rsidRDefault="00857279" w:rsidP="00A21062">
      <w:pPr>
        <w:pStyle w:val="BodyText"/>
        <w:rPr>
          <w:szCs w:val="22"/>
          <w:lang w:eastAsia="it-IT"/>
        </w:rPr>
      </w:pPr>
      <w:r>
        <w:rPr>
          <w:szCs w:val="22"/>
          <w:lang w:eastAsia="it-IT"/>
        </w:rPr>
        <w:t xml:space="preserve">Seismic </w:t>
      </w:r>
      <w:r w:rsidR="00EA511E" w:rsidRPr="00A165C6">
        <w:rPr>
          <w:szCs w:val="22"/>
          <w:lang w:eastAsia="it-IT"/>
        </w:rPr>
        <w:t xml:space="preserve">hazard analysis has two main components: </w:t>
      </w:r>
      <w:r>
        <w:rPr>
          <w:szCs w:val="22"/>
          <w:lang w:eastAsia="it-IT"/>
        </w:rPr>
        <w:t>(</w:t>
      </w:r>
      <w:r w:rsidR="00EA511E" w:rsidRPr="00A165C6">
        <w:rPr>
          <w:szCs w:val="22"/>
          <w:lang w:eastAsia="it-IT"/>
        </w:rPr>
        <w:t xml:space="preserve">1) earthquake forecasting, that is, </w:t>
      </w:r>
      <w:r w:rsidR="006905D5">
        <w:rPr>
          <w:szCs w:val="22"/>
          <w:lang w:eastAsia="it-IT"/>
        </w:rPr>
        <w:t xml:space="preserve">evaluating </w:t>
      </w:r>
      <w:r w:rsidR="00EA511E" w:rsidRPr="00A165C6">
        <w:rPr>
          <w:szCs w:val="22"/>
          <w:lang w:eastAsia="it-IT"/>
        </w:rPr>
        <w:t>the probability of all possible events, usually characte</w:t>
      </w:r>
      <w:r w:rsidR="00EA511E">
        <w:rPr>
          <w:szCs w:val="22"/>
          <w:lang w:eastAsia="it-IT"/>
        </w:rPr>
        <w:t>rized by a magnitude</w:t>
      </w:r>
      <w:r w:rsidR="00EA511E" w:rsidRPr="00A165C6">
        <w:rPr>
          <w:szCs w:val="22"/>
          <w:lang w:eastAsia="it-IT"/>
        </w:rPr>
        <w:t xml:space="preserve"> in a given region and in a given time span</w:t>
      </w:r>
      <w:r>
        <w:rPr>
          <w:szCs w:val="22"/>
          <w:lang w:eastAsia="it-IT"/>
        </w:rPr>
        <w:t>; and (</w:t>
      </w:r>
      <w:r w:rsidR="00EA511E" w:rsidRPr="00A165C6">
        <w:rPr>
          <w:szCs w:val="22"/>
          <w:lang w:eastAsia="it-IT"/>
        </w:rPr>
        <w:t xml:space="preserve">2) </w:t>
      </w:r>
      <w:r w:rsidR="00045196">
        <w:rPr>
          <w:szCs w:val="22"/>
          <w:lang w:eastAsia="it-IT"/>
        </w:rPr>
        <w:t xml:space="preserve">predicting </w:t>
      </w:r>
      <w:r w:rsidR="00EA511E" w:rsidRPr="00A165C6">
        <w:rPr>
          <w:szCs w:val="22"/>
          <w:lang w:eastAsia="it-IT"/>
        </w:rPr>
        <w:t xml:space="preserve">the ground shaking </w:t>
      </w:r>
      <w:r w:rsidR="00045196">
        <w:rPr>
          <w:szCs w:val="22"/>
          <w:lang w:eastAsia="it-IT"/>
        </w:rPr>
        <w:t>level</w:t>
      </w:r>
      <w:r w:rsidR="00EA511E" w:rsidRPr="00A165C6">
        <w:rPr>
          <w:szCs w:val="22"/>
          <w:lang w:eastAsia="it-IT"/>
        </w:rPr>
        <w:t xml:space="preserve"> at a given distance from the earthquake source (fault) caused by the previously forecasted earthquake. In current practice, the ground shaking is mainly estimated from empirical </w:t>
      </w:r>
      <w:r w:rsidR="00A21062">
        <w:rPr>
          <w:szCs w:val="22"/>
          <w:lang w:eastAsia="it-IT"/>
        </w:rPr>
        <w:t>g</w:t>
      </w:r>
      <w:r w:rsidR="00EA511E" w:rsidRPr="00A165C6">
        <w:rPr>
          <w:szCs w:val="22"/>
          <w:lang w:eastAsia="it-IT"/>
        </w:rPr>
        <w:t xml:space="preserve">round </w:t>
      </w:r>
      <w:r w:rsidR="00A21062">
        <w:rPr>
          <w:szCs w:val="22"/>
          <w:lang w:eastAsia="it-IT"/>
        </w:rPr>
        <w:t>m</w:t>
      </w:r>
      <w:r w:rsidR="00EA511E" w:rsidRPr="00A165C6">
        <w:rPr>
          <w:szCs w:val="22"/>
          <w:lang w:eastAsia="it-IT"/>
        </w:rPr>
        <w:t xml:space="preserve">otion </w:t>
      </w:r>
      <w:r w:rsidR="00A21062">
        <w:rPr>
          <w:szCs w:val="22"/>
          <w:lang w:eastAsia="it-IT"/>
        </w:rPr>
        <w:t>p</w:t>
      </w:r>
      <w:r w:rsidR="00EA511E" w:rsidRPr="00A165C6">
        <w:rPr>
          <w:szCs w:val="22"/>
          <w:lang w:eastAsia="it-IT"/>
        </w:rPr>
        <w:t xml:space="preserve">rediction </w:t>
      </w:r>
      <w:r w:rsidR="00A21062">
        <w:rPr>
          <w:szCs w:val="22"/>
          <w:lang w:eastAsia="it-IT"/>
        </w:rPr>
        <w:t>e</w:t>
      </w:r>
      <w:r w:rsidR="00EA511E" w:rsidRPr="00A165C6">
        <w:rPr>
          <w:szCs w:val="22"/>
          <w:lang w:eastAsia="it-IT"/>
        </w:rPr>
        <w:t xml:space="preserve">quations (GMPEs). </w:t>
      </w:r>
      <w:r w:rsidR="00D41CD8">
        <w:rPr>
          <w:szCs w:val="22"/>
          <w:lang w:eastAsia="it-IT"/>
        </w:rPr>
        <w:t>However,</w:t>
      </w:r>
      <w:r w:rsidR="00D41CD8" w:rsidRPr="00A165C6">
        <w:rPr>
          <w:szCs w:val="22"/>
          <w:lang w:eastAsia="it-IT"/>
        </w:rPr>
        <w:t xml:space="preserve"> </w:t>
      </w:r>
      <w:r w:rsidR="00EA511E" w:rsidRPr="00A165C6">
        <w:rPr>
          <w:szCs w:val="22"/>
          <w:lang w:eastAsia="it-IT"/>
        </w:rPr>
        <w:t xml:space="preserve">the available dataset used to build such GMPEs is limited since it does not cover the whole magnitude range, and observed data, particularly near the source, are sparse. Therefore, potential effects of source complexity and wave propagation </w:t>
      </w:r>
      <w:r w:rsidR="00EA511E" w:rsidRPr="005B0866">
        <w:rPr>
          <w:szCs w:val="22"/>
          <w:lang w:eastAsia="it-IT"/>
        </w:rPr>
        <w:t>are</w:t>
      </w:r>
      <w:r w:rsidR="00045196" w:rsidRPr="005B0866">
        <w:rPr>
          <w:szCs w:val="22"/>
          <w:lang w:eastAsia="it-IT"/>
        </w:rPr>
        <w:t xml:space="preserve"> not well constrained by </w:t>
      </w:r>
      <w:r w:rsidR="005B0866" w:rsidRPr="005B0866">
        <w:rPr>
          <w:szCs w:val="22"/>
          <w:lang w:eastAsia="it-IT"/>
        </w:rPr>
        <w:t xml:space="preserve">sparse </w:t>
      </w:r>
      <w:r w:rsidR="00045196" w:rsidRPr="005B0866">
        <w:rPr>
          <w:szCs w:val="22"/>
          <w:lang w:eastAsia="it-IT"/>
        </w:rPr>
        <w:t>observations</w:t>
      </w:r>
      <w:r w:rsidR="00412CD5">
        <w:rPr>
          <w:szCs w:val="22"/>
          <w:lang w:eastAsia="it-IT"/>
        </w:rPr>
        <w:t>.</w:t>
      </w:r>
      <w:r w:rsidR="00EA511E" w:rsidRPr="00A165C6">
        <w:rPr>
          <w:szCs w:val="22"/>
          <w:lang w:eastAsia="it-IT"/>
        </w:rPr>
        <w:t xml:space="preserve"> On the other hand, recent development</w:t>
      </w:r>
      <w:r w:rsidR="00D41CD8">
        <w:rPr>
          <w:szCs w:val="22"/>
          <w:lang w:eastAsia="it-IT"/>
        </w:rPr>
        <w:t>s</w:t>
      </w:r>
      <w:r w:rsidR="00EA511E" w:rsidRPr="00A165C6">
        <w:rPr>
          <w:szCs w:val="22"/>
          <w:lang w:eastAsia="it-IT"/>
        </w:rPr>
        <w:t xml:space="preserve"> </w:t>
      </w:r>
      <w:r w:rsidR="00D41CD8">
        <w:rPr>
          <w:szCs w:val="22"/>
          <w:lang w:eastAsia="it-IT"/>
        </w:rPr>
        <w:t>in</w:t>
      </w:r>
      <w:r w:rsidR="00D41CD8" w:rsidRPr="00A165C6">
        <w:rPr>
          <w:szCs w:val="22"/>
          <w:lang w:eastAsia="it-IT"/>
        </w:rPr>
        <w:t xml:space="preserve"> </w:t>
      </w:r>
      <w:r w:rsidR="00EA511E" w:rsidRPr="00A165C6">
        <w:rPr>
          <w:szCs w:val="22"/>
          <w:lang w:eastAsia="it-IT"/>
        </w:rPr>
        <w:t xml:space="preserve">numerical simulation of earthquakes based on </w:t>
      </w:r>
      <w:r w:rsidR="00D41CD8">
        <w:rPr>
          <w:szCs w:val="22"/>
          <w:lang w:eastAsia="it-IT"/>
        </w:rPr>
        <w:t xml:space="preserve">the </w:t>
      </w:r>
      <w:r w:rsidR="00EA511E" w:rsidRPr="00A165C6">
        <w:rPr>
          <w:szCs w:val="22"/>
          <w:lang w:eastAsia="it-IT"/>
        </w:rPr>
        <w:t xml:space="preserve">physics of the causative source rupture and wave propagation have contributed to substantial advances </w:t>
      </w:r>
      <w:r w:rsidR="00D41CD8">
        <w:rPr>
          <w:szCs w:val="22"/>
          <w:lang w:eastAsia="it-IT"/>
        </w:rPr>
        <w:t>in</w:t>
      </w:r>
      <w:r w:rsidR="00D41CD8" w:rsidRPr="00A165C6">
        <w:rPr>
          <w:szCs w:val="22"/>
          <w:lang w:eastAsia="it-IT"/>
        </w:rPr>
        <w:t xml:space="preserve"> </w:t>
      </w:r>
      <w:r w:rsidR="00D41CD8">
        <w:rPr>
          <w:szCs w:val="22"/>
          <w:lang w:eastAsia="it-IT"/>
        </w:rPr>
        <w:t xml:space="preserve">the ability to </w:t>
      </w:r>
      <w:r w:rsidR="00EA511E" w:rsidRPr="00A165C6">
        <w:rPr>
          <w:szCs w:val="22"/>
          <w:lang w:eastAsia="it-IT"/>
        </w:rPr>
        <w:t xml:space="preserve">predict the variability of near source ground motion dominated by the source and/or wave propagation effects. </w:t>
      </w:r>
      <w:r w:rsidR="00EA511E" w:rsidRPr="00A165C6">
        <w:rPr>
          <w:szCs w:val="22"/>
          <w:lang w:eastAsia="it-IT"/>
        </w:rPr>
        <w:lastRenderedPageBreak/>
        <w:t>Therefore</w:t>
      </w:r>
      <w:r w:rsidR="00D41CD8">
        <w:rPr>
          <w:szCs w:val="22"/>
          <w:lang w:eastAsia="it-IT"/>
        </w:rPr>
        <w:t>,</w:t>
      </w:r>
      <w:r w:rsidR="00EA511E" w:rsidRPr="00A165C6">
        <w:rPr>
          <w:szCs w:val="22"/>
          <w:lang w:eastAsia="it-IT"/>
        </w:rPr>
        <w:t xml:space="preserve"> seismologists and engineers need to rely </w:t>
      </w:r>
      <w:r w:rsidR="00D41CD8">
        <w:rPr>
          <w:szCs w:val="22"/>
          <w:lang w:eastAsia="it-IT"/>
        </w:rPr>
        <w:t>on</w:t>
      </w:r>
      <w:r w:rsidR="00EA511E" w:rsidRPr="00A165C6">
        <w:rPr>
          <w:szCs w:val="22"/>
          <w:lang w:eastAsia="it-IT"/>
        </w:rPr>
        <w:t xml:space="preserve"> such physics-based synthetic earthquake ground motion data for meaningful extrapolation in areas where there are not sufficient observations, particularly for site-specific hazard assessment of critical infrastructures such as </w:t>
      </w:r>
      <w:r w:rsidR="00D41CD8">
        <w:rPr>
          <w:szCs w:val="22"/>
          <w:lang w:eastAsia="it-IT"/>
        </w:rPr>
        <w:t>n</w:t>
      </w:r>
      <w:r w:rsidR="00EA511E" w:rsidRPr="00A165C6">
        <w:rPr>
          <w:szCs w:val="22"/>
          <w:lang w:eastAsia="it-IT"/>
        </w:rPr>
        <w:t>uclear</w:t>
      </w:r>
      <w:r w:rsidR="00EA511E">
        <w:rPr>
          <w:szCs w:val="22"/>
          <w:lang w:eastAsia="it-IT"/>
        </w:rPr>
        <w:t xml:space="preserve"> </w:t>
      </w:r>
      <w:r w:rsidR="00D41CD8">
        <w:rPr>
          <w:szCs w:val="22"/>
          <w:lang w:eastAsia="it-IT"/>
        </w:rPr>
        <w:t>i</w:t>
      </w:r>
      <w:r w:rsidR="00EA511E">
        <w:rPr>
          <w:szCs w:val="22"/>
          <w:lang w:eastAsia="it-IT"/>
        </w:rPr>
        <w:t>nstallations</w:t>
      </w:r>
      <w:r w:rsidR="00EA511E" w:rsidRPr="00A165C6">
        <w:rPr>
          <w:szCs w:val="22"/>
          <w:lang w:eastAsia="it-IT"/>
        </w:rPr>
        <w:t>.</w:t>
      </w:r>
    </w:p>
    <w:p w14:paraId="24636F9D" w14:textId="1E07156C" w:rsidR="00750DF0" w:rsidRPr="001114C8" w:rsidRDefault="00EA511E" w:rsidP="00A21062">
      <w:pPr>
        <w:pStyle w:val="BodyText"/>
      </w:pPr>
      <w:r w:rsidRPr="004479FC">
        <w:rPr>
          <w:color w:val="000000" w:themeColor="text1"/>
          <w:szCs w:val="22"/>
          <w:lang w:val="en-US"/>
        </w:rPr>
        <w:t>The main goal of the workshop is to initiate discussions toward</w:t>
      </w:r>
      <w:r w:rsidR="00D41CD8">
        <w:rPr>
          <w:color w:val="000000" w:themeColor="text1"/>
          <w:szCs w:val="22"/>
          <w:lang w:val="en-US"/>
        </w:rPr>
        <w:t>s</w:t>
      </w:r>
      <w:r w:rsidRPr="004479FC">
        <w:rPr>
          <w:color w:val="000000" w:themeColor="text1"/>
          <w:szCs w:val="22"/>
          <w:lang w:val="en-US"/>
        </w:rPr>
        <w:t xml:space="preserve"> the </w:t>
      </w:r>
      <w:r w:rsidRPr="004479FC">
        <w:rPr>
          <w:rStyle w:val="hps"/>
          <w:szCs w:val="22"/>
          <w:lang w:val="en"/>
        </w:rPr>
        <w:t xml:space="preserve">standardization and applicability </w:t>
      </w:r>
      <w:r w:rsidRPr="004479FC">
        <w:rPr>
          <w:color w:val="000000" w:themeColor="text1"/>
          <w:szCs w:val="22"/>
          <w:lang w:val="en-US"/>
        </w:rPr>
        <w:t>of these advanced physics-based methodologies and to provide practical guidance for their use in seismic hazard analysis</w:t>
      </w:r>
      <w:r w:rsidRPr="004479FC">
        <w:rPr>
          <w:szCs w:val="22"/>
          <w:lang w:eastAsia="it-IT"/>
        </w:rPr>
        <w:t>.</w:t>
      </w:r>
      <w:r w:rsidRPr="00A165C6">
        <w:rPr>
          <w:szCs w:val="22"/>
          <w:lang w:eastAsia="it-IT"/>
        </w:rPr>
        <w:t xml:space="preserve"> It is clear that in ord</w:t>
      </w:r>
      <w:r>
        <w:rPr>
          <w:szCs w:val="22"/>
          <w:lang w:eastAsia="it-IT"/>
        </w:rPr>
        <w:t xml:space="preserve">er to reach such ambitious </w:t>
      </w:r>
      <w:proofErr w:type="gramStart"/>
      <w:r>
        <w:rPr>
          <w:szCs w:val="22"/>
          <w:lang w:eastAsia="it-IT"/>
        </w:rPr>
        <w:t>goals</w:t>
      </w:r>
      <w:r w:rsidRPr="00A165C6">
        <w:rPr>
          <w:szCs w:val="22"/>
          <w:lang w:eastAsia="it-IT"/>
        </w:rPr>
        <w:t>,</w:t>
      </w:r>
      <w:proofErr w:type="gramEnd"/>
      <w:r w:rsidRPr="00A165C6">
        <w:rPr>
          <w:szCs w:val="22"/>
          <w:lang w:eastAsia="it-IT"/>
        </w:rPr>
        <w:t xml:space="preserve"> </w:t>
      </w:r>
      <w:r w:rsidR="00D41CD8">
        <w:rPr>
          <w:szCs w:val="22"/>
          <w:lang w:eastAsia="it-IT"/>
        </w:rPr>
        <w:t>this process</w:t>
      </w:r>
      <w:r w:rsidR="00D41CD8" w:rsidRPr="00A165C6">
        <w:rPr>
          <w:szCs w:val="22"/>
          <w:lang w:eastAsia="it-IT"/>
        </w:rPr>
        <w:t xml:space="preserve"> </w:t>
      </w:r>
      <w:r w:rsidRPr="00A165C6">
        <w:rPr>
          <w:szCs w:val="22"/>
          <w:lang w:eastAsia="it-IT"/>
        </w:rPr>
        <w:t xml:space="preserve">has to </w:t>
      </w:r>
      <w:r w:rsidR="00D41CD8">
        <w:rPr>
          <w:szCs w:val="22"/>
          <w:lang w:eastAsia="it-IT"/>
        </w:rPr>
        <w:t>take place</w:t>
      </w:r>
      <w:r w:rsidRPr="00A165C6">
        <w:rPr>
          <w:szCs w:val="22"/>
          <w:lang w:eastAsia="it-IT"/>
        </w:rPr>
        <w:t xml:space="preserve"> </w:t>
      </w:r>
      <w:r w:rsidR="00D41CD8">
        <w:rPr>
          <w:szCs w:val="22"/>
          <w:lang w:eastAsia="it-IT"/>
        </w:rPr>
        <w:t>at</w:t>
      </w:r>
      <w:r w:rsidR="00D41CD8" w:rsidRPr="00A165C6">
        <w:rPr>
          <w:szCs w:val="22"/>
          <w:lang w:eastAsia="it-IT"/>
        </w:rPr>
        <w:t xml:space="preserve"> </w:t>
      </w:r>
      <w:r w:rsidR="00D41CD8">
        <w:rPr>
          <w:szCs w:val="22"/>
          <w:lang w:eastAsia="it-IT"/>
        </w:rPr>
        <w:t>the</w:t>
      </w:r>
      <w:r w:rsidR="00D41CD8" w:rsidRPr="00A165C6">
        <w:rPr>
          <w:szCs w:val="22"/>
          <w:lang w:eastAsia="it-IT"/>
        </w:rPr>
        <w:t xml:space="preserve"> level </w:t>
      </w:r>
      <w:r w:rsidR="00D41CD8">
        <w:rPr>
          <w:szCs w:val="22"/>
          <w:lang w:eastAsia="it-IT"/>
        </w:rPr>
        <w:t xml:space="preserve">of a </w:t>
      </w:r>
      <w:r w:rsidR="00EF3728">
        <w:rPr>
          <w:szCs w:val="22"/>
          <w:lang w:eastAsia="it-IT"/>
        </w:rPr>
        <w:t xml:space="preserve">scientific and technical </w:t>
      </w:r>
      <w:r w:rsidRPr="00A165C6">
        <w:rPr>
          <w:szCs w:val="22"/>
          <w:lang w:eastAsia="it-IT"/>
        </w:rPr>
        <w:t>community</w:t>
      </w:r>
      <w:r w:rsidR="00D41CD8">
        <w:rPr>
          <w:szCs w:val="22"/>
          <w:lang w:eastAsia="it-IT"/>
        </w:rPr>
        <w:t xml:space="preserve"> </w:t>
      </w:r>
      <w:r w:rsidRPr="00A165C6">
        <w:rPr>
          <w:szCs w:val="22"/>
          <w:lang w:eastAsia="it-IT"/>
        </w:rPr>
        <w:t xml:space="preserve">that covers expertise in </w:t>
      </w:r>
      <w:r w:rsidR="00EF3728">
        <w:rPr>
          <w:szCs w:val="22"/>
          <w:lang w:eastAsia="it-IT"/>
        </w:rPr>
        <w:t xml:space="preserve">seismology </w:t>
      </w:r>
      <w:r w:rsidRPr="00A165C6">
        <w:rPr>
          <w:szCs w:val="22"/>
          <w:lang w:eastAsia="it-IT"/>
        </w:rPr>
        <w:t xml:space="preserve">and earthquake engineering, from practitioners to earthquake scientists. This community needs to sit </w:t>
      </w:r>
      <w:r w:rsidR="00D41CD8">
        <w:rPr>
          <w:szCs w:val="22"/>
          <w:lang w:eastAsia="it-IT"/>
        </w:rPr>
        <w:t>around</w:t>
      </w:r>
      <w:r w:rsidR="00D41CD8" w:rsidRPr="00A165C6">
        <w:rPr>
          <w:szCs w:val="22"/>
          <w:lang w:eastAsia="it-IT"/>
        </w:rPr>
        <w:t xml:space="preserve"> </w:t>
      </w:r>
      <w:r w:rsidRPr="00A165C6">
        <w:rPr>
          <w:szCs w:val="22"/>
          <w:lang w:eastAsia="it-IT"/>
        </w:rPr>
        <w:t>the same table to discuss the need</w:t>
      </w:r>
      <w:r w:rsidR="00D41CD8">
        <w:rPr>
          <w:szCs w:val="22"/>
          <w:lang w:eastAsia="it-IT"/>
        </w:rPr>
        <w:t>s</w:t>
      </w:r>
      <w:r w:rsidRPr="00A165C6">
        <w:rPr>
          <w:szCs w:val="22"/>
          <w:lang w:eastAsia="it-IT"/>
        </w:rPr>
        <w:t xml:space="preserve"> of practitioners </w:t>
      </w:r>
      <w:r w:rsidRPr="003705FB">
        <w:rPr>
          <w:szCs w:val="22"/>
          <w:lang w:eastAsia="it-IT"/>
        </w:rPr>
        <w:t xml:space="preserve">and </w:t>
      </w:r>
      <w:r w:rsidR="00D41CD8" w:rsidRPr="003705FB">
        <w:rPr>
          <w:szCs w:val="22"/>
          <w:lang w:eastAsia="it-IT"/>
        </w:rPr>
        <w:t xml:space="preserve">how </w:t>
      </w:r>
      <w:r w:rsidRPr="003705FB">
        <w:rPr>
          <w:szCs w:val="22"/>
          <w:lang w:eastAsia="it-IT"/>
        </w:rPr>
        <w:t xml:space="preserve">the </w:t>
      </w:r>
      <w:r w:rsidR="00D41CD8" w:rsidRPr="003705FB">
        <w:rPr>
          <w:szCs w:val="22"/>
          <w:lang w:eastAsia="it-IT"/>
        </w:rPr>
        <w:t>advanced methodologies developed by</w:t>
      </w:r>
      <w:r w:rsidRPr="003705FB">
        <w:rPr>
          <w:szCs w:val="22"/>
          <w:lang w:eastAsia="it-IT"/>
        </w:rPr>
        <w:t xml:space="preserve"> </w:t>
      </w:r>
      <w:r w:rsidR="003573CA" w:rsidRPr="003705FB">
        <w:rPr>
          <w:szCs w:val="22"/>
          <w:lang w:eastAsia="it-IT"/>
        </w:rPr>
        <w:t>seismologist</w:t>
      </w:r>
      <w:r w:rsidR="00D41CD8" w:rsidRPr="003705FB">
        <w:rPr>
          <w:szCs w:val="22"/>
          <w:lang w:eastAsia="it-IT"/>
        </w:rPr>
        <w:t>s</w:t>
      </w:r>
      <w:r w:rsidRPr="003705FB">
        <w:rPr>
          <w:szCs w:val="22"/>
          <w:lang w:eastAsia="it-IT"/>
        </w:rPr>
        <w:t xml:space="preserve"> </w:t>
      </w:r>
      <w:r w:rsidR="00D41CD8" w:rsidRPr="003705FB">
        <w:rPr>
          <w:szCs w:val="22"/>
          <w:lang w:eastAsia="it-IT"/>
        </w:rPr>
        <w:t xml:space="preserve">can be </w:t>
      </w:r>
      <w:r w:rsidRPr="003705FB">
        <w:rPr>
          <w:szCs w:val="22"/>
          <w:lang w:eastAsia="it-IT"/>
        </w:rPr>
        <w:t>transfer</w:t>
      </w:r>
      <w:r w:rsidR="00D41CD8" w:rsidRPr="003705FB">
        <w:rPr>
          <w:szCs w:val="22"/>
          <w:lang w:eastAsia="it-IT"/>
        </w:rPr>
        <w:t xml:space="preserve">red and </w:t>
      </w:r>
      <w:r w:rsidR="003573CA" w:rsidRPr="003705FB">
        <w:rPr>
          <w:szCs w:val="22"/>
          <w:lang w:eastAsia="it-IT"/>
        </w:rPr>
        <w:t>appl</w:t>
      </w:r>
      <w:r w:rsidR="005B0866">
        <w:rPr>
          <w:szCs w:val="22"/>
          <w:lang w:eastAsia="it-IT"/>
        </w:rPr>
        <w:t>ied</w:t>
      </w:r>
      <w:r w:rsidR="003573CA" w:rsidRPr="003705FB">
        <w:rPr>
          <w:szCs w:val="22"/>
          <w:lang w:eastAsia="it-IT"/>
        </w:rPr>
        <w:t xml:space="preserve"> </w:t>
      </w:r>
      <w:r w:rsidR="00D41CD8" w:rsidRPr="003705FB">
        <w:rPr>
          <w:szCs w:val="22"/>
          <w:lang w:eastAsia="it-IT"/>
        </w:rPr>
        <w:t>to</w:t>
      </w:r>
      <w:r w:rsidRPr="003705FB">
        <w:rPr>
          <w:szCs w:val="22"/>
          <w:lang w:eastAsia="it-IT"/>
        </w:rPr>
        <w:t xml:space="preserve"> practical </w:t>
      </w:r>
      <w:r w:rsidR="00D41CD8" w:rsidRPr="003705FB">
        <w:rPr>
          <w:szCs w:val="22"/>
          <w:lang w:eastAsia="it-IT"/>
        </w:rPr>
        <w:t>use.</w:t>
      </w:r>
      <w:r w:rsidRPr="00A165C6">
        <w:rPr>
          <w:szCs w:val="22"/>
          <w:lang w:eastAsia="it-IT"/>
        </w:rPr>
        <w:t xml:space="preserve"> </w:t>
      </w:r>
      <w:r w:rsidR="00910AED">
        <w:rPr>
          <w:szCs w:val="22"/>
          <w:lang w:eastAsia="it-IT"/>
        </w:rPr>
        <w:t xml:space="preserve">In such </w:t>
      </w:r>
      <w:r w:rsidR="00A21062">
        <w:rPr>
          <w:szCs w:val="22"/>
          <w:lang w:eastAsia="it-IT"/>
        </w:rPr>
        <w:t xml:space="preserve">a </w:t>
      </w:r>
      <w:r w:rsidR="00910AED">
        <w:rPr>
          <w:szCs w:val="22"/>
          <w:lang w:eastAsia="it-IT"/>
        </w:rPr>
        <w:t>way, seismologists</w:t>
      </w:r>
      <w:r w:rsidRPr="00A165C6">
        <w:rPr>
          <w:szCs w:val="22"/>
          <w:lang w:eastAsia="it-IT"/>
        </w:rPr>
        <w:t xml:space="preserve"> and </w:t>
      </w:r>
      <w:r w:rsidR="00910AED">
        <w:rPr>
          <w:szCs w:val="22"/>
          <w:lang w:eastAsia="it-IT"/>
        </w:rPr>
        <w:t>p</w:t>
      </w:r>
      <w:r w:rsidR="003573CA">
        <w:rPr>
          <w:szCs w:val="22"/>
          <w:lang w:eastAsia="it-IT"/>
        </w:rPr>
        <w:t xml:space="preserve">ractitioners </w:t>
      </w:r>
      <w:r w:rsidR="00A21062">
        <w:rPr>
          <w:szCs w:val="22"/>
          <w:lang w:eastAsia="it-IT"/>
        </w:rPr>
        <w:t>can eventually achieve a</w:t>
      </w:r>
      <w:r w:rsidRPr="00A165C6">
        <w:rPr>
          <w:szCs w:val="22"/>
          <w:lang w:eastAsia="it-IT"/>
        </w:rPr>
        <w:t xml:space="preserve"> </w:t>
      </w:r>
      <w:r w:rsidR="00910AED">
        <w:rPr>
          <w:szCs w:val="22"/>
          <w:lang w:eastAsia="it-IT"/>
        </w:rPr>
        <w:t xml:space="preserve">common </w:t>
      </w:r>
      <w:r w:rsidRPr="00A165C6">
        <w:rPr>
          <w:szCs w:val="22"/>
          <w:lang w:eastAsia="it-IT"/>
        </w:rPr>
        <w:t>understand</w:t>
      </w:r>
      <w:r w:rsidR="00910AED">
        <w:rPr>
          <w:szCs w:val="22"/>
          <w:lang w:eastAsia="it-IT"/>
        </w:rPr>
        <w:t>ing of</w:t>
      </w:r>
      <w:r w:rsidRPr="00A165C6">
        <w:rPr>
          <w:szCs w:val="22"/>
          <w:lang w:eastAsia="it-IT"/>
        </w:rPr>
        <w:t xml:space="preserve"> the scientific and technical features of </w:t>
      </w:r>
      <w:r w:rsidRPr="003705FB">
        <w:rPr>
          <w:szCs w:val="22"/>
          <w:lang w:eastAsia="it-IT"/>
        </w:rPr>
        <w:t xml:space="preserve">the </w:t>
      </w:r>
      <w:r w:rsidR="005B0866">
        <w:rPr>
          <w:szCs w:val="22"/>
          <w:lang w:eastAsia="it-IT"/>
        </w:rPr>
        <w:t xml:space="preserve">seismic </w:t>
      </w:r>
      <w:r w:rsidRPr="005B0866">
        <w:rPr>
          <w:szCs w:val="22"/>
          <w:lang w:eastAsia="it-IT"/>
        </w:rPr>
        <w:t xml:space="preserve">hazard </w:t>
      </w:r>
      <w:r w:rsidR="005B0866" w:rsidRPr="005B0866">
        <w:rPr>
          <w:szCs w:val="22"/>
          <w:lang w:eastAsia="it-IT"/>
        </w:rPr>
        <w:t xml:space="preserve">assessment </w:t>
      </w:r>
      <w:r w:rsidRPr="003705FB">
        <w:rPr>
          <w:szCs w:val="22"/>
          <w:lang w:eastAsia="it-IT"/>
        </w:rPr>
        <w:t xml:space="preserve">and </w:t>
      </w:r>
      <w:r w:rsidR="00131C21" w:rsidRPr="003705FB">
        <w:rPr>
          <w:szCs w:val="22"/>
          <w:lang w:eastAsia="it-IT"/>
        </w:rPr>
        <w:t>their</w:t>
      </w:r>
      <w:r w:rsidRPr="003705FB">
        <w:rPr>
          <w:szCs w:val="22"/>
          <w:lang w:eastAsia="it-IT"/>
        </w:rPr>
        <w:t xml:space="preserve"> applications</w:t>
      </w:r>
      <w:r w:rsidRPr="00A165C6">
        <w:rPr>
          <w:szCs w:val="22"/>
          <w:lang w:eastAsia="it-IT"/>
        </w:rPr>
        <w:t xml:space="preserve">. Building such </w:t>
      </w:r>
      <w:r w:rsidR="00A21062">
        <w:rPr>
          <w:szCs w:val="22"/>
          <w:lang w:eastAsia="it-IT"/>
        </w:rPr>
        <w:t>a common understanding</w:t>
      </w:r>
      <w:r w:rsidR="00A21062" w:rsidRPr="00A165C6">
        <w:rPr>
          <w:szCs w:val="22"/>
          <w:lang w:eastAsia="it-IT"/>
        </w:rPr>
        <w:t xml:space="preserve"> </w:t>
      </w:r>
      <w:r w:rsidRPr="00A165C6">
        <w:rPr>
          <w:szCs w:val="22"/>
          <w:lang w:eastAsia="it-IT"/>
        </w:rPr>
        <w:t>requires seamless and continu</w:t>
      </w:r>
      <w:r w:rsidR="00131C21">
        <w:rPr>
          <w:szCs w:val="22"/>
          <w:lang w:eastAsia="it-IT"/>
        </w:rPr>
        <w:t>ou</w:t>
      </w:r>
      <w:r w:rsidRPr="00A165C6">
        <w:rPr>
          <w:szCs w:val="22"/>
          <w:lang w:eastAsia="it-IT"/>
        </w:rPr>
        <w:t>s cooperative efforts between the</w:t>
      </w:r>
      <w:r w:rsidR="00131C21">
        <w:rPr>
          <w:szCs w:val="22"/>
          <w:lang w:eastAsia="it-IT"/>
        </w:rPr>
        <w:t xml:space="preserve"> various groups that make up the</w:t>
      </w:r>
      <w:r w:rsidRPr="00A165C6">
        <w:rPr>
          <w:szCs w:val="22"/>
          <w:lang w:eastAsia="it-IT"/>
        </w:rPr>
        <w:t xml:space="preserve"> </w:t>
      </w:r>
      <w:r w:rsidR="00131C21" w:rsidRPr="00A165C6">
        <w:rPr>
          <w:szCs w:val="22"/>
          <w:lang w:eastAsia="it-IT"/>
        </w:rPr>
        <w:t>communit</w:t>
      </w:r>
      <w:r w:rsidR="00131C21">
        <w:rPr>
          <w:szCs w:val="22"/>
          <w:lang w:eastAsia="it-IT"/>
        </w:rPr>
        <w:t>y</w:t>
      </w:r>
      <w:r w:rsidRPr="00A165C6">
        <w:rPr>
          <w:szCs w:val="22"/>
          <w:lang w:eastAsia="it-IT"/>
        </w:rPr>
        <w:t>.</w:t>
      </w:r>
      <w:r w:rsidRPr="007E4389">
        <w:rPr>
          <w:szCs w:val="22"/>
          <w:lang w:eastAsia="it-IT"/>
        </w:rPr>
        <w:t xml:space="preserve"> </w:t>
      </w:r>
      <w:r w:rsidRPr="007E4389">
        <w:rPr>
          <w:color w:val="000000" w:themeColor="text1"/>
          <w:szCs w:val="22"/>
          <w:lang w:val="en-US"/>
        </w:rPr>
        <w:t>With this aim</w:t>
      </w:r>
      <w:r w:rsidR="00A21062">
        <w:rPr>
          <w:color w:val="000000" w:themeColor="text1"/>
          <w:szCs w:val="22"/>
          <w:lang w:val="en-US"/>
        </w:rPr>
        <w:t xml:space="preserve"> in mind</w:t>
      </w:r>
      <w:r w:rsidRPr="007E4389">
        <w:rPr>
          <w:color w:val="000000" w:themeColor="text1"/>
          <w:szCs w:val="22"/>
          <w:lang w:val="en-US"/>
        </w:rPr>
        <w:t>, the first phase of this process is the organization of two dedicated workshops</w:t>
      </w:r>
      <w:r w:rsidR="00131C21">
        <w:rPr>
          <w:color w:val="000000" w:themeColor="text1"/>
          <w:szCs w:val="22"/>
          <w:lang w:val="en-US"/>
        </w:rPr>
        <w:t xml:space="preserve"> on this topic</w:t>
      </w:r>
      <w:r w:rsidRPr="007E4389">
        <w:rPr>
          <w:color w:val="000000" w:themeColor="text1"/>
          <w:szCs w:val="22"/>
          <w:lang w:val="en-US"/>
        </w:rPr>
        <w:t xml:space="preserve">. The second workshop is tentatively planned </w:t>
      </w:r>
      <w:r w:rsidR="00131C21">
        <w:rPr>
          <w:color w:val="000000" w:themeColor="text1"/>
          <w:szCs w:val="22"/>
          <w:lang w:val="en-US"/>
        </w:rPr>
        <w:t>for</w:t>
      </w:r>
      <w:r w:rsidR="00131C21" w:rsidRPr="007E4389">
        <w:rPr>
          <w:color w:val="000000" w:themeColor="text1"/>
          <w:szCs w:val="22"/>
          <w:lang w:val="en-US"/>
        </w:rPr>
        <w:t xml:space="preserve"> </w:t>
      </w:r>
      <w:r w:rsidRPr="007E4389">
        <w:rPr>
          <w:color w:val="000000" w:themeColor="text1"/>
          <w:szCs w:val="22"/>
          <w:lang w:val="en-US"/>
        </w:rPr>
        <w:t>the end of 2016 or early 2017</w:t>
      </w:r>
      <w:r w:rsidRPr="007E4389">
        <w:rPr>
          <w:szCs w:val="22"/>
          <w:lang w:eastAsia="it-IT"/>
        </w:rPr>
        <w:t>.</w:t>
      </w:r>
    </w:p>
    <w:p w14:paraId="27F69B73" w14:textId="798F7AA5" w:rsidR="00362111" w:rsidRPr="001114C8" w:rsidRDefault="00750DF0" w:rsidP="00386A05">
      <w:pPr>
        <w:pStyle w:val="Heading1"/>
      </w:pPr>
      <w:r w:rsidRPr="001114C8">
        <w:t>Objectives</w:t>
      </w:r>
      <w:r w:rsidR="00386A05">
        <w:t>, Topics</w:t>
      </w:r>
      <w:r w:rsidR="00EA511E">
        <w:t xml:space="preserve"> </w:t>
      </w:r>
      <w:r w:rsidR="00131C21">
        <w:t xml:space="preserve">and </w:t>
      </w:r>
      <w:r w:rsidR="00386A05">
        <w:t>Format</w:t>
      </w:r>
      <w:r w:rsidR="00131C21">
        <w:t xml:space="preserve"> </w:t>
      </w:r>
      <w:r w:rsidR="00EA511E">
        <w:t>of the Workshop</w:t>
      </w:r>
    </w:p>
    <w:p w14:paraId="6B241FBF" w14:textId="3033A8F5" w:rsidR="00EA511E" w:rsidRDefault="00EA511E" w:rsidP="00131C21">
      <w:pPr>
        <w:spacing w:after="170" w:line="280" w:lineRule="atLeast"/>
        <w:jc w:val="both"/>
        <w:rPr>
          <w:szCs w:val="22"/>
          <w:lang w:eastAsia="it-IT"/>
        </w:rPr>
      </w:pPr>
      <w:r>
        <w:rPr>
          <w:rStyle w:val="apple-style-span"/>
          <w:szCs w:val="22"/>
          <w:lang w:val="en-US"/>
        </w:rPr>
        <w:t xml:space="preserve">This workshop </w:t>
      </w:r>
      <w:r w:rsidRPr="001767CF">
        <w:rPr>
          <w:rStyle w:val="apple-style-span"/>
          <w:szCs w:val="22"/>
          <w:lang w:val="en-US"/>
        </w:rPr>
        <w:t>aim</w:t>
      </w:r>
      <w:r>
        <w:rPr>
          <w:rStyle w:val="apple-style-span"/>
          <w:szCs w:val="22"/>
          <w:lang w:val="en-US"/>
        </w:rPr>
        <w:t>s</w:t>
      </w:r>
      <w:r w:rsidRPr="001767CF">
        <w:rPr>
          <w:rStyle w:val="apple-style-span"/>
          <w:szCs w:val="22"/>
          <w:lang w:val="en-US"/>
        </w:rPr>
        <w:t xml:space="preserve"> to gather </w:t>
      </w:r>
      <w:r w:rsidRPr="001767CF">
        <w:rPr>
          <w:szCs w:val="22"/>
          <w:lang w:val="en-US"/>
        </w:rPr>
        <w:t xml:space="preserve">experts in seismology and earthquake engineering, from practitioners to earthquake scientists, to discuss the applicability of the so called physics-based fault rupture models to generate synthetic earthquake ground motion data </w:t>
      </w:r>
      <w:r w:rsidRPr="001767CF">
        <w:rPr>
          <w:szCs w:val="22"/>
          <w:lang w:eastAsia="it-IT"/>
        </w:rPr>
        <w:t>for meaningful extrapolation of ground motion prediction in areas where there are not sufficient observations</w:t>
      </w:r>
      <w:r>
        <w:rPr>
          <w:szCs w:val="22"/>
          <w:lang w:eastAsia="it-IT"/>
        </w:rPr>
        <w:t xml:space="preserve"> and finally provide </w:t>
      </w:r>
      <w:r w:rsidRPr="004479FC">
        <w:rPr>
          <w:color w:val="000000" w:themeColor="text1"/>
          <w:szCs w:val="22"/>
          <w:lang w:val="en-US"/>
        </w:rPr>
        <w:t>practical guidance for seismic hazard analysis</w:t>
      </w:r>
      <w:r>
        <w:rPr>
          <w:color w:val="000000" w:themeColor="text1"/>
          <w:szCs w:val="22"/>
          <w:lang w:val="en-US"/>
        </w:rPr>
        <w:t>.</w:t>
      </w:r>
      <w:r>
        <w:rPr>
          <w:szCs w:val="22"/>
          <w:lang w:eastAsia="it-IT"/>
        </w:rPr>
        <w:t xml:space="preserve"> </w:t>
      </w:r>
      <w:r w:rsidRPr="001767CF">
        <w:rPr>
          <w:szCs w:val="22"/>
          <w:lang w:eastAsia="it-IT"/>
        </w:rPr>
        <w:t xml:space="preserve">This is </w:t>
      </w:r>
      <w:r w:rsidR="00131C21" w:rsidRPr="001767CF">
        <w:rPr>
          <w:szCs w:val="22"/>
          <w:lang w:eastAsia="it-IT"/>
        </w:rPr>
        <w:t xml:space="preserve">particularly </w:t>
      </w:r>
      <w:r w:rsidRPr="001767CF">
        <w:rPr>
          <w:szCs w:val="22"/>
          <w:lang w:eastAsia="it-IT"/>
        </w:rPr>
        <w:t xml:space="preserve">important for site-specific hazard assessment </w:t>
      </w:r>
      <w:r>
        <w:rPr>
          <w:szCs w:val="22"/>
          <w:lang w:val="en-US"/>
        </w:rPr>
        <w:t xml:space="preserve">of </w:t>
      </w:r>
      <w:r w:rsidR="00131C21">
        <w:rPr>
          <w:szCs w:val="22"/>
          <w:lang w:val="en-US"/>
        </w:rPr>
        <w:t>n</w:t>
      </w:r>
      <w:r>
        <w:rPr>
          <w:szCs w:val="22"/>
          <w:lang w:val="en-US"/>
        </w:rPr>
        <w:t xml:space="preserve">uclear </w:t>
      </w:r>
      <w:r w:rsidR="00131C21">
        <w:rPr>
          <w:szCs w:val="22"/>
          <w:lang w:val="en-US"/>
        </w:rPr>
        <w:t>i</w:t>
      </w:r>
      <w:r>
        <w:rPr>
          <w:szCs w:val="22"/>
          <w:lang w:val="en-US"/>
        </w:rPr>
        <w:t>nstallation</w:t>
      </w:r>
      <w:r w:rsidRPr="001767CF">
        <w:rPr>
          <w:szCs w:val="22"/>
          <w:lang w:val="en-US"/>
        </w:rPr>
        <w:t>s.</w:t>
      </w:r>
      <w:r w:rsidR="00FD4973">
        <w:rPr>
          <w:szCs w:val="22"/>
          <w:lang w:val="en-US"/>
        </w:rPr>
        <w:t xml:space="preserve"> The outcomes of this workshop will be used in the development of the Technical </w:t>
      </w:r>
      <w:r w:rsidR="000C1929">
        <w:rPr>
          <w:szCs w:val="22"/>
          <w:lang w:val="en-US"/>
        </w:rPr>
        <w:t>D</w:t>
      </w:r>
      <w:r w:rsidR="00FD4973">
        <w:rPr>
          <w:szCs w:val="22"/>
          <w:lang w:val="en-US"/>
        </w:rPr>
        <w:t>ocuments</w:t>
      </w:r>
      <w:r w:rsidR="000C1929">
        <w:rPr>
          <w:szCs w:val="22"/>
          <w:lang w:val="en-US"/>
        </w:rPr>
        <w:t xml:space="preserve"> of the Working Area 1 of</w:t>
      </w:r>
      <w:r w:rsidR="00FD4973">
        <w:rPr>
          <w:szCs w:val="22"/>
          <w:lang w:val="en-US"/>
        </w:rPr>
        <w:t xml:space="preserve"> ISSC-EBP.</w:t>
      </w:r>
    </w:p>
    <w:p w14:paraId="11B13151" w14:textId="77777777" w:rsidR="00EA511E" w:rsidRPr="009423F1" w:rsidRDefault="00EA511E" w:rsidP="00EA511E">
      <w:pPr>
        <w:spacing w:after="170" w:line="280" w:lineRule="atLeast"/>
        <w:jc w:val="both"/>
        <w:rPr>
          <w:b/>
          <w:szCs w:val="22"/>
          <w:lang w:eastAsia="it-IT"/>
        </w:rPr>
      </w:pPr>
      <w:r w:rsidRPr="009423F1">
        <w:rPr>
          <w:b/>
          <w:szCs w:val="22"/>
          <w:lang w:eastAsia="it-IT"/>
        </w:rPr>
        <w:t>T</w:t>
      </w:r>
      <w:r>
        <w:rPr>
          <w:b/>
          <w:szCs w:val="22"/>
          <w:lang w:eastAsia="it-IT"/>
        </w:rPr>
        <w:t>opics</w:t>
      </w:r>
    </w:p>
    <w:p w14:paraId="55BDA27A" w14:textId="6D81DBFB" w:rsidR="00EA511E" w:rsidRDefault="00EA511E" w:rsidP="00131C21">
      <w:pPr>
        <w:spacing w:after="170" w:line="280" w:lineRule="atLeast"/>
        <w:jc w:val="both"/>
        <w:rPr>
          <w:szCs w:val="22"/>
          <w:lang w:eastAsia="it-IT"/>
        </w:rPr>
      </w:pPr>
      <w:r>
        <w:rPr>
          <w:szCs w:val="22"/>
          <w:lang w:eastAsia="it-IT"/>
        </w:rPr>
        <w:t xml:space="preserve">The workshop aims to discuss the state of the art of seismic hazard assessment </w:t>
      </w:r>
      <w:r w:rsidR="00131C21">
        <w:rPr>
          <w:szCs w:val="22"/>
          <w:lang w:eastAsia="it-IT"/>
        </w:rPr>
        <w:t xml:space="preserve">for </w:t>
      </w:r>
      <w:r>
        <w:rPr>
          <w:szCs w:val="22"/>
          <w:lang w:eastAsia="it-IT"/>
        </w:rPr>
        <w:t>nuclear installations, covering the following topics within the framework of ground motion prediction of future earthquakes for hazard assessment:</w:t>
      </w:r>
    </w:p>
    <w:p w14:paraId="670F090C" w14:textId="1BB9FA26" w:rsidR="00EA511E" w:rsidRPr="00EA511E" w:rsidRDefault="00EA511E" w:rsidP="003705FB">
      <w:pPr>
        <w:pStyle w:val="ListParagraph"/>
        <w:numPr>
          <w:ilvl w:val="0"/>
          <w:numId w:val="20"/>
        </w:numPr>
        <w:spacing w:after="170" w:line="280" w:lineRule="atLeast"/>
        <w:ind w:left="714" w:hanging="357"/>
        <w:contextualSpacing w:val="0"/>
        <w:jc w:val="both"/>
        <w:rPr>
          <w:szCs w:val="22"/>
        </w:rPr>
      </w:pPr>
      <w:r w:rsidRPr="00EA511E">
        <w:rPr>
          <w:szCs w:val="22"/>
        </w:rPr>
        <w:t xml:space="preserve">Current </w:t>
      </w:r>
      <w:r w:rsidR="00131C21">
        <w:rPr>
          <w:szCs w:val="22"/>
        </w:rPr>
        <w:t>p</w:t>
      </w:r>
      <w:r w:rsidRPr="00EA511E">
        <w:rPr>
          <w:szCs w:val="22"/>
        </w:rPr>
        <w:t xml:space="preserve">ractice of simulation techniques for </w:t>
      </w:r>
      <w:r w:rsidR="00131C21">
        <w:rPr>
          <w:szCs w:val="22"/>
        </w:rPr>
        <w:t>seismic hazard</w:t>
      </w:r>
      <w:r w:rsidR="00131C21" w:rsidRPr="00EA511E">
        <w:rPr>
          <w:szCs w:val="22"/>
        </w:rPr>
        <w:t xml:space="preserve"> </w:t>
      </w:r>
      <w:r w:rsidRPr="00EA511E">
        <w:rPr>
          <w:szCs w:val="22"/>
        </w:rPr>
        <w:t xml:space="preserve">assessment in nuclear installations: Experience in Japan, USA and Europe </w:t>
      </w:r>
      <w:r w:rsidR="00131C21">
        <w:rPr>
          <w:szCs w:val="22"/>
        </w:rPr>
        <w:t>related to</w:t>
      </w:r>
      <w:r w:rsidR="00131C21" w:rsidRPr="00EA511E">
        <w:rPr>
          <w:szCs w:val="22"/>
        </w:rPr>
        <w:t xml:space="preserve"> </w:t>
      </w:r>
      <w:r w:rsidRPr="00EA511E">
        <w:rPr>
          <w:szCs w:val="22"/>
        </w:rPr>
        <w:t>the use of ground motion model</w:t>
      </w:r>
      <w:r w:rsidR="00131C21">
        <w:rPr>
          <w:szCs w:val="22"/>
        </w:rPr>
        <w:t>l</w:t>
      </w:r>
      <w:r w:rsidRPr="00EA511E">
        <w:rPr>
          <w:szCs w:val="22"/>
        </w:rPr>
        <w:t>ing for hazard assessment</w:t>
      </w:r>
      <w:r w:rsidR="00131C21">
        <w:rPr>
          <w:szCs w:val="22"/>
        </w:rPr>
        <w:t>;</w:t>
      </w:r>
      <w:r w:rsidRPr="00EA511E">
        <w:rPr>
          <w:szCs w:val="22"/>
        </w:rPr>
        <w:t xml:space="preserve"> </w:t>
      </w:r>
      <w:r w:rsidR="00131C21">
        <w:rPr>
          <w:szCs w:val="22"/>
        </w:rPr>
        <w:t>w</w:t>
      </w:r>
      <w:r w:rsidRPr="00EA511E">
        <w:rPr>
          <w:szCs w:val="22"/>
        </w:rPr>
        <w:t xml:space="preserve">hy </w:t>
      </w:r>
      <w:r w:rsidR="00131C21" w:rsidRPr="00EA511E">
        <w:rPr>
          <w:szCs w:val="22"/>
        </w:rPr>
        <w:t>numerical models</w:t>
      </w:r>
      <w:r w:rsidR="00131C21">
        <w:rPr>
          <w:szCs w:val="22"/>
        </w:rPr>
        <w:t xml:space="preserve"> are </w:t>
      </w:r>
      <w:r w:rsidRPr="00EA511E">
        <w:rPr>
          <w:szCs w:val="22"/>
        </w:rPr>
        <w:t>need</w:t>
      </w:r>
      <w:r w:rsidR="00131C21">
        <w:rPr>
          <w:szCs w:val="22"/>
        </w:rPr>
        <w:t>ed</w:t>
      </w:r>
      <w:r w:rsidRPr="00EA511E">
        <w:rPr>
          <w:szCs w:val="22"/>
        </w:rPr>
        <w:t>.</w:t>
      </w:r>
    </w:p>
    <w:p w14:paraId="46DAEC52" w14:textId="788B7F05" w:rsidR="00EA511E" w:rsidRPr="00EA511E" w:rsidRDefault="00EA511E" w:rsidP="003705FB">
      <w:pPr>
        <w:pStyle w:val="ListParagraph"/>
        <w:numPr>
          <w:ilvl w:val="0"/>
          <w:numId w:val="20"/>
        </w:numPr>
        <w:spacing w:after="170" w:line="280" w:lineRule="atLeast"/>
        <w:ind w:left="714" w:hanging="357"/>
        <w:contextualSpacing w:val="0"/>
        <w:jc w:val="both"/>
        <w:rPr>
          <w:szCs w:val="22"/>
        </w:rPr>
      </w:pPr>
      <w:r w:rsidRPr="00EA511E">
        <w:rPr>
          <w:szCs w:val="22"/>
        </w:rPr>
        <w:t>Physics</w:t>
      </w:r>
      <w:r w:rsidR="00131C21">
        <w:rPr>
          <w:szCs w:val="22"/>
        </w:rPr>
        <w:t>-</w:t>
      </w:r>
      <w:r w:rsidRPr="00EA511E">
        <w:rPr>
          <w:szCs w:val="22"/>
        </w:rPr>
        <w:t>based dynamic rupture model</w:t>
      </w:r>
      <w:r w:rsidR="00131C21">
        <w:rPr>
          <w:szCs w:val="22"/>
        </w:rPr>
        <w:t>l</w:t>
      </w:r>
      <w:r w:rsidRPr="00EA511E">
        <w:rPr>
          <w:szCs w:val="22"/>
        </w:rPr>
        <w:t xml:space="preserve">ing: Stress and friction parameterization for dynamic rupture modelling, </w:t>
      </w:r>
      <w:r w:rsidRPr="00190DC4">
        <w:rPr>
          <w:szCs w:val="22"/>
        </w:rPr>
        <w:t xml:space="preserve">how to constrain </w:t>
      </w:r>
      <w:r w:rsidR="003573CA" w:rsidRPr="00190DC4">
        <w:rPr>
          <w:szCs w:val="22"/>
        </w:rPr>
        <w:t>modelling</w:t>
      </w:r>
      <w:r w:rsidRPr="00190DC4">
        <w:rPr>
          <w:szCs w:val="22"/>
        </w:rPr>
        <w:t xml:space="preserve"> with observ</w:t>
      </w:r>
      <w:r w:rsidR="003573CA" w:rsidRPr="00190DC4">
        <w:rPr>
          <w:szCs w:val="22"/>
        </w:rPr>
        <w:t>ed data</w:t>
      </w:r>
      <w:r w:rsidR="00131C21">
        <w:rPr>
          <w:szCs w:val="22"/>
        </w:rPr>
        <w:t>;</w:t>
      </w:r>
      <w:r w:rsidRPr="00EA511E">
        <w:rPr>
          <w:szCs w:val="22"/>
        </w:rPr>
        <w:t xml:space="preserve"> </w:t>
      </w:r>
      <w:r w:rsidR="00131C21">
        <w:rPr>
          <w:szCs w:val="22"/>
        </w:rPr>
        <w:t>t</w:t>
      </w:r>
      <w:r w:rsidRPr="00EA511E">
        <w:rPr>
          <w:szCs w:val="22"/>
        </w:rPr>
        <w:t xml:space="preserve">he role of fault geometry </w:t>
      </w:r>
      <w:r w:rsidR="00131C21">
        <w:rPr>
          <w:szCs w:val="22"/>
        </w:rPr>
        <w:t>i</w:t>
      </w:r>
      <w:r w:rsidRPr="00EA511E">
        <w:rPr>
          <w:szCs w:val="22"/>
        </w:rPr>
        <w:t>n rupture dynamic</w:t>
      </w:r>
      <w:r w:rsidR="00131C21">
        <w:rPr>
          <w:szCs w:val="22"/>
        </w:rPr>
        <w:t>s</w:t>
      </w:r>
      <w:r w:rsidRPr="00EA511E">
        <w:rPr>
          <w:szCs w:val="22"/>
        </w:rPr>
        <w:t xml:space="preserve"> and ground motion.</w:t>
      </w:r>
    </w:p>
    <w:p w14:paraId="57A8F342" w14:textId="2101A1B5" w:rsidR="00EA511E" w:rsidRPr="00EA511E" w:rsidRDefault="00EA511E" w:rsidP="003705FB">
      <w:pPr>
        <w:pStyle w:val="ListParagraph"/>
        <w:numPr>
          <w:ilvl w:val="0"/>
          <w:numId w:val="20"/>
        </w:numPr>
        <w:spacing w:after="170" w:line="280" w:lineRule="atLeast"/>
        <w:ind w:left="714" w:hanging="357"/>
        <w:contextualSpacing w:val="0"/>
        <w:jc w:val="both"/>
        <w:rPr>
          <w:szCs w:val="22"/>
        </w:rPr>
      </w:pPr>
      <w:r w:rsidRPr="00EA511E">
        <w:rPr>
          <w:szCs w:val="22"/>
        </w:rPr>
        <w:t>Ground motion simulation: The role of kinematic and dynamic approach</w:t>
      </w:r>
      <w:r w:rsidR="00131C21">
        <w:rPr>
          <w:szCs w:val="22"/>
        </w:rPr>
        <w:t>es</w:t>
      </w:r>
      <w:r w:rsidRPr="00EA511E">
        <w:rPr>
          <w:szCs w:val="22"/>
        </w:rPr>
        <w:t xml:space="preserve"> </w:t>
      </w:r>
      <w:r w:rsidR="00131C21">
        <w:rPr>
          <w:szCs w:val="22"/>
        </w:rPr>
        <w:t>in</w:t>
      </w:r>
      <w:r w:rsidR="00131C21" w:rsidRPr="00EA511E">
        <w:rPr>
          <w:szCs w:val="22"/>
        </w:rPr>
        <w:t xml:space="preserve"> </w:t>
      </w:r>
      <w:r w:rsidRPr="00EA511E">
        <w:rPr>
          <w:szCs w:val="22"/>
        </w:rPr>
        <w:t>ground motion prediction</w:t>
      </w:r>
      <w:r w:rsidR="00131C21">
        <w:rPr>
          <w:szCs w:val="22"/>
        </w:rPr>
        <w:t>;</w:t>
      </w:r>
      <w:r w:rsidRPr="00EA511E">
        <w:rPr>
          <w:szCs w:val="22"/>
        </w:rPr>
        <w:t xml:space="preserve"> </w:t>
      </w:r>
      <w:r w:rsidR="00131C21">
        <w:rPr>
          <w:szCs w:val="22"/>
        </w:rPr>
        <w:t>t</w:t>
      </w:r>
      <w:r w:rsidRPr="00EA511E">
        <w:rPr>
          <w:szCs w:val="22"/>
        </w:rPr>
        <w:t>he upper frequency limit of physics based synthetic ground motion</w:t>
      </w:r>
      <w:r w:rsidR="00131C21">
        <w:rPr>
          <w:szCs w:val="22"/>
        </w:rPr>
        <w:t>;</w:t>
      </w:r>
      <w:r w:rsidRPr="00EA511E">
        <w:rPr>
          <w:szCs w:val="22"/>
        </w:rPr>
        <w:t xml:space="preserve"> </w:t>
      </w:r>
      <w:r w:rsidR="00131C21">
        <w:rPr>
          <w:szCs w:val="22"/>
        </w:rPr>
        <w:t>s</w:t>
      </w:r>
      <w:r w:rsidRPr="00EA511E">
        <w:rPr>
          <w:szCs w:val="22"/>
        </w:rPr>
        <w:t>ource characterization for strong ground motion prediction</w:t>
      </w:r>
      <w:r w:rsidR="00131C21">
        <w:rPr>
          <w:szCs w:val="22"/>
        </w:rPr>
        <w:t>;</w:t>
      </w:r>
      <w:r w:rsidRPr="00EA511E">
        <w:rPr>
          <w:szCs w:val="22"/>
        </w:rPr>
        <w:t xml:space="preserve"> broadband ground motion mode</w:t>
      </w:r>
      <w:r w:rsidR="00131C21">
        <w:rPr>
          <w:szCs w:val="22"/>
        </w:rPr>
        <w:t>l</w:t>
      </w:r>
      <w:r w:rsidRPr="00EA511E">
        <w:rPr>
          <w:szCs w:val="22"/>
        </w:rPr>
        <w:t>ling</w:t>
      </w:r>
      <w:r w:rsidR="00131C21">
        <w:rPr>
          <w:szCs w:val="22"/>
        </w:rPr>
        <w:t>.</w:t>
      </w:r>
    </w:p>
    <w:p w14:paraId="07891348" w14:textId="63014E8E" w:rsidR="00EA511E" w:rsidRPr="00EA511E" w:rsidRDefault="00EA511E" w:rsidP="003705FB">
      <w:pPr>
        <w:pStyle w:val="ListParagraph"/>
        <w:numPr>
          <w:ilvl w:val="0"/>
          <w:numId w:val="20"/>
        </w:numPr>
        <w:spacing w:after="170" w:line="280" w:lineRule="atLeast"/>
        <w:ind w:left="714" w:hanging="357"/>
        <w:contextualSpacing w:val="0"/>
        <w:jc w:val="both"/>
        <w:rPr>
          <w:szCs w:val="22"/>
        </w:rPr>
      </w:pPr>
      <w:r w:rsidRPr="00EA511E">
        <w:rPr>
          <w:szCs w:val="22"/>
        </w:rPr>
        <w:t xml:space="preserve">Fault displacement assessment: Experience of fault displacement evaluation and </w:t>
      </w:r>
      <w:r w:rsidR="00131C21">
        <w:rPr>
          <w:szCs w:val="22"/>
        </w:rPr>
        <w:t>why it is</w:t>
      </w:r>
      <w:r w:rsidR="00131C21" w:rsidRPr="00EA511E">
        <w:rPr>
          <w:szCs w:val="22"/>
        </w:rPr>
        <w:t xml:space="preserve"> </w:t>
      </w:r>
      <w:r w:rsidRPr="00EA511E">
        <w:rPr>
          <w:szCs w:val="22"/>
        </w:rPr>
        <w:t>need</w:t>
      </w:r>
      <w:r w:rsidR="00131C21">
        <w:rPr>
          <w:szCs w:val="22"/>
        </w:rPr>
        <w:t>ed</w:t>
      </w:r>
      <w:r w:rsidRPr="00EA511E">
        <w:rPr>
          <w:szCs w:val="22"/>
        </w:rPr>
        <w:t xml:space="preserve"> for seismic hazard assessment</w:t>
      </w:r>
      <w:r w:rsidR="00131C21">
        <w:rPr>
          <w:szCs w:val="22"/>
        </w:rPr>
        <w:t>;</w:t>
      </w:r>
      <w:r w:rsidRPr="00EA511E">
        <w:rPr>
          <w:szCs w:val="22"/>
        </w:rPr>
        <w:t xml:space="preserve"> fault displacement mode</w:t>
      </w:r>
      <w:r w:rsidR="00131C21">
        <w:rPr>
          <w:szCs w:val="22"/>
        </w:rPr>
        <w:t>l</w:t>
      </w:r>
      <w:r w:rsidRPr="00EA511E">
        <w:rPr>
          <w:szCs w:val="22"/>
        </w:rPr>
        <w:t>ling and variability.</w:t>
      </w:r>
    </w:p>
    <w:p w14:paraId="30B55EA4" w14:textId="0F707532" w:rsidR="00EA511E" w:rsidRPr="00EA511E" w:rsidRDefault="00EA511E" w:rsidP="003705FB">
      <w:pPr>
        <w:pStyle w:val="ListParagraph"/>
        <w:numPr>
          <w:ilvl w:val="0"/>
          <w:numId w:val="20"/>
        </w:numPr>
        <w:spacing w:after="170" w:line="280" w:lineRule="atLeast"/>
        <w:ind w:left="714" w:hanging="357"/>
        <w:contextualSpacing w:val="0"/>
        <w:jc w:val="both"/>
        <w:rPr>
          <w:szCs w:val="22"/>
        </w:rPr>
      </w:pPr>
      <w:r w:rsidRPr="00EA511E">
        <w:rPr>
          <w:szCs w:val="22"/>
        </w:rPr>
        <w:lastRenderedPageBreak/>
        <w:t>Expectation</w:t>
      </w:r>
      <w:r w:rsidR="00131C21">
        <w:rPr>
          <w:szCs w:val="22"/>
        </w:rPr>
        <w:t>s</w:t>
      </w:r>
      <w:r w:rsidRPr="00EA511E">
        <w:rPr>
          <w:szCs w:val="22"/>
        </w:rPr>
        <w:t xml:space="preserve"> from end users </w:t>
      </w:r>
      <w:r w:rsidR="00D5288C">
        <w:rPr>
          <w:szCs w:val="22"/>
        </w:rPr>
        <w:t>with regard to</w:t>
      </w:r>
      <w:r w:rsidR="00D5288C" w:rsidRPr="00EA511E">
        <w:rPr>
          <w:szCs w:val="22"/>
        </w:rPr>
        <w:t xml:space="preserve"> </w:t>
      </w:r>
      <w:r w:rsidRPr="00EA511E">
        <w:rPr>
          <w:szCs w:val="22"/>
        </w:rPr>
        <w:t>ground motion prediction: Discussion o</w:t>
      </w:r>
      <w:r w:rsidR="00D5288C">
        <w:rPr>
          <w:szCs w:val="22"/>
        </w:rPr>
        <w:t>f</w:t>
      </w:r>
      <w:r w:rsidRPr="00EA511E">
        <w:rPr>
          <w:szCs w:val="22"/>
        </w:rPr>
        <w:t xml:space="preserve"> the </w:t>
      </w:r>
      <w:r w:rsidR="00D5288C" w:rsidRPr="00EA511E">
        <w:rPr>
          <w:szCs w:val="22"/>
        </w:rPr>
        <w:t>practitioners</w:t>
      </w:r>
      <w:r w:rsidR="00D5288C">
        <w:rPr>
          <w:szCs w:val="22"/>
        </w:rPr>
        <w:t>’</w:t>
      </w:r>
      <w:r w:rsidR="00D5288C" w:rsidRPr="00EA511E">
        <w:rPr>
          <w:szCs w:val="22"/>
        </w:rPr>
        <w:t xml:space="preserve"> </w:t>
      </w:r>
      <w:r w:rsidRPr="00EA511E">
        <w:rPr>
          <w:szCs w:val="22"/>
        </w:rPr>
        <w:t>need</w:t>
      </w:r>
      <w:r w:rsidR="00D5288C">
        <w:rPr>
          <w:szCs w:val="22"/>
        </w:rPr>
        <w:t>s</w:t>
      </w:r>
      <w:r w:rsidRPr="00EA511E">
        <w:rPr>
          <w:szCs w:val="22"/>
        </w:rPr>
        <w:t xml:space="preserve"> </w:t>
      </w:r>
      <w:r w:rsidRPr="007B1274">
        <w:rPr>
          <w:szCs w:val="22"/>
        </w:rPr>
        <w:t xml:space="preserve">and how </w:t>
      </w:r>
      <w:r w:rsidR="00D5288C" w:rsidRPr="007B1274">
        <w:rPr>
          <w:szCs w:val="22"/>
        </w:rPr>
        <w:t xml:space="preserve">the advanced seismological models developed by </w:t>
      </w:r>
      <w:r w:rsidR="003573CA" w:rsidRPr="007B1274">
        <w:rPr>
          <w:szCs w:val="22"/>
        </w:rPr>
        <w:t xml:space="preserve">seismologists </w:t>
      </w:r>
      <w:r w:rsidR="00D5288C" w:rsidRPr="007B1274">
        <w:rPr>
          <w:szCs w:val="22"/>
        </w:rPr>
        <w:t xml:space="preserve">can be </w:t>
      </w:r>
      <w:r w:rsidRPr="007B1274">
        <w:rPr>
          <w:szCs w:val="22"/>
        </w:rPr>
        <w:t>transfer</w:t>
      </w:r>
      <w:r w:rsidR="00D5288C" w:rsidRPr="007B1274">
        <w:rPr>
          <w:szCs w:val="22"/>
        </w:rPr>
        <w:t>red</w:t>
      </w:r>
      <w:r w:rsidRPr="007B1274">
        <w:rPr>
          <w:szCs w:val="22"/>
        </w:rPr>
        <w:t xml:space="preserve"> into engineering practice</w:t>
      </w:r>
      <w:r w:rsidR="00D5288C">
        <w:rPr>
          <w:szCs w:val="22"/>
        </w:rPr>
        <w:t>;</w:t>
      </w:r>
      <w:r w:rsidRPr="00EA511E">
        <w:rPr>
          <w:szCs w:val="22"/>
        </w:rPr>
        <w:t xml:space="preserve"> understanding of the scientific and technical features of </w:t>
      </w:r>
      <w:r w:rsidRPr="007B1274">
        <w:rPr>
          <w:szCs w:val="22"/>
        </w:rPr>
        <w:t xml:space="preserve">the </w:t>
      </w:r>
      <w:r w:rsidR="005B0866">
        <w:rPr>
          <w:szCs w:val="22"/>
        </w:rPr>
        <w:t xml:space="preserve">seismic hazard assessment </w:t>
      </w:r>
      <w:r w:rsidRPr="007B1274">
        <w:rPr>
          <w:szCs w:val="22"/>
        </w:rPr>
        <w:t xml:space="preserve">and </w:t>
      </w:r>
      <w:r w:rsidR="00D5288C" w:rsidRPr="007B1274">
        <w:rPr>
          <w:szCs w:val="22"/>
        </w:rPr>
        <w:t xml:space="preserve">their </w:t>
      </w:r>
      <w:r w:rsidRPr="007B1274">
        <w:rPr>
          <w:szCs w:val="22"/>
        </w:rPr>
        <w:t>applications</w:t>
      </w:r>
      <w:r w:rsidRPr="00EA511E">
        <w:rPr>
          <w:szCs w:val="22"/>
        </w:rPr>
        <w:t>.</w:t>
      </w:r>
    </w:p>
    <w:p w14:paraId="486912D1" w14:textId="2E89545C" w:rsidR="00EA511E" w:rsidRDefault="00EA511E" w:rsidP="00D47DA3">
      <w:pPr>
        <w:spacing w:after="170" w:line="280" w:lineRule="atLeast"/>
        <w:jc w:val="both"/>
        <w:rPr>
          <w:szCs w:val="22"/>
        </w:rPr>
      </w:pPr>
      <w:r w:rsidRPr="00C5679A">
        <w:rPr>
          <w:szCs w:val="22"/>
        </w:rPr>
        <w:t xml:space="preserve">This workshop </w:t>
      </w:r>
      <w:r w:rsidR="00D47DA3">
        <w:rPr>
          <w:szCs w:val="22"/>
        </w:rPr>
        <w:t>will be</w:t>
      </w:r>
      <w:r w:rsidR="00D47DA3" w:rsidRPr="00C5679A">
        <w:rPr>
          <w:szCs w:val="22"/>
        </w:rPr>
        <w:t xml:space="preserve"> </w:t>
      </w:r>
      <w:r w:rsidRPr="00C5679A">
        <w:rPr>
          <w:szCs w:val="22"/>
        </w:rPr>
        <w:t>supported by invited presentations specially dedicated to the topics mentioned above. Key speakers are:</w:t>
      </w:r>
    </w:p>
    <w:p w14:paraId="62E5576F" w14:textId="0106846E" w:rsidR="00EA511E" w:rsidRPr="00EA511E" w:rsidRDefault="00EA511E" w:rsidP="00386A05">
      <w:pPr>
        <w:pStyle w:val="ListParagraph"/>
        <w:numPr>
          <w:ilvl w:val="0"/>
          <w:numId w:val="20"/>
        </w:numPr>
        <w:spacing w:after="170" w:line="280" w:lineRule="atLeast"/>
        <w:jc w:val="both"/>
        <w:rPr>
          <w:szCs w:val="22"/>
        </w:rPr>
      </w:pPr>
      <w:r w:rsidRPr="00EA511E">
        <w:rPr>
          <w:szCs w:val="22"/>
        </w:rPr>
        <w:t>Norm Abrahamson (U</w:t>
      </w:r>
      <w:r w:rsidR="00386A05">
        <w:rPr>
          <w:szCs w:val="22"/>
        </w:rPr>
        <w:t xml:space="preserve">niversity of </w:t>
      </w:r>
      <w:r w:rsidRPr="00EA511E">
        <w:rPr>
          <w:szCs w:val="22"/>
        </w:rPr>
        <w:t>C</w:t>
      </w:r>
      <w:r w:rsidR="00386A05">
        <w:rPr>
          <w:szCs w:val="22"/>
        </w:rPr>
        <w:t>alifornia,</w:t>
      </w:r>
      <w:r w:rsidRPr="00EA511E">
        <w:rPr>
          <w:szCs w:val="22"/>
        </w:rPr>
        <w:t xml:space="preserve"> Berkeley/Pacific Gas </w:t>
      </w:r>
      <w:r w:rsidR="00386A05">
        <w:rPr>
          <w:szCs w:val="22"/>
        </w:rPr>
        <w:t>and</w:t>
      </w:r>
      <w:r w:rsidR="00386A05" w:rsidRPr="00EA511E">
        <w:rPr>
          <w:szCs w:val="22"/>
        </w:rPr>
        <w:t xml:space="preserve"> </w:t>
      </w:r>
      <w:r w:rsidRPr="00EA511E">
        <w:rPr>
          <w:szCs w:val="22"/>
        </w:rPr>
        <w:t>Electric Co</w:t>
      </w:r>
      <w:r w:rsidR="00386A05">
        <w:rPr>
          <w:szCs w:val="22"/>
        </w:rPr>
        <w:t>mpany</w:t>
      </w:r>
      <w:r w:rsidRPr="00EA511E">
        <w:rPr>
          <w:szCs w:val="22"/>
        </w:rPr>
        <w:t>, USA)</w:t>
      </w:r>
    </w:p>
    <w:p w14:paraId="13582E79" w14:textId="72131D4A" w:rsidR="00EA511E" w:rsidRPr="00EA511E" w:rsidRDefault="00EA511E" w:rsidP="00EA511E">
      <w:pPr>
        <w:pStyle w:val="ListParagraph"/>
        <w:numPr>
          <w:ilvl w:val="0"/>
          <w:numId w:val="20"/>
        </w:numPr>
        <w:spacing w:after="170" w:line="280" w:lineRule="atLeast"/>
        <w:jc w:val="both"/>
        <w:rPr>
          <w:szCs w:val="22"/>
          <w:lang w:val="en-US"/>
        </w:rPr>
      </w:pPr>
      <w:r w:rsidRPr="00EA511E">
        <w:rPr>
          <w:szCs w:val="22"/>
          <w:lang w:val="en-US"/>
        </w:rPr>
        <w:t>Jean Paul Ampuero (California Institute of Technology, USA)</w:t>
      </w:r>
    </w:p>
    <w:p w14:paraId="38FB86B7" w14:textId="28D496F4" w:rsidR="00EA511E" w:rsidRPr="00EA511E" w:rsidRDefault="00EA511E" w:rsidP="00A21062">
      <w:pPr>
        <w:pStyle w:val="ListParagraph"/>
        <w:numPr>
          <w:ilvl w:val="0"/>
          <w:numId w:val="20"/>
        </w:numPr>
        <w:spacing w:after="170" w:line="280" w:lineRule="atLeast"/>
        <w:jc w:val="both"/>
        <w:rPr>
          <w:szCs w:val="22"/>
          <w:lang w:val="en-US"/>
        </w:rPr>
      </w:pPr>
      <w:r w:rsidRPr="00EA511E">
        <w:rPr>
          <w:szCs w:val="22"/>
          <w:lang w:val="en-US"/>
        </w:rPr>
        <w:t>Hideo Aochi (</w:t>
      </w:r>
      <w:r w:rsidRPr="00EA511E">
        <w:rPr>
          <w:szCs w:val="22"/>
        </w:rPr>
        <w:t>BRGM</w:t>
      </w:r>
      <w:r w:rsidRPr="00EA511E">
        <w:rPr>
          <w:szCs w:val="22"/>
          <w:lang w:val="en-US"/>
        </w:rPr>
        <w:t xml:space="preserve">, </w:t>
      </w:r>
      <w:r w:rsidR="00A21062">
        <w:rPr>
          <w:szCs w:val="22"/>
          <w:lang w:val="en-US"/>
        </w:rPr>
        <w:t xml:space="preserve">Office of </w:t>
      </w:r>
      <w:r w:rsidRPr="00EA511E">
        <w:rPr>
          <w:szCs w:val="22"/>
        </w:rPr>
        <w:t xml:space="preserve">Geological </w:t>
      </w:r>
      <w:r w:rsidR="00A21062">
        <w:rPr>
          <w:szCs w:val="22"/>
        </w:rPr>
        <w:t>and Mining Research</w:t>
      </w:r>
      <w:r w:rsidRPr="00EA511E">
        <w:rPr>
          <w:szCs w:val="22"/>
        </w:rPr>
        <w:t>,</w:t>
      </w:r>
      <w:r w:rsidRPr="00EA511E">
        <w:rPr>
          <w:szCs w:val="22"/>
          <w:lang w:val="en-US"/>
        </w:rPr>
        <w:t xml:space="preserve"> France)</w:t>
      </w:r>
    </w:p>
    <w:p w14:paraId="246BDB25" w14:textId="6CD5683E" w:rsidR="00EA511E" w:rsidRPr="00EA511E" w:rsidRDefault="00EA511E" w:rsidP="000E433E">
      <w:pPr>
        <w:pStyle w:val="ListParagraph"/>
        <w:numPr>
          <w:ilvl w:val="0"/>
          <w:numId w:val="20"/>
        </w:numPr>
        <w:spacing w:after="170" w:line="280" w:lineRule="atLeast"/>
        <w:jc w:val="both"/>
        <w:rPr>
          <w:szCs w:val="22"/>
          <w:lang w:val="en-US"/>
        </w:rPr>
      </w:pPr>
      <w:r w:rsidRPr="00EA511E">
        <w:rPr>
          <w:szCs w:val="22"/>
          <w:lang w:val="en-US"/>
        </w:rPr>
        <w:t xml:space="preserve">Luis A. </w:t>
      </w:r>
      <w:proofErr w:type="spellStart"/>
      <w:r w:rsidRPr="00EA511E">
        <w:rPr>
          <w:szCs w:val="22"/>
          <w:lang w:val="en-US"/>
        </w:rPr>
        <w:t>Dalguer</w:t>
      </w:r>
      <w:proofErr w:type="spellEnd"/>
      <w:r w:rsidRPr="00EA511E">
        <w:rPr>
          <w:szCs w:val="22"/>
          <w:lang w:val="en-US"/>
        </w:rPr>
        <w:t xml:space="preserve"> (</w:t>
      </w:r>
      <w:proofErr w:type="spellStart"/>
      <w:r w:rsidR="000E433E">
        <w:rPr>
          <w:szCs w:val="22"/>
          <w:lang w:val="en-US"/>
        </w:rPr>
        <w:t>s</w:t>
      </w:r>
      <w:r w:rsidRPr="00EA511E">
        <w:rPr>
          <w:szCs w:val="22"/>
          <w:lang w:val="en-US"/>
        </w:rPr>
        <w:t>wissnuclear</w:t>
      </w:r>
      <w:proofErr w:type="spellEnd"/>
      <w:r w:rsidRPr="00EA511E">
        <w:rPr>
          <w:szCs w:val="22"/>
          <w:lang w:val="en-US"/>
        </w:rPr>
        <w:t>, Switzerland)</w:t>
      </w:r>
    </w:p>
    <w:p w14:paraId="58C2EAEA" w14:textId="520D040A" w:rsidR="00EA511E" w:rsidRPr="00EA511E" w:rsidRDefault="00EA511E" w:rsidP="00EA511E">
      <w:pPr>
        <w:pStyle w:val="ListParagraph"/>
        <w:numPr>
          <w:ilvl w:val="0"/>
          <w:numId w:val="20"/>
        </w:numPr>
        <w:spacing w:after="170" w:line="280" w:lineRule="atLeast"/>
        <w:jc w:val="both"/>
        <w:rPr>
          <w:szCs w:val="22"/>
        </w:rPr>
      </w:pPr>
      <w:r w:rsidRPr="00EA511E">
        <w:rPr>
          <w:szCs w:val="22"/>
        </w:rPr>
        <w:t>Steven Day (S</w:t>
      </w:r>
      <w:r w:rsidR="00D47DA3">
        <w:rPr>
          <w:szCs w:val="22"/>
        </w:rPr>
        <w:t xml:space="preserve">an </w:t>
      </w:r>
      <w:r w:rsidRPr="00EA511E">
        <w:rPr>
          <w:szCs w:val="22"/>
        </w:rPr>
        <w:t>D</w:t>
      </w:r>
      <w:r w:rsidR="00D47DA3">
        <w:rPr>
          <w:szCs w:val="22"/>
        </w:rPr>
        <w:t xml:space="preserve">iego </w:t>
      </w:r>
      <w:r w:rsidRPr="00EA511E">
        <w:rPr>
          <w:szCs w:val="22"/>
        </w:rPr>
        <w:t>S</w:t>
      </w:r>
      <w:r w:rsidR="00D47DA3">
        <w:rPr>
          <w:szCs w:val="22"/>
        </w:rPr>
        <w:t xml:space="preserve">tate </w:t>
      </w:r>
      <w:r w:rsidRPr="00EA511E">
        <w:rPr>
          <w:szCs w:val="22"/>
        </w:rPr>
        <w:t>U</w:t>
      </w:r>
      <w:r w:rsidR="00D47DA3">
        <w:rPr>
          <w:szCs w:val="22"/>
        </w:rPr>
        <w:t>niversity</w:t>
      </w:r>
      <w:r w:rsidRPr="00EA511E">
        <w:rPr>
          <w:szCs w:val="22"/>
        </w:rPr>
        <w:t>, USA)</w:t>
      </w:r>
    </w:p>
    <w:p w14:paraId="48BAEFFE" w14:textId="15CB6037" w:rsidR="00EA511E" w:rsidRPr="00EA511E" w:rsidRDefault="00EA511E" w:rsidP="00D47DA3">
      <w:pPr>
        <w:pStyle w:val="ListParagraph"/>
        <w:numPr>
          <w:ilvl w:val="0"/>
          <w:numId w:val="20"/>
        </w:numPr>
        <w:spacing w:after="170" w:line="280" w:lineRule="atLeast"/>
        <w:jc w:val="both"/>
        <w:rPr>
          <w:szCs w:val="22"/>
        </w:rPr>
      </w:pPr>
      <w:r w:rsidRPr="00EA511E">
        <w:rPr>
          <w:szCs w:val="22"/>
        </w:rPr>
        <w:t>Satoshi Ide (University of Tokyo, Japan)</w:t>
      </w:r>
    </w:p>
    <w:p w14:paraId="4695CD12" w14:textId="3636EB62" w:rsidR="00EA511E" w:rsidRPr="00EA511E" w:rsidRDefault="00EA511E" w:rsidP="00EA511E">
      <w:pPr>
        <w:pStyle w:val="ListParagraph"/>
        <w:numPr>
          <w:ilvl w:val="0"/>
          <w:numId w:val="20"/>
        </w:numPr>
        <w:spacing w:after="170" w:line="280" w:lineRule="atLeast"/>
        <w:jc w:val="both"/>
        <w:rPr>
          <w:szCs w:val="22"/>
          <w:lang w:val="en-US"/>
        </w:rPr>
      </w:pPr>
      <w:r w:rsidRPr="00EA511E">
        <w:rPr>
          <w:szCs w:val="22"/>
          <w:lang w:val="en-US"/>
        </w:rPr>
        <w:t>Kojiro Irikura (</w:t>
      </w:r>
      <w:r w:rsidRPr="00EA511E">
        <w:rPr>
          <w:color w:val="000000"/>
          <w:szCs w:val="22"/>
          <w:lang w:val="en-US"/>
        </w:rPr>
        <w:t>Aichi Institute of Technology</w:t>
      </w:r>
      <w:r w:rsidRPr="00EA511E">
        <w:rPr>
          <w:szCs w:val="22"/>
          <w:lang w:val="en-US"/>
        </w:rPr>
        <w:t>, Japan)</w:t>
      </w:r>
    </w:p>
    <w:p w14:paraId="7BE917A8" w14:textId="79F880E7" w:rsidR="00EA511E" w:rsidRPr="00EA511E" w:rsidRDefault="00EA511E" w:rsidP="00D47DA3">
      <w:pPr>
        <w:pStyle w:val="ListParagraph"/>
        <w:numPr>
          <w:ilvl w:val="0"/>
          <w:numId w:val="20"/>
        </w:numPr>
        <w:spacing w:after="170" w:line="280" w:lineRule="atLeast"/>
        <w:jc w:val="both"/>
        <w:rPr>
          <w:szCs w:val="22"/>
          <w:lang w:val="en-US"/>
        </w:rPr>
      </w:pPr>
      <w:r w:rsidRPr="00EA511E">
        <w:rPr>
          <w:szCs w:val="22"/>
          <w:lang w:val="en-US"/>
        </w:rPr>
        <w:t>Martin Mai (K</w:t>
      </w:r>
      <w:r w:rsidR="00D47DA3">
        <w:rPr>
          <w:szCs w:val="22"/>
          <w:lang w:val="en-US"/>
        </w:rPr>
        <w:t xml:space="preserve">ing </w:t>
      </w:r>
      <w:r w:rsidRPr="00EA511E">
        <w:rPr>
          <w:szCs w:val="22"/>
          <w:lang w:val="en-US"/>
        </w:rPr>
        <w:t>A</w:t>
      </w:r>
      <w:r w:rsidR="00D47DA3">
        <w:rPr>
          <w:szCs w:val="22"/>
          <w:lang w:val="en-US"/>
        </w:rPr>
        <w:t xml:space="preserve">bdullah </w:t>
      </w:r>
      <w:r w:rsidRPr="00EA511E">
        <w:rPr>
          <w:szCs w:val="22"/>
          <w:lang w:val="en-US"/>
        </w:rPr>
        <w:t>U</w:t>
      </w:r>
      <w:r w:rsidR="00D47DA3">
        <w:rPr>
          <w:szCs w:val="22"/>
          <w:lang w:val="en-US"/>
        </w:rPr>
        <w:t xml:space="preserve">niversity of </w:t>
      </w:r>
      <w:r w:rsidRPr="00EA511E">
        <w:rPr>
          <w:szCs w:val="22"/>
          <w:lang w:val="en-US"/>
        </w:rPr>
        <w:t>S</w:t>
      </w:r>
      <w:r w:rsidR="00D47DA3">
        <w:rPr>
          <w:szCs w:val="22"/>
          <w:lang w:val="en-US"/>
        </w:rPr>
        <w:t xml:space="preserve">cience and </w:t>
      </w:r>
      <w:r w:rsidRPr="00EA511E">
        <w:rPr>
          <w:szCs w:val="22"/>
          <w:lang w:val="en-US"/>
        </w:rPr>
        <w:t>T</w:t>
      </w:r>
      <w:r w:rsidR="00D47DA3">
        <w:rPr>
          <w:szCs w:val="22"/>
          <w:lang w:val="en-US"/>
        </w:rPr>
        <w:t>echnology</w:t>
      </w:r>
      <w:r w:rsidRPr="00EA511E">
        <w:rPr>
          <w:szCs w:val="22"/>
          <w:lang w:val="en-US"/>
        </w:rPr>
        <w:t xml:space="preserve">, </w:t>
      </w:r>
      <w:r w:rsidRPr="00EA511E">
        <w:rPr>
          <w:color w:val="000000"/>
          <w:szCs w:val="22"/>
          <w:lang w:val="en-US"/>
        </w:rPr>
        <w:t>Saudi Arabia)</w:t>
      </w:r>
    </w:p>
    <w:p w14:paraId="383D8C5B" w14:textId="4D76211E" w:rsidR="00EA511E" w:rsidRPr="00EA511E" w:rsidRDefault="00EA511E" w:rsidP="00EA511E">
      <w:pPr>
        <w:pStyle w:val="ListParagraph"/>
        <w:numPr>
          <w:ilvl w:val="0"/>
          <w:numId w:val="20"/>
        </w:numPr>
        <w:spacing w:after="170" w:line="280" w:lineRule="atLeast"/>
        <w:jc w:val="both"/>
        <w:rPr>
          <w:szCs w:val="22"/>
          <w:lang w:val="en-US"/>
        </w:rPr>
      </w:pPr>
      <w:r w:rsidRPr="00EA511E">
        <w:rPr>
          <w:szCs w:val="22"/>
          <w:lang w:val="en-US"/>
        </w:rPr>
        <w:t>Hiroe Miyake (E</w:t>
      </w:r>
      <w:r w:rsidR="00D47DA3">
        <w:rPr>
          <w:szCs w:val="22"/>
          <w:lang w:val="en-US"/>
        </w:rPr>
        <w:t xml:space="preserve">arthquake </w:t>
      </w:r>
      <w:r w:rsidRPr="00EA511E">
        <w:rPr>
          <w:szCs w:val="22"/>
          <w:lang w:val="en-US"/>
        </w:rPr>
        <w:t>R</w:t>
      </w:r>
      <w:r w:rsidR="00D47DA3">
        <w:rPr>
          <w:szCs w:val="22"/>
          <w:lang w:val="en-US"/>
        </w:rPr>
        <w:t xml:space="preserve">esearch </w:t>
      </w:r>
      <w:r w:rsidRPr="00EA511E">
        <w:rPr>
          <w:szCs w:val="22"/>
          <w:lang w:val="en-US"/>
        </w:rPr>
        <w:t>I</w:t>
      </w:r>
      <w:r w:rsidR="00D47DA3">
        <w:rPr>
          <w:szCs w:val="22"/>
          <w:lang w:val="en-US"/>
        </w:rPr>
        <w:t>nstitute</w:t>
      </w:r>
      <w:r w:rsidRPr="00EA511E">
        <w:rPr>
          <w:szCs w:val="22"/>
          <w:lang w:val="en-US"/>
        </w:rPr>
        <w:t xml:space="preserve">, </w:t>
      </w:r>
      <w:r w:rsidRPr="00EA511E">
        <w:rPr>
          <w:szCs w:val="22"/>
        </w:rPr>
        <w:t>University of Tokyo</w:t>
      </w:r>
      <w:r w:rsidRPr="00EA511E">
        <w:rPr>
          <w:szCs w:val="22"/>
          <w:lang w:val="en-US"/>
        </w:rPr>
        <w:t>, Japan)</w:t>
      </w:r>
    </w:p>
    <w:p w14:paraId="2C3E505B" w14:textId="47E157D6" w:rsidR="00EA511E" w:rsidRPr="00EA511E" w:rsidRDefault="00EA511E" w:rsidP="00EA511E">
      <w:pPr>
        <w:pStyle w:val="ListParagraph"/>
        <w:numPr>
          <w:ilvl w:val="0"/>
          <w:numId w:val="20"/>
        </w:numPr>
        <w:spacing w:after="170" w:line="280" w:lineRule="atLeast"/>
        <w:jc w:val="both"/>
        <w:rPr>
          <w:szCs w:val="22"/>
          <w:lang w:val="de-CH"/>
        </w:rPr>
      </w:pPr>
      <w:r w:rsidRPr="00EA511E">
        <w:rPr>
          <w:szCs w:val="22"/>
          <w:lang w:val="de-CH"/>
        </w:rPr>
        <w:t>Mark Petersen (US</w:t>
      </w:r>
      <w:r w:rsidR="00D47DA3">
        <w:rPr>
          <w:szCs w:val="22"/>
          <w:lang w:val="de-CH"/>
        </w:rPr>
        <w:t xml:space="preserve"> </w:t>
      </w:r>
      <w:r w:rsidRPr="00EA511E">
        <w:rPr>
          <w:szCs w:val="22"/>
          <w:lang w:val="de-CH"/>
        </w:rPr>
        <w:t>G</w:t>
      </w:r>
      <w:r w:rsidR="00D47DA3">
        <w:rPr>
          <w:szCs w:val="22"/>
          <w:lang w:val="de-CH"/>
        </w:rPr>
        <w:t xml:space="preserve">eological </w:t>
      </w:r>
      <w:r w:rsidRPr="00EA511E">
        <w:rPr>
          <w:szCs w:val="22"/>
          <w:lang w:val="de-CH"/>
        </w:rPr>
        <w:t>S</w:t>
      </w:r>
      <w:r w:rsidR="00D47DA3">
        <w:rPr>
          <w:szCs w:val="22"/>
          <w:lang w:val="de-CH"/>
        </w:rPr>
        <w:t>urvey</w:t>
      </w:r>
      <w:r w:rsidRPr="00EA511E">
        <w:rPr>
          <w:szCs w:val="22"/>
          <w:lang w:val="de-CH"/>
        </w:rPr>
        <w:t>, USA)</w:t>
      </w:r>
    </w:p>
    <w:p w14:paraId="1C8F7FC6" w14:textId="0081E756" w:rsidR="00D47DA3" w:rsidRDefault="00EA511E" w:rsidP="003705FB">
      <w:pPr>
        <w:pStyle w:val="ListParagraph"/>
        <w:numPr>
          <w:ilvl w:val="0"/>
          <w:numId w:val="20"/>
        </w:numPr>
        <w:spacing w:after="170" w:line="280" w:lineRule="atLeast"/>
        <w:ind w:left="714" w:hanging="357"/>
        <w:jc w:val="both"/>
        <w:rPr>
          <w:szCs w:val="22"/>
        </w:rPr>
      </w:pPr>
      <w:r w:rsidRPr="00D47DA3">
        <w:rPr>
          <w:szCs w:val="22"/>
          <w:lang w:val="de-CH"/>
        </w:rPr>
        <w:t>Philippe Renault (</w:t>
      </w:r>
      <w:r w:rsidR="00D47DA3" w:rsidRPr="00D47DA3">
        <w:rPr>
          <w:szCs w:val="22"/>
          <w:lang w:val="de-CH"/>
        </w:rPr>
        <w:t>s</w:t>
      </w:r>
      <w:r w:rsidRPr="00D47DA3">
        <w:rPr>
          <w:szCs w:val="22"/>
          <w:lang w:val="de-CH"/>
        </w:rPr>
        <w:t>wissnuclear, Switzerland)</w:t>
      </w:r>
    </w:p>
    <w:p w14:paraId="08414401" w14:textId="77777777" w:rsidR="009A01E2" w:rsidRDefault="00EA511E" w:rsidP="009A01E2">
      <w:pPr>
        <w:pStyle w:val="ListParagraph"/>
        <w:numPr>
          <w:ilvl w:val="0"/>
          <w:numId w:val="20"/>
        </w:numPr>
        <w:spacing w:after="170" w:line="280" w:lineRule="atLeast"/>
        <w:ind w:left="714" w:hanging="357"/>
        <w:jc w:val="both"/>
        <w:rPr>
          <w:szCs w:val="22"/>
        </w:rPr>
      </w:pPr>
      <w:r w:rsidRPr="003705FB">
        <w:rPr>
          <w:szCs w:val="22"/>
        </w:rPr>
        <w:t>Makoto Takao (Tokyo Electric Power Company, Japan)</w:t>
      </w:r>
    </w:p>
    <w:p w14:paraId="26D644B9" w14:textId="3DA02CA7" w:rsidR="002843D2" w:rsidRPr="009A01E2" w:rsidRDefault="009A01E2" w:rsidP="009A01E2">
      <w:pPr>
        <w:pStyle w:val="ListParagraph"/>
        <w:numPr>
          <w:ilvl w:val="0"/>
          <w:numId w:val="20"/>
        </w:numPr>
        <w:spacing w:after="170" w:line="280" w:lineRule="atLeast"/>
        <w:ind w:left="714" w:hanging="357"/>
        <w:jc w:val="both"/>
        <w:rPr>
          <w:szCs w:val="22"/>
        </w:rPr>
      </w:pPr>
      <w:r>
        <w:t>Maria José Crespo</w:t>
      </w:r>
      <w:r w:rsidR="002843D2" w:rsidRPr="009A01E2">
        <w:rPr>
          <w:szCs w:val="22"/>
        </w:rPr>
        <w:t xml:space="preserve"> (</w:t>
      </w:r>
      <w:proofErr w:type="spellStart"/>
      <w:r w:rsidRPr="009A01E2">
        <w:rPr>
          <w:szCs w:val="22"/>
        </w:rPr>
        <w:t>Principa</w:t>
      </w:r>
      <w:proofErr w:type="spellEnd"/>
      <w:r w:rsidR="002843D2" w:rsidRPr="009A01E2">
        <w:rPr>
          <w:szCs w:val="22"/>
        </w:rPr>
        <w:t>,</w:t>
      </w:r>
      <w:r w:rsidRPr="009A01E2">
        <w:rPr>
          <w:szCs w:val="22"/>
        </w:rPr>
        <w:t xml:space="preserve"> </w:t>
      </w:r>
      <w:r w:rsidR="002843D2" w:rsidRPr="009A01E2">
        <w:rPr>
          <w:szCs w:val="22"/>
        </w:rPr>
        <w:t>Spain)</w:t>
      </w:r>
    </w:p>
    <w:p w14:paraId="01226448" w14:textId="63F3FC07" w:rsidR="00EA511E" w:rsidRDefault="00EA511E" w:rsidP="00D47DA3">
      <w:pPr>
        <w:spacing w:after="170" w:line="280" w:lineRule="atLeast"/>
        <w:jc w:val="both"/>
        <w:rPr>
          <w:szCs w:val="22"/>
        </w:rPr>
      </w:pPr>
      <w:r w:rsidRPr="00192ECE">
        <w:rPr>
          <w:szCs w:val="22"/>
        </w:rPr>
        <w:t>In addition to th</w:t>
      </w:r>
      <w:r>
        <w:rPr>
          <w:szCs w:val="22"/>
        </w:rPr>
        <w:t>e</w:t>
      </w:r>
      <w:r w:rsidRPr="00192ECE">
        <w:rPr>
          <w:szCs w:val="22"/>
        </w:rPr>
        <w:t xml:space="preserve"> invited speakers, we welcome other contributions on the topics mentioned above. Therefore</w:t>
      </w:r>
      <w:r w:rsidR="00D47DA3">
        <w:rPr>
          <w:szCs w:val="22"/>
        </w:rPr>
        <w:t>,</w:t>
      </w:r>
      <w:r w:rsidRPr="00192ECE">
        <w:rPr>
          <w:szCs w:val="22"/>
        </w:rPr>
        <w:t xml:space="preserve"> any participant willing to present his/her work oral</w:t>
      </w:r>
      <w:r w:rsidR="00D47DA3">
        <w:rPr>
          <w:szCs w:val="22"/>
        </w:rPr>
        <w:t>ly</w:t>
      </w:r>
      <w:r w:rsidRPr="00192ECE">
        <w:rPr>
          <w:szCs w:val="22"/>
        </w:rPr>
        <w:t xml:space="preserve"> or</w:t>
      </w:r>
      <w:r w:rsidR="00D47DA3">
        <w:rPr>
          <w:szCs w:val="22"/>
        </w:rPr>
        <w:t xml:space="preserve"> in the form of a</w:t>
      </w:r>
      <w:r w:rsidRPr="00192ECE">
        <w:rPr>
          <w:szCs w:val="22"/>
        </w:rPr>
        <w:t xml:space="preserve"> poster </w:t>
      </w:r>
      <w:r w:rsidR="00D47DA3">
        <w:rPr>
          <w:szCs w:val="22"/>
        </w:rPr>
        <w:t>should</w:t>
      </w:r>
      <w:r w:rsidR="00D47DA3" w:rsidRPr="00192ECE">
        <w:rPr>
          <w:szCs w:val="22"/>
        </w:rPr>
        <w:t xml:space="preserve"> </w:t>
      </w:r>
      <w:r w:rsidRPr="00192ECE">
        <w:rPr>
          <w:szCs w:val="22"/>
        </w:rPr>
        <w:t>submit an abstract</w:t>
      </w:r>
      <w:r>
        <w:rPr>
          <w:szCs w:val="22"/>
        </w:rPr>
        <w:t xml:space="preserve"> (max 300 words)</w:t>
      </w:r>
      <w:r w:rsidRPr="00192ECE">
        <w:rPr>
          <w:szCs w:val="22"/>
        </w:rPr>
        <w:t xml:space="preserve">. </w:t>
      </w:r>
      <w:r>
        <w:rPr>
          <w:szCs w:val="22"/>
        </w:rPr>
        <w:t>A</w:t>
      </w:r>
      <w:r w:rsidRPr="00192ECE">
        <w:rPr>
          <w:szCs w:val="22"/>
        </w:rPr>
        <w:t>fter acceptance of the abstract</w:t>
      </w:r>
      <w:r>
        <w:rPr>
          <w:szCs w:val="22"/>
        </w:rPr>
        <w:t xml:space="preserve"> and the type of presentation (oral or poster)</w:t>
      </w:r>
      <w:r w:rsidRPr="00192ECE">
        <w:rPr>
          <w:szCs w:val="22"/>
        </w:rPr>
        <w:t xml:space="preserve"> we will e</w:t>
      </w:r>
      <w:r>
        <w:rPr>
          <w:szCs w:val="22"/>
        </w:rPr>
        <w:t xml:space="preserve">ncourage </w:t>
      </w:r>
      <w:r w:rsidR="00D47DA3">
        <w:rPr>
          <w:szCs w:val="22"/>
        </w:rPr>
        <w:t xml:space="preserve">the participant </w:t>
      </w:r>
      <w:r>
        <w:rPr>
          <w:szCs w:val="22"/>
        </w:rPr>
        <w:t>to submit a full paper.</w:t>
      </w:r>
    </w:p>
    <w:p w14:paraId="4CC6E498" w14:textId="7BC6A8B9" w:rsidR="00897F1A" w:rsidRDefault="00EA511E" w:rsidP="000E4286">
      <w:pPr>
        <w:pStyle w:val="Heading1"/>
      </w:pPr>
      <w:r>
        <w:t>Participation and Registration</w:t>
      </w:r>
    </w:p>
    <w:p w14:paraId="2D981EF6" w14:textId="55CA9ECB" w:rsidR="00EA511E" w:rsidRPr="00D17FA9" w:rsidRDefault="00EA511E" w:rsidP="00D47DA3">
      <w:pPr>
        <w:spacing w:after="170" w:line="280" w:lineRule="atLeast"/>
        <w:jc w:val="both"/>
        <w:rPr>
          <w:szCs w:val="22"/>
        </w:rPr>
      </w:pPr>
      <w:r w:rsidRPr="00D17FA9">
        <w:rPr>
          <w:szCs w:val="22"/>
        </w:rPr>
        <w:t xml:space="preserve">The </w:t>
      </w:r>
      <w:r>
        <w:rPr>
          <w:szCs w:val="22"/>
        </w:rPr>
        <w:t>workshop</w:t>
      </w:r>
      <w:r w:rsidRPr="00D17FA9">
        <w:rPr>
          <w:szCs w:val="22"/>
        </w:rPr>
        <w:t xml:space="preserve"> is targeted at experts from regulatory bodies, utilities, technical support organizations, vendors and research and development organizations, who are working in the areas covered by the </w:t>
      </w:r>
      <w:r>
        <w:rPr>
          <w:szCs w:val="22"/>
        </w:rPr>
        <w:t>workshop</w:t>
      </w:r>
      <w:r w:rsidRPr="00D17FA9">
        <w:rPr>
          <w:szCs w:val="22"/>
        </w:rPr>
        <w:t>.</w:t>
      </w:r>
      <w:r>
        <w:rPr>
          <w:szCs w:val="22"/>
        </w:rPr>
        <w:t xml:space="preserve"> For registration please fill </w:t>
      </w:r>
      <w:r w:rsidR="00D47DA3">
        <w:rPr>
          <w:szCs w:val="22"/>
        </w:rPr>
        <w:t xml:space="preserve">in </w:t>
      </w:r>
      <w:r>
        <w:rPr>
          <w:szCs w:val="22"/>
        </w:rPr>
        <w:t>the</w:t>
      </w:r>
      <w:r w:rsidR="00D47DA3">
        <w:rPr>
          <w:szCs w:val="22"/>
        </w:rPr>
        <w:t xml:space="preserve"> attached</w:t>
      </w:r>
      <w:r>
        <w:rPr>
          <w:szCs w:val="22"/>
        </w:rPr>
        <w:t xml:space="preserve"> </w:t>
      </w:r>
      <w:r w:rsidR="00D47DA3">
        <w:rPr>
          <w:szCs w:val="22"/>
        </w:rPr>
        <w:t>Participation Form (F</w:t>
      </w:r>
      <w:r>
        <w:rPr>
          <w:szCs w:val="22"/>
        </w:rPr>
        <w:t>orm A</w:t>
      </w:r>
      <w:r w:rsidR="00D47DA3">
        <w:rPr>
          <w:szCs w:val="22"/>
        </w:rPr>
        <w:t>)</w:t>
      </w:r>
      <w:r>
        <w:rPr>
          <w:szCs w:val="22"/>
        </w:rPr>
        <w:t>.</w:t>
      </w:r>
    </w:p>
    <w:p w14:paraId="590F157F" w14:textId="0C79F292" w:rsidR="00EA511E" w:rsidRDefault="00EA511E" w:rsidP="00D47DA3">
      <w:pPr>
        <w:spacing w:after="170" w:line="280" w:lineRule="atLeast"/>
        <w:jc w:val="both"/>
        <w:rPr>
          <w:szCs w:val="22"/>
        </w:rPr>
      </w:pPr>
      <w:r>
        <w:rPr>
          <w:szCs w:val="22"/>
        </w:rPr>
        <w:t xml:space="preserve">Participants should complete the Participation Form as soon as possible and send it to the competent official authority (Ministry of Foreign Affairs or National Atomic Energy Authority) for transmission to the IAEA Secretariat (see Section </w:t>
      </w:r>
      <w:r w:rsidR="00D47DA3">
        <w:rPr>
          <w:szCs w:val="22"/>
        </w:rPr>
        <w:fldChar w:fldCharType="begin"/>
      </w:r>
      <w:r w:rsidR="00D47DA3">
        <w:rPr>
          <w:szCs w:val="22"/>
        </w:rPr>
        <w:instrText xml:space="preserve"> REF _Ref372124895 \r \h </w:instrText>
      </w:r>
      <w:r w:rsidR="00D47DA3">
        <w:rPr>
          <w:szCs w:val="22"/>
        </w:rPr>
      </w:r>
      <w:r w:rsidR="00D47DA3">
        <w:rPr>
          <w:szCs w:val="22"/>
        </w:rPr>
        <w:fldChar w:fldCharType="separate"/>
      </w:r>
      <w:r w:rsidR="00BA73AB">
        <w:rPr>
          <w:szCs w:val="22"/>
          <w:cs/>
        </w:rPr>
        <w:t>‎</w:t>
      </w:r>
      <w:r w:rsidR="00BA73AB">
        <w:rPr>
          <w:szCs w:val="22"/>
        </w:rPr>
        <w:t>D</w:t>
      </w:r>
      <w:r w:rsidR="00D47DA3">
        <w:rPr>
          <w:szCs w:val="22"/>
        </w:rPr>
        <w:fldChar w:fldCharType="end"/>
      </w:r>
      <w:r>
        <w:rPr>
          <w:szCs w:val="22"/>
        </w:rPr>
        <w:t xml:space="preserve">), to arrive no later than </w:t>
      </w:r>
      <w:r w:rsidR="00727B33">
        <w:rPr>
          <w:b/>
          <w:bCs/>
          <w:szCs w:val="22"/>
        </w:rPr>
        <w:t>10 September</w:t>
      </w:r>
      <w:r w:rsidRPr="003705FB">
        <w:rPr>
          <w:b/>
          <w:bCs/>
          <w:szCs w:val="22"/>
        </w:rPr>
        <w:t xml:space="preserve"> 2015</w:t>
      </w:r>
      <w:r>
        <w:rPr>
          <w:szCs w:val="22"/>
        </w:rPr>
        <w:t>. The nomination of a participant will be accepted only if forwarded by the Government of an IAEA Member State.</w:t>
      </w:r>
    </w:p>
    <w:p w14:paraId="6B2986A1" w14:textId="77777777" w:rsidR="00EA511E" w:rsidRDefault="00EA511E" w:rsidP="00EA511E">
      <w:pPr>
        <w:spacing w:after="170" w:line="280" w:lineRule="atLeast"/>
        <w:jc w:val="both"/>
        <w:rPr>
          <w:b/>
          <w:color w:val="000000" w:themeColor="text1"/>
          <w:lang w:val="en-US"/>
        </w:rPr>
      </w:pPr>
      <w:r>
        <w:rPr>
          <w:b/>
          <w:color w:val="000000" w:themeColor="text1"/>
          <w:lang w:val="en-US"/>
        </w:rPr>
        <w:t>Abstract and paper submission</w:t>
      </w:r>
      <w:r w:rsidRPr="00F71D40">
        <w:rPr>
          <w:b/>
          <w:color w:val="000000" w:themeColor="text1"/>
          <w:lang w:val="en-US"/>
        </w:rPr>
        <w:t>:</w:t>
      </w:r>
    </w:p>
    <w:p w14:paraId="331EB8AA" w14:textId="4B7E2AC8" w:rsidR="00EA511E" w:rsidRPr="006B4E6B" w:rsidRDefault="00EA511E" w:rsidP="00B35494">
      <w:pPr>
        <w:spacing w:after="170" w:line="280" w:lineRule="atLeast"/>
        <w:jc w:val="both"/>
        <w:rPr>
          <w:color w:val="000000" w:themeColor="text1"/>
          <w:lang w:val="en-US"/>
        </w:rPr>
      </w:pPr>
      <w:r w:rsidRPr="006B4E6B">
        <w:rPr>
          <w:szCs w:val="22"/>
        </w:rPr>
        <w:t xml:space="preserve">Participants </w:t>
      </w:r>
      <w:r w:rsidRPr="006B4E6B">
        <w:rPr>
          <w:bCs/>
          <w:szCs w:val="22"/>
        </w:rPr>
        <w:t xml:space="preserve">willing to present </w:t>
      </w:r>
      <w:r w:rsidR="00D47DA3">
        <w:rPr>
          <w:bCs/>
          <w:szCs w:val="22"/>
        </w:rPr>
        <w:t>their</w:t>
      </w:r>
      <w:r w:rsidRPr="006B4E6B">
        <w:rPr>
          <w:bCs/>
          <w:szCs w:val="22"/>
        </w:rPr>
        <w:t xml:space="preserve"> work oral</w:t>
      </w:r>
      <w:r w:rsidR="00D47DA3">
        <w:rPr>
          <w:bCs/>
          <w:szCs w:val="22"/>
        </w:rPr>
        <w:t>ly</w:t>
      </w:r>
      <w:r w:rsidRPr="006B4E6B">
        <w:rPr>
          <w:bCs/>
          <w:szCs w:val="22"/>
        </w:rPr>
        <w:t xml:space="preserve"> or </w:t>
      </w:r>
      <w:r w:rsidR="00D47DA3">
        <w:rPr>
          <w:bCs/>
          <w:szCs w:val="22"/>
        </w:rPr>
        <w:t xml:space="preserve">in the form of a </w:t>
      </w:r>
      <w:r w:rsidRPr="006B4E6B">
        <w:rPr>
          <w:bCs/>
          <w:szCs w:val="22"/>
        </w:rPr>
        <w:t>poster must submit an abstract (max</w:t>
      </w:r>
      <w:r w:rsidR="00B35494">
        <w:rPr>
          <w:bCs/>
          <w:szCs w:val="22"/>
        </w:rPr>
        <w:t>. </w:t>
      </w:r>
      <w:r w:rsidRPr="006B4E6B">
        <w:rPr>
          <w:bCs/>
          <w:szCs w:val="22"/>
        </w:rPr>
        <w:t>300 words). After acceptance of the abstract and the type of presentation (oral o</w:t>
      </w:r>
      <w:r w:rsidRPr="00A54051">
        <w:rPr>
          <w:bCs/>
          <w:szCs w:val="22"/>
        </w:rPr>
        <w:t>r poster) we will encourage</w:t>
      </w:r>
      <w:r w:rsidR="00D47DA3">
        <w:rPr>
          <w:bCs/>
          <w:szCs w:val="22"/>
        </w:rPr>
        <w:t xml:space="preserve"> the participant</w:t>
      </w:r>
      <w:r w:rsidRPr="00A54051">
        <w:rPr>
          <w:bCs/>
          <w:szCs w:val="22"/>
        </w:rPr>
        <w:t xml:space="preserve"> to submit a full paper. The minimum </w:t>
      </w:r>
      <w:r w:rsidR="00D47DA3">
        <w:rPr>
          <w:bCs/>
          <w:szCs w:val="22"/>
        </w:rPr>
        <w:t xml:space="preserve">length </w:t>
      </w:r>
      <w:r>
        <w:rPr>
          <w:bCs/>
          <w:szCs w:val="22"/>
        </w:rPr>
        <w:t>of the paper is 6 pages, and i</w:t>
      </w:r>
      <w:r w:rsidRPr="00A54051">
        <w:rPr>
          <w:bCs/>
          <w:szCs w:val="22"/>
        </w:rPr>
        <w:t>t is recommended to be no longer than 15 pages. This is a guideline and not an absolute limit</w:t>
      </w:r>
      <w:r>
        <w:rPr>
          <w:bCs/>
          <w:szCs w:val="22"/>
        </w:rPr>
        <w:t xml:space="preserve">. Please </w:t>
      </w:r>
      <w:r w:rsidR="00D47DA3">
        <w:rPr>
          <w:bCs/>
          <w:szCs w:val="22"/>
        </w:rPr>
        <w:t xml:space="preserve">include </w:t>
      </w:r>
      <w:r>
        <w:rPr>
          <w:bCs/>
          <w:szCs w:val="22"/>
        </w:rPr>
        <w:t xml:space="preserve">this information </w:t>
      </w:r>
      <w:r w:rsidR="00D47DA3">
        <w:rPr>
          <w:bCs/>
          <w:szCs w:val="22"/>
        </w:rPr>
        <w:t xml:space="preserve">when filling </w:t>
      </w:r>
      <w:r>
        <w:rPr>
          <w:bCs/>
          <w:szCs w:val="22"/>
        </w:rPr>
        <w:t xml:space="preserve">in </w:t>
      </w:r>
      <w:r w:rsidR="00D47DA3">
        <w:rPr>
          <w:bCs/>
          <w:szCs w:val="22"/>
        </w:rPr>
        <w:t>F</w:t>
      </w:r>
      <w:r>
        <w:rPr>
          <w:bCs/>
          <w:szCs w:val="22"/>
        </w:rPr>
        <w:t>orm A.</w:t>
      </w:r>
    </w:p>
    <w:p w14:paraId="33C6DB56" w14:textId="77777777" w:rsidR="00EA511E" w:rsidRPr="00F71D40" w:rsidRDefault="00EA511E" w:rsidP="003705FB">
      <w:pPr>
        <w:keepNext/>
        <w:keepLines/>
        <w:spacing w:after="170" w:line="280" w:lineRule="atLeast"/>
        <w:jc w:val="both"/>
        <w:rPr>
          <w:b/>
          <w:color w:val="000000" w:themeColor="text1"/>
          <w:lang w:val="en-US"/>
        </w:rPr>
      </w:pPr>
      <w:r>
        <w:rPr>
          <w:b/>
          <w:color w:val="000000" w:themeColor="text1"/>
          <w:lang w:val="en-US"/>
        </w:rPr>
        <w:lastRenderedPageBreak/>
        <w:t xml:space="preserve">Important dates: </w:t>
      </w:r>
    </w:p>
    <w:p w14:paraId="6ED93DEB" w14:textId="0EB31D29" w:rsidR="00EA511E" w:rsidRPr="00EA511E" w:rsidRDefault="00EA511E" w:rsidP="003705FB">
      <w:pPr>
        <w:pStyle w:val="ListParagraph"/>
        <w:keepNext/>
        <w:keepLines/>
        <w:numPr>
          <w:ilvl w:val="0"/>
          <w:numId w:val="21"/>
        </w:numPr>
        <w:spacing w:after="170" w:line="280" w:lineRule="atLeast"/>
        <w:ind w:left="714" w:hanging="357"/>
        <w:contextualSpacing w:val="0"/>
        <w:jc w:val="both"/>
        <w:rPr>
          <w:color w:val="000000" w:themeColor="text1"/>
          <w:lang w:val="en-US"/>
        </w:rPr>
      </w:pPr>
      <w:r w:rsidRPr="00EA511E">
        <w:rPr>
          <w:color w:val="000000" w:themeColor="text1"/>
          <w:lang w:val="en-US"/>
        </w:rPr>
        <w:t xml:space="preserve">Abstract submission deadline: </w:t>
      </w:r>
      <w:r w:rsidRPr="00EA511E">
        <w:rPr>
          <w:b/>
          <w:color w:val="000000" w:themeColor="text1"/>
          <w:lang w:val="en-US"/>
        </w:rPr>
        <w:t>3</w:t>
      </w:r>
      <w:r w:rsidR="00A502AA">
        <w:rPr>
          <w:b/>
          <w:color w:val="000000" w:themeColor="text1"/>
          <w:lang w:val="en-US"/>
        </w:rPr>
        <w:t>0</w:t>
      </w:r>
      <w:r w:rsidRPr="00EA511E">
        <w:rPr>
          <w:b/>
          <w:color w:val="000000" w:themeColor="text1"/>
          <w:lang w:val="en-US"/>
        </w:rPr>
        <w:t xml:space="preserve"> </w:t>
      </w:r>
      <w:r w:rsidR="00A502AA">
        <w:rPr>
          <w:b/>
          <w:color w:val="000000" w:themeColor="text1"/>
          <w:lang w:val="en-US"/>
        </w:rPr>
        <w:t>June</w:t>
      </w:r>
      <w:r w:rsidRPr="00EA511E">
        <w:rPr>
          <w:b/>
          <w:color w:val="000000" w:themeColor="text1"/>
          <w:lang w:val="en-US"/>
        </w:rPr>
        <w:t xml:space="preserve"> 2015</w:t>
      </w:r>
    </w:p>
    <w:p w14:paraId="1F294BBF" w14:textId="08725935" w:rsidR="00EA511E" w:rsidRPr="00EA511E" w:rsidRDefault="00EA511E" w:rsidP="003705FB">
      <w:pPr>
        <w:pStyle w:val="ListParagraph"/>
        <w:numPr>
          <w:ilvl w:val="0"/>
          <w:numId w:val="21"/>
        </w:numPr>
        <w:spacing w:after="170" w:line="280" w:lineRule="atLeast"/>
        <w:ind w:left="714" w:hanging="357"/>
        <w:contextualSpacing w:val="0"/>
        <w:jc w:val="both"/>
        <w:rPr>
          <w:color w:val="000000" w:themeColor="text1"/>
          <w:lang w:val="en-US"/>
        </w:rPr>
      </w:pPr>
      <w:r w:rsidRPr="00EA511E">
        <w:rPr>
          <w:color w:val="000000" w:themeColor="text1"/>
          <w:lang w:val="en-US"/>
        </w:rPr>
        <w:t xml:space="preserve">Full paper submission deadline: </w:t>
      </w:r>
      <w:r w:rsidRPr="00EA511E">
        <w:rPr>
          <w:b/>
          <w:color w:val="000000" w:themeColor="text1"/>
          <w:lang w:val="en-US"/>
        </w:rPr>
        <w:t>31 August 2015</w:t>
      </w:r>
      <w:r w:rsidRPr="00EA511E">
        <w:rPr>
          <w:color w:val="000000" w:themeColor="text1"/>
          <w:lang w:val="en-US"/>
        </w:rPr>
        <w:t xml:space="preserve"> </w:t>
      </w:r>
    </w:p>
    <w:p w14:paraId="0E4B9D1B" w14:textId="73C34425" w:rsidR="00EA511E" w:rsidRPr="00EA511E" w:rsidRDefault="000A5028" w:rsidP="003705FB">
      <w:pPr>
        <w:pStyle w:val="ListParagraph"/>
        <w:numPr>
          <w:ilvl w:val="0"/>
          <w:numId w:val="21"/>
        </w:numPr>
        <w:spacing w:after="170" w:line="280" w:lineRule="atLeast"/>
        <w:ind w:left="714" w:hanging="357"/>
        <w:contextualSpacing w:val="0"/>
        <w:jc w:val="both"/>
        <w:rPr>
          <w:color w:val="000000" w:themeColor="text1"/>
          <w:lang w:val="en-US"/>
        </w:rPr>
      </w:pPr>
      <w:r>
        <w:rPr>
          <w:color w:val="000000" w:themeColor="text1"/>
          <w:lang w:val="en-US"/>
        </w:rPr>
        <w:t>Registration deadline</w:t>
      </w:r>
      <w:r w:rsidR="00EA511E" w:rsidRPr="00EA511E">
        <w:rPr>
          <w:color w:val="000000" w:themeColor="text1"/>
          <w:lang w:val="en-US"/>
        </w:rPr>
        <w:t xml:space="preserve">: </w:t>
      </w:r>
      <w:r w:rsidR="002F5CEC">
        <w:rPr>
          <w:b/>
          <w:color w:val="000000" w:themeColor="text1"/>
          <w:lang w:val="en-US"/>
        </w:rPr>
        <w:t xml:space="preserve">10 </w:t>
      </w:r>
      <w:r w:rsidR="001D30E2">
        <w:rPr>
          <w:b/>
          <w:color w:val="000000" w:themeColor="text1"/>
          <w:lang w:val="en-US"/>
        </w:rPr>
        <w:t>September</w:t>
      </w:r>
      <w:r w:rsidR="00EA511E" w:rsidRPr="00EA511E">
        <w:rPr>
          <w:b/>
          <w:color w:val="000000" w:themeColor="text1"/>
          <w:lang w:val="en-US"/>
        </w:rPr>
        <w:t xml:space="preserve"> 2015</w:t>
      </w:r>
    </w:p>
    <w:p w14:paraId="05D6C990" w14:textId="766C0D61" w:rsidR="00EA511E" w:rsidRPr="00EA511E" w:rsidRDefault="00EA511E" w:rsidP="003705FB">
      <w:pPr>
        <w:pStyle w:val="ListParagraph"/>
        <w:numPr>
          <w:ilvl w:val="0"/>
          <w:numId w:val="21"/>
        </w:numPr>
        <w:spacing w:after="170" w:line="280" w:lineRule="atLeast"/>
        <w:ind w:left="714" w:hanging="357"/>
        <w:contextualSpacing w:val="0"/>
        <w:jc w:val="both"/>
        <w:rPr>
          <w:rStyle w:val="apple-style-span"/>
          <w:color w:val="000000" w:themeColor="text1"/>
          <w:lang w:val="en-US"/>
        </w:rPr>
      </w:pPr>
      <w:r w:rsidRPr="00EA511E">
        <w:rPr>
          <w:color w:val="000000" w:themeColor="text1"/>
          <w:lang w:val="en-US"/>
        </w:rPr>
        <w:t xml:space="preserve">Workshop: </w:t>
      </w:r>
      <w:r w:rsidRPr="00EA511E">
        <w:rPr>
          <w:rStyle w:val="apple-style-span"/>
          <w:b/>
          <w:color w:val="000000" w:themeColor="text1"/>
          <w:lang w:val="en-US"/>
        </w:rPr>
        <w:t>18</w:t>
      </w:r>
      <w:r w:rsidR="00D47DA3">
        <w:rPr>
          <w:rStyle w:val="apple-style-span"/>
          <w:b/>
          <w:color w:val="000000" w:themeColor="text1"/>
          <w:lang w:val="en-US"/>
        </w:rPr>
        <w:t>–</w:t>
      </w:r>
      <w:r w:rsidRPr="00EA511E">
        <w:rPr>
          <w:rStyle w:val="apple-style-span"/>
          <w:b/>
          <w:color w:val="000000" w:themeColor="text1"/>
          <w:lang w:val="en-US"/>
        </w:rPr>
        <w:t>20 November 2015</w:t>
      </w:r>
    </w:p>
    <w:p w14:paraId="31B63740" w14:textId="77777777" w:rsidR="00EA511E" w:rsidRPr="00657734" w:rsidRDefault="00EA511E" w:rsidP="00EA511E">
      <w:pPr>
        <w:pStyle w:val="Heading1"/>
        <w:rPr>
          <w:lang w:eastAsia="en-GB"/>
        </w:rPr>
      </w:pPr>
      <w:bookmarkStart w:id="0" w:name="_Ref372124895"/>
      <w:r>
        <w:rPr>
          <w:lang w:eastAsia="en-GB"/>
        </w:rPr>
        <w:t>Organization</w:t>
      </w:r>
      <w:bookmarkEnd w:id="0"/>
    </w:p>
    <w:p w14:paraId="367271EF" w14:textId="36156038" w:rsidR="00EA511E" w:rsidRPr="001114C8" w:rsidRDefault="0003080D" w:rsidP="00EA511E">
      <w:pPr>
        <w:keepNext/>
        <w:keepLines/>
        <w:overflowPunct/>
        <w:spacing w:after="120" w:line="276" w:lineRule="auto"/>
        <w:jc w:val="both"/>
        <w:textAlignment w:val="auto"/>
        <w:rPr>
          <w:b/>
          <w:bCs/>
          <w:color w:val="000000"/>
          <w:sz w:val="32"/>
          <w:szCs w:val="32"/>
          <w:lang w:eastAsia="en-GB"/>
        </w:rPr>
      </w:pPr>
      <w:r>
        <w:rPr>
          <w:b/>
          <w:bCs/>
          <w:color w:val="000000"/>
          <w:szCs w:val="22"/>
          <w:lang w:eastAsia="en-GB"/>
        </w:rPr>
        <w:t xml:space="preserve">IAEA </w:t>
      </w:r>
      <w:r w:rsidR="00EA511E">
        <w:rPr>
          <w:b/>
          <w:bCs/>
          <w:color w:val="000000"/>
          <w:szCs w:val="22"/>
          <w:lang w:eastAsia="en-GB"/>
        </w:rPr>
        <w:t>Scientific Secretary</w:t>
      </w:r>
      <w:r w:rsidR="00EA511E" w:rsidRPr="00C7512B">
        <w:rPr>
          <w:b/>
          <w:bCs/>
          <w:color w:val="000000"/>
          <w:szCs w:val="22"/>
          <w:lang w:eastAsia="en-GB"/>
        </w:rPr>
        <w:t>:</w:t>
      </w:r>
    </w:p>
    <w:p w14:paraId="5F89B5F0" w14:textId="3CE95975" w:rsidR="00EA511E" w:rsidRPr="00C7512B" w:rsidRDefault="00EA511E" w:rsidP="00EA511E">
      <w:pPr>
        <w:keepNext/>
        <w:keepLines/>
        <w:overflowPunct/>
        <w:spacing w:line="276" w:lineRule="auto"/>
        <w:jc w:val="both"/>
        <w:textAlignment w:val="auto"/>
        <w:rPr>
          <w:b/>
          <w:bCs/>
          <w:color w:val="000000"/>
          <w:szCs w:val="22"/>
          <w:lang w:eastAsia="en-GB"/>
        </w:rPr>
      </w:pPr>
      <w:r w:rsidRPr="00C7512B">
        <w:rPr>
          <w:b/>
          <w:bCs/>
          <w:color w:val="000000"/>
          <w:szCs w:val="22"/>
          <w:lang w:eastAsia="en-GB"/>
        </w:rPr>
        <w:t>Mr</w:t>
      </w:r>
      <w:r>
        <w:rPr>
          <w:b/>
          <w:bCs/>
          <w:color w:val="000000"/>
          <w:szCs w:val="22"/>
          <w:lang w:eastAsia="en-GB"/>
        </w:rPr>
        <w:t xml:space="preserve"> Yoshimitsu Fukushima</w:t>
      </w:r>
    </w:p>
    <w:p w14:paraId="4115A968" w14:textId="5900059E" w:rsidR="00EA511E" w:rsidRPr="00EA511E" w:rsidRDefault="00EA511E" w:rsidP="00EA511E">
      <w:pPr>
        <w:keepNext/>
        <w:keepLines/>
        <w:overflowPunct/>
        <w:spacing w:line="276" w:lineRule="auto"/>
        <w:jc w:val="both"/>
        <w:textAlignment w:val="auto"/>
      </w:pPr>
      <w:r w:rsidRPr="00EA511E">
        <w:t>International Seismic Safety Centre</w:t>
      </w:r>
    </w:p>
    <w:p w14:paraId="70E46A98" w14:textId="0BE8CB78" w:rsidR="00EA511E" w:rsidRPr="00EA511E" w:rsidRDefault="00EA511E" w:rsidP="00EA511E">
      <w:pPr>
        <w:keepNext/>
        <w:keepLines/>
        <w:overflowPunct/>
        <w:spacing w:line="276" w:lineRule="auto"/>
        <w:jc w:val="both"/>
        <w:textAlignment w:val="auto"/>
      </w:pPr>
      <w:r w:rsidRPr="00EA511E">
        <w:t>Division of Nuclear Installation Safety</w:t>
      </w:r>
    </w:p>
    <w:p w14:paraId="7710BFDD" w14:textId="72D50DC3" w:rsidR="00EA511E" w:rsidRPr="00EA511E" w:rsidRDefault="00EA511E" w:rsidP="00EA511E">
      <w:pPr>
        <w:keepNext/>
        <w:keepLines/>
        <w:overflowPunct/>
        <w:spacing w:line="276" w:lineRule="auto"/>
        <w:jc w:val="both"/>
        <w:textAlignment w:val="auto"/>
        <w:rPr>
          <w:szCs w:val="22"/>
          <w:lang w:eastAsia="en-GB"/>
        </w:rPr>
      </w:pPr>
      <w:r w:rsidRPr="00EA511E">
        <w:t>Department of Nuclear Safety and Security</w:t>
      </w:r>
    </w:p>
    <w:p w14:paraId="589D6D41" w14:textId="77777777" w:rsidR="00EA511E" w:rsidRPr="00EA511E" w:rsidRDefault="00EA511E" w:rsidP="00EA511E">
      <w:pPr>
        <w:keepNext/>
        <w:keepLines/>
        <w:overflowPunct/>
        <w:spacing w:line="276" w:lineRule="auto"/>
        <w:jc w:val="both"/>
        <w:textAlignment w:val="auto"/>
        <w:rPr>
          <w:szCs w:val="22"/>
          <w:lang w:eastAsia="en-GB"/>
        </w:rPr>
      </w:pPr>
      <w:r w:rsidRPr="00EA511E">
        <w:rPr>
          <w:szCs w:val="22"/>
          <w:lang w:eastAsia="en-GB"/>
        </w:rPr>
        <w:t>International Atomic Energy Agency</w:t>
      </w:r>
    </w:p>
    <w:p w14:paraId="2A754D14" w14:textId="77777777" w:rsidR="00EA511E" w:rsidRPr="00EA511E" w:rsidRDefault="00EA511E" w:rsidP="00EA511E">
      <w:pPr>
        <w:keepNext/>
        <w:keepLines/>
        <w:overflowPunct/>
        <w:spacing w:line="276" w:lineRule="auto"/>
        <w:jc w:val="both"/>
        <w:textAlignment w:val="auto"/>
        <w:rPr>
          <w:szCs w:val="22"/>
          <w:lang w:eastAsia="en-GB"/>
        </w:rPr>
      </w:pPr>
      <w:r w:rsidRPr="00EA511E">
        <w:rPr>
          <w:szCs w:val="22"/>
          <w:lang w:eastAsia="en-GB"/>
        </w:rPr>
        <w:t>Vienna International Centre</w:t>
      </w:r>
    </w:p>
    <w:p w14:paraId="711AB268" w14:textId="77777777" w:rsidR="00EA511E" w:rsidRPr="00EA511E" w:rsidRDefault="00EA511E" w:rsidP="00EA511E">
      <w:pPr>
        <w:keepNext/>
        <w:keepLines/>
        <w:overflowPunct/>
        <w:spacing w:line="276" w:lineRule="auto"/>
        <w:jc w:val="both"/>
        <w:textAlignment w:val="auto"/>
        <w:rPr>
          <w:szCs w:val="22"/>
          <w:lang w:eastAsia="en-GB"/>
        </w:rPr>
      </w:pPr>
      <w:r w:rsidRPr="00EA511E">
        <w:rPr>
          <w:szCs w:val="22"/>
          <w:lang w:eastAsia="en-GB"/>
        </w:rPr>
        <w:t>PO Box 100</w:t>
      </w:r>
    </w:p>
    <w:p w14:paraId="283B3E30" w14:textId="77777777" w:rsidR="00EA511E" w:rsidRPr="00EA511E" w:rsidRDefault="00EA511E" w:rsidP="00EA511E">
      <w:pPr>
        <w:keepNext/>
        <w:keepLines/>
        <w:overflowPunct/>
        <w:spacing w:line="276" w:lineRule="auto"/>
        <w:jc w:val="both"/>
        <w:textAlignment w:val="auto"/>
        <w:rPr>
          <w:szCs w:val="22"/>
          <w:lang w:eastAsia="en-GB"/>
        </w:rPr>
      </w:pPr>
      <w:r w:rsidRPr="00EA511E">
        <w:rPr>
          <w:szCs w:val="22"/>
          <w:lang w:eastAsia="en-GB"/>
        </w:rPr>
        <w:t>1400 VIENNA</w:t>
      </w:r>
    </w:p>
    <w:p w14:paraId="03CD7B67" w14:textId="77777777" w:rsidR="00EA511E" w:rsidRPr="00EA511E" w:rsidRDefault="00EA511E" w:rsidP="00EA511E">
      <w:pPr>
        <w:keepNext/>
        <w:keepLines/>
        <w:overflowPunct/>
        <w:spacing w:line="276" w:lineRule="auto"/>
        <w:jc w:val="both"/>
        <w:textAlignment w:val="auto"/>
        <w:rPr>
          <w:szCs w:val="22"/>
          <w:lang w:eastAsia="en-GB"/>
        </w:rPr>
      </w:pPr>
      <w:r w:rsidRPr="00EA511E">
        <w:rPr>
          <w:szCs w:val="22"/>
          <w:lang w:eastAsia="en-GB"/>
        </w:rPr>
        <w:t>AUSTRIA</w:t>
      </w:r>
    </w:p>
    <w:p w14:paraId="7D03C839" w14:textId="77777777" w:rsidR="00EA511E" w:rsidRPr="00EA511E" w:rsidRDefault="00EA511E" w:rsidP="00EA511E">
      <w:pPr>
        <w:overflowPunct/>
        <w:spacing w:line="276" w:lineRule="auto"/>
        <w:jc w:val="both"/>
        <w:textAlignment w:val="auto"/>
        <w:rPr>
          <w:szCs w:val="22"/>
          <w:lang w:eastAsia="en-GB"/>
        </w:rPr>
      </w:pPr>
    </w:p>
    <w:p w14:paraId="1525408D" w14:textId="2605F1A6" w:rsidR="00EA511E" w:rsidRPr="003705FB" w:rsidRDefault="00EA511E" w:rsidP="00EA511E">
      <w:pPr>
        <w:keepNext/>
        <w:keepLines/>
        <w:overflowPunct/>
        <w:spacing w:line="276" w:lineRule="auto"/>
        <w:jc w:val="both"/>
        <w:textAlignment w:val="auto"/>
        <w:rPr>
          <w:szCs w:val="22"/>
          <w:lang w:val="en-US" w:eastAsia="en-GB"/>
        </w:rPr>
      </w:pPr>
      <w:r w:rsidRPr="003705FB">
        <w:rPr>
          <w:szCs w:val="22"/>
          <w:lang w:val="en-US" w:eastAsia="en-GB"/>
        </w:rPr>
        <w:t xml:space="preserve">Tel.: +43 1 2600 </w:t>
      </w:r>
      <w:r w:rsidRPr="003705FB">
        <w:rPr>
          <w:lang w:val="en-US"/>
        </w:rPr>
        <w:t>21956</w:t>
      </w:r>
    </w:p>
    <w:p w14:paraId="5588B2C9" w14:textId="4C936CA4" w:rsidR="00EA511E" w:rsidRPr="003705FB" w:rsidRDefault="00EA511E" w:rsidP="00EA511E">
      <w:pPr>
        <w:keepNext/>
        <w:keepLines/>
        <w:overflowPunct/>
        <w:spacing w:after="120" w:line="276" w:lineRule="auto"/>
        <w:jc w:val="both"/>
        <w:textAlignment w:val="auto"/>
        <w:rPr>
          <w:color w:val="0000FF"/>
          <w:lang w:val="en-US"/>
        </w:rPr>
      </w:pPr>
      <w:r w:rsidRPr="003705FB">
        <w:rPr>
          <w:color w:val="000000"/>
          <w:szCs w:val="22"/>
          <w:lang w:val="en-US" w:eastAsia="en-GB"/>
        </w:rPr>
        <w:t xml:space="preserve">Email: </w:t>
      </w:r>
      <w:r w:rsidR="00BA73AB">
        <w:fldChar w:fldCharType="begin"/>
      </w:r>
      <w:r w:rsidR="00BA73AB">
        <w:instrText xml:space="preserve"> HYPERLINK "mailto:Y.Fukushima@iaea.org" </w:instrText>
      </w:r>
      <w:r w:rsidR="00BA73AB">
        <w:fldChar w:fldCharType="separate"/>
      </w:r>
      <w:r w:rsidRPr="003705FB">
        <w:rPr>
          <w:rStyle w:val="Hyperlink"/>
          <w:szCs w:val="22"/>
          <w:lang w:val="en-US" w:eastAsia="en-GB"/>
        </w:rPr>
        <w:t>Y.Fukushima@iaea.org</w:t>
      </w:r>
      <w:r w:rsidR="00BA73AB">
        <w:rPr>
          <w:rStyle w:val="Hyperlink"/>
          <w:szCs w:val="22"/>
          <w:lang w:val="en-US" w:eastAsia="en-GB"/>
        </w:rPr>
        <w:fldChar w:fldCharType="end"/>
      </w:r>
    </w:p>
    <w:p w14:paraId="783FB0F1" w14:textId="77777777" w:rsidR="00EA511E" w:rsidRPr="003705FB" w:rsidRDefault="00EA511E" w:rsidP="00EA511E">
      <w:pPr>
        <w:overflowPunct/>
        <w:spacing w:after="120" w:line="276" w:lineRule="auto"/>
        <w:jc w:val="both"/>
        <w:textAlignment w:val="auto"/>
        <w:rPr>
          <w:lang w:val="en-US"/>
        </w:rPr>
      </w:pPr>
    </w:p>
    <w:p w14:paraId="3E740B48" w14:textId="6F2EC90D" w:rsidR="00EA511E" w:rsidRPr="003705FB" w:rsidRDefault="00EA511E" w:rsidP="0003080D">
      <w:pPr>
        <w:keepNext/>
        <w:keepLines/>
        <w:overflowPunct/>
        <w:spacing w:after="120" w:line="276" w:lineRule="auto"/>
        <w:jc w:val="both"/>
        <w:textAlignment w:val="auto"/>
        <w:rPr>
          <w:b/>
          <w:bCs/>
          <w:szCs w:val="22"/>
          <w:lang w:eastAsia="en-GB"/>
        </w:rPr>
      </w:pPr>
      <w:r w:rsidRPr="0003080D">
        <w:rPr>
          <w:b/>
          <w:bCs/>
          <w:szCs w:val="22"/>
        </w:rPr>
        <w:t xml:space="preserve">Scientific </w:t>
      </w:r>
      <w:r w:rsidR="0003080D" w:rsidRPr="0003080D">
        <w:rPr>
          <w:b/>
          <w:bCs/>
          <w:szCs w:val="22"/>
        </w:rPr>
        <w:t>O</w:t>
      </w:r>
      <w:r w:rsidRPr="0003080D">
        <w:rPr>
          <w:b/>
          <w:bCs/>
          <w:szCs w:val="22"/>
        </w:rPr>
        <w:t xml:space="preserve">rganizing </w:t>
      </w:r>
      <w:r w:rsidR="0003080D" w:rsidRPr="0003080D">
        <w:rPr>
          <w:b/>
          <w:bCs/>
          <w:szCs w:val="22"/>
        </w:rPr>
        <w:t>C</w:t>
      </w:r>
      <w:r w:rsidRPr="0003080D">
        <w:rPr>
          <w:b/>
          <w:bCs/>
          <w:szCs w:val="22"/>
        </w:rPr>
        <w:t>ommittee</w:t>
      </w:r>
      <w:r w:rsidRPr="003705FB">
        <w:rPr>
          <w:b/>
          <w:bCs/>
          <w:szCs w:val="22"/>
          <w:lang w:eastAsia="en-GB"/>
        </w:rPr>
        <w:t>:</w:t>
      </w:r>
    </w:p>
    <w:p w14:paraId="48863BDF" w14:textId="77777777" w:rsidR="00EA511E" w:rsidRPr="00F02642" w:rsidRDefault="00EA511E" w:rsidP="00EA511E">
      <w:pPr>
        <w:spacing w:after="170" w:line="280" w:lineRule="atLeast"/>
        <w:contextualSpacing/>
        <w:jc w:val="both"/>
        <w:rPr>
          <w:b/>
          <w:color w:val="000000" w:themeColor="text1"/>
          <w:szCs w:val="22"/>
        </w:rPr>
      </w:pPr>
      <w:r w:rsidRPr="00F02642">
        <w:rPr>
          <w:b/>
          <w:color w:val="000000" w:themeColor="text1"/>
          <w:szCs w:val="22"/>
        </w:rPr>
        <w:t xml:space="preserve">Mr Luis A. </w:t>
      </w:r>
      <w:proofErr w:type="spellStart"/>
      <w:r w:rsidRPr="00F02642">
        <w:rPr>
          <w:b/>
          <w:color w:val="000000" w:themeColor="text1"/>
          <w:szCs w:val="22"/>
        </w:rPr>
        <w:t>Dalguer</w:t>
      </w:r>
      <w:proofErr w:type="spellEnd"/>
      <w:r w:rsidRPr="00F02642">
        <w:rPr>
          <w:b/>
          <w:color w:val="000000" w:themeColor="text1"/>
          <w:szCs w:val="22"/>
        </w:rPr>
        <w:t xml:space="preserve"> </w:t>
      </w:r>
      <w:r w:rsidRPr="00F02642">
        <w:rPr>
          <w:color w:val="000000" w:themeColor="text1"/>
          <w:szCs w:val="22"/>
        </w:rPr>
        <w:t>(Chair)</w:t>
      </w:r>
    </w:p>
    <w:p w14:paraId="60B3B9D8" w14:textId="77777777" w:rsidR="00EA511E" w:rsidRPr="004A01B2" w:rsidRDefault="00EA511E" w:rsidP="00EA511E">
      <w:pPr>
        <w:spacing w:after="170" w:line="280" w:lineRule="atLeast"/>
        <w:contextualSpacing/>
        <w:jc w:val="both"/>
        <w:rPr>
          <w:color w:val="000000" w:themeColor="text1"/>
          <w:szCs w:val="22"/>
          <w:lang w:val="en-US"/>
        </w:rPr>
      </w:pPr>
      <w:proofErr w:type="spellStart"/>
      <w:proofErr w:type="gramStart"/>
      <w:r w:rsidRPr="004A01B2">
        <w:rPr>
          <w:color w:val="000000" w:themeColor="text1"/>
          <w:szCs w:val="22"/>
          <w:lang w:val="en-US"/>
        </w:rPr>
        <w:t>swissnuclear</w:t>
      </w:r>
      <w:proofErr w:type="spellEnd"/>
      <w:proofErr w:type="gramEnd"/>
      <w:r w:rsidRPr="004A01B2">
        <w:rPr>
          <w:color w:val="000000" w:themeColor="text1"/>
          <w:szCs w:val="22"/>
          <w:lang w:val="en-US"/>
        </w:rPr>
        <w:t>, Switzerland</w:t>
      </w:r>
    </w:p>
    <w:p w14:paraId="69ED7985" w14:textId="77777777" w:rsidR="00EA511E" w:rsidRPr="003705FB" w:rsidRDefault="00EA511E" w:rsidP="00EA511E">
      <w:pPr>
        <w:spacing w:after="170" w:line="280" w:lineRule="atLeast"/>
        <w:contextualSpacing/>
        <w:jc w:val="both"/>
        <w:rPr>
          <w:rFonts w:eastAsiaTheme="minorEastAsia"/>
          <w:noProof/>
          <w:color w:val="000000" w:themeColor="text1"/>
          <w:szCs w:val="22"/>
          <w:u w:val="single"/>
          <w:lang w:val="en-US" w:eastAsia="de-CH"/>
        </w:rPr>
      </w:pPr>
      <w:r w:rsidRPr="003705FB">
        <w:rPr>
          <w:color w:val="000000" w:themeColor="text1"/>
          <w:szCs w:val="22"/>
          <w:lang w:val="en-US"/>
        </w:rPr>
        <w:t xml:space="preserve">Email: </w:t>
      </w:r>
      <w:r w:rsidR="00BA73AB">
        <w:fldChar w:fldCharType="begin"/>
      </w:r>
      <w:r w:rsidR="00BA73AB">
        <w:instrText xml:space="preserve"> HYPERLINK "mailto:luis.dalguer@swissnuclear.ch" </w:instrText>
      </w:r>
      <w:r w:rsidR="00BA73AB">
        <w:fldChar w:fldCharType="separate"/>
      </w:r>
      <w:r w:rsidRPr="003705FB">
        <w:rPr>
          <w:rStyle w:val="Hyperlink"/>
          <w:szCs w:val="22"/>
          <w:lang w:val="en-US" w:eastAsia="en-GB"/>
        </w:rPr>
        <w:t>luis.dalguer@swissnuclear.ch</w:t>
      </w:r>
      <w:r w:rsidR="00BA73AB">
        <w:rPr>
          <w:rStyle w:val="Hyperlink"/>
          <w:szCs w:val="22"/>
          <w:lang w:val="en-US" w:eastAsia="en-GB"/>
        </w:rPr>
        <w:fldChar w:fldCharType="end"/>
      </w:r>
    </w:p>
    <w:p w14:paraId="69760690" w14:textId="3F6CDC55" w:rsidR="00EA511E" w:rsidRPr="00A80D4B" w:rsidRDefault="00A80D4B" w:rsidP="00EA511E">
      <w:pPr>
        <w:spacing w:after="170" w:line="280" w:lineRule="atLeast"/>
        <w:contextualSpacing/>
        <w:jc w:val="both"/>
        <w:rPr>
          <w:color w:val="000000" w:themeColor="text1"/>
          <w:szCs w:val="22"/>
          <w:lang w:val="en-US"/>
        </w:rPr>
      </w:pPr>
      <w:r>
        <w:rPr>
          <w:color w:val="000000" w:themeColor="text1"/>
          <w:szCs w:val="22"/>
          <w:lang w:val="en-US"/>
        </w:rPr>
        <w:t xml:space="preserve">Team member of the ISSC </w:t>
      </w:r>
      <w:r w:rsidR="00BA16B8">
        <w:rPr>
          <w:color w:val="000000" w:themeColor="text1"/>
          <w:szCs w:val="22"/>
          <w:lang w:val="en-US"/>
        </w:rPr>
        <w:t>Working Area 1</w:t>
      </w:r>
    </w:p>
    <w:p w14:paraId="1B581691" w14:textId="77777777" w:rsidR="00A80D4B" w:rsidRPr="003705FB" w:rsidRDefault="00A80D4B" w:rsidP="00EA511E">
      <w:pPr>
        <w:spacing w:after="170" w:line="280" w:lineRule="atLeast"/>
        <w:contextualSpacing/>
        <w:jc w:val="both"/>
        <w:rPr>
          <w:b/>
          <w:color w:val="000000" w:themeColor="text1"/>
          <w:szCs w:val="22"/>
          <w:lang w:val="en-US"/>
        </w:rPr>
      </w:pPr>
    </w:p>
    <w:p w14:paraId="565BCC4A" w14:textId="77777777" w:rsidR="00EA511E" w:rsidRPr="003705FB" w:rsidRDefault="00EA511E" w:rsidP="00EA511E">
      <w:pPr>
        <w:spacing w:after="170" w:line="280" w:lineRule="atLeast"/>
        <w:contextualSpacing/>
        <w:jc w:val="both"/>
        <w:rPr>
          <w:b/>
          <w:color w:val="000000" w:themeColor="text1"/>
          <w:szCs w:val="22"/>
          <w:lang w:val="en-US"/>
        </w:rPr>
      </w:pPr>
      <w:proofErr w:type="spellStart"/>
      <w:r w:rsidRPr="003705FB">
        <w:rPr>
          <w:b/>
          <w:color w:val="000000" w:themeColor="text1"/>
          <w:szCs w:val="22"/>
          <w:lang w:val="en-US"/>
        </w:rPr>
        <w:t>Mr</w:t>
      </w:r>
      <w:proofErr w:type="spellEnd"/>
      <w:r w:rsidRPr="003705FB">
        <w:rPr>
          <w:b/>
          <w:color w:val="000000" w:themeColor="text1"/>
          <w:szCs w:val="22"/>
          <w:lang w:val="en-US"/>
        </w:rPr>
        <w:t xml:space="preserve"> Philippe Renault</w:t>
      </w:r>
    </w:p>
    <w:p w14:paraId="1AB91F15" w14:textId="77777777" w:rsidR="00EA511E" w:rsidRPr="004A01B2" w:rsidRDefault="00EA511E" w:rsidP="00EA511E">
      <w:pPr>
        <w:spacing w:after="170" w:line="280" w:lineRule="atLeast"/>
        <w:contextualSpacing/>
        <w:jc w:val="both"/>
        <w:rPr>
          <w:color w:val="000000" w:themeColor="text1"/>
          <w:szCs w:val="22"/>
          <w:lang w:val="en-US"/>
        </w:rPr>
      </w:pPr>
      <w:proofErr w:type="spellStart"/>
      <w:proofErr w:type="gramStart"/>
      <w:r w:rsidRPr="004A01B2">
        <w:rPr>
          <w:color w:val="000000" w:themeColor="text1"/>
          <w:szCs w:val="22"/>
          <w:lang w:val="en-US"/>
        </w:rPr>
        <w:t>swissnuclear</w:t>
      </w:r>
      <w:proofErr w:type="spellEnd"/>
      <w:proofErr w:type="gramEnd"/>
      <w:r w:rsidRPr="004A01B2">
        <w:rPr>
          <w:color w:val="000000" w:themeColor="text1"/>
          <w:szCs w:val="22"/>
          <w:lang w:val="en-US"/>
        </w:rPr>
        <w:t>, Switzerland</w:t>
      </w:r>
    </w:p>
    <w:p w14:paraId="4AEA2732" w14:textId="77777777" w:rsidR="00EA511E" w:rsidRPr="004A01B2" w:rsidRDefault="00EA511E" w:rsidP="00EA511E">
      <w:pPr>
        <w:spacing w:after="170" w:line="280" w:lineRule="atLeast"/>
        <w:contextualSpacing/>
        <w:jc w:val="both"/>
        <w:rPr>
          <w:color w:val="000000" w:themeColor="text1"/>
          <w:szCs w:val="22"/>
          <w:lang w:val="en-US"/>
        </w:rPr>
      </w:pPr>
      <w:r w:rsidRPr="004A01B2">
        <w:rPr>
          <w:color w:val="000000" w:themeColor="text1"/>
          <w:szCs w:val="22"/>
        </w:rPr>
        <w:t xml:space="preserve">Email: </w:t>
      </w:r>
      <w:r w:rsidRPr="003705FB">
        <w:rPr>
          <w:rStyle w:val="Hyperlink"/>
          <w:lang w:val="en-US" w:eastAsia="en-GB"/>
        </w:rPr>
        <w:t>philippe.renault@swissnuclear.ch</w:t>
      </w:r>
    </w:p>
    <w:p w14:paraId="6FE6B8C6" w14:textId="695AD1D8" w:rsidR="00EA511E" w:rsidRPr="00BA16B8" w:rsidRDefault="00BA16B8" w:rsidP="00EA511E">
      <w:pPr>
        <w:spacing w:after="170" w:line="280" w:lineRule="atLeast"/>
        <w:contextualSpacing/>
        <w:jc w:val="both"/>
        <w:rPr>
          <w:color w:val="000000" w:themeColor="text1"/>
          <w:szCs w:val="22"/>
          <w:lang w:val="en-US"/>
        </w:rPr>
      </w:pPr>
      <w:r>
        <w:rPr>
          <w:color w:val="000000" w:themeColor="text1"/>
          <w:szCs w:val="22"/>
          <w:lang w:val="en-US"/>
        </w:rPr>
        <w:t>Team member of the ISSC Working Area 1</w:t>
      </w:r>
    </w:p>
    <w:p w14:paraId="3D399EA0" w14:textId="77777777" w:rsidR="00BA16B8" w:rsidRDefault="00BA16B8" w:rsidP="00EA511E">
      <w:pPr>
        <w:spacing w:after="170" w:line="280" w:lineRule="atLeast"/>
        <w:contextualSpacing/>
        <w:jc w:val="both"/>
        <w:rPr>
          <w:b/>
          <w:color w:val="000000" w:themeColor="text1"/>
          <w:szCs w:val="22"/>
          <w:lang w:val="en-US"/>
        </w:rPr>
      </w:pPr>
    </w:p>
    <w:p w14:paraId="13EE7658" w14:textId="77777777" w:rsidR="00EA511E" w:rsidRPr="00891BFF" w:rsidRDefault="00EA511E" w:rsidP="00EA511E">
      <w:pPr>
        <w:spacing w:after="170" w:line="280" w:lineRule="atLeast"/>
        <w:contextualSpacing/>
        <w:jc w:val="both"/>
        <w:rPr>
          <w:b/>
          <w:color w:val="000000" w:themeColor="text1"/>
          <w:szCs w:val="22"/>
          <w:lang w:val="en-US"/>
        </w:rPr>
      </w:pPr>
      <w:proofErr w:type="spellStart"/>
      <w:r>
        <w:rPr>
          <w:b/>
          <w:color w:val="000000" w:themeColor="text1"/>
          <w:szCs w:val="22"/>
          <w:lang w:val="en-US"/>
        </w:rPr>
        <w:t>Mr</w:t>
      </w:r>
      <w:proofErr w:type="spellEnd"/>
      <w:r>
        <w:rPr>
          <w:b/>
          <w:color w:val="000000" w:themeColor="text1"/>
          <w:szCs w:val="22"/>
          <w:lang w:val="en-US"/>
        </w:rPr>
        <w:t xml:space="preserve"> </w:t>
      </w:r>
      <w:proofErr w:type="spellStart"/>
      <w:r w:rsidRPr="00891BFF">
        <w:rPr>
          <w:b/>
          <w:color w:val="000000" w:themeColor="text1"/>
          <w:szCs w:val="22"/>
          <w:lang w:val="en-US"/>
        </w:rPr>
        <w:t>Kojiro</w:t>
      </w:r>
      <w:proofErr w:type="spellEnd"/>
      <w:r w:rsidRPr="00891BFF">
        <w:rPr>
          <w:b/>
          <w:color w:val="000000" w:themeColor="text1"/>
          <w:szCs w:val="22"/>
          <w:lang w:val="en-US"/>
        </w:rPr>
        <w:t xml:space="preserve"> </w:t>
      </w:r>
      <w:proofErr w:type="spellStart"/>
      <w:r w:rsidRPr="00891BFF">
        <w:rPr>
          <w:b/>
          <w:color w:val="000000" w:themeColor="text1"/>
          <w:szCs w:val="22"/>
          <w:lang w:val="en-US"/>
        </w:rPr>
        <w:t>Irikura</w:t>
      </w:r>
      <w:proofErr w:type="spellEnd"/>
    </w:p>
    <w:p w14:paraId="3E3EC4E4" w14:textId="77777777" w:rsidR="00EA511E" w:rsidRPr="004A01B2" w:rsidRDefault="00EA511E" w:rsidP="00EA511E">
      <w:pPr>
        <w:spacing w:after="170" w:line="280" w:lineRule="atLeast"/>
        <w:contextualSpacing/>
        <w:jc w:val="both"/>
        <w:rPr>
          <w:color w:val="000000" w:themeColor="text1"/>
          <w:szCs w:val="22"/>
          <w:lang w:val="en-US"/>
        </w:rPr>
      </w:pPr>
      <w:r w:rsidRPr="004A01B2">
        <w:rPr>
          <w:color w:val="000000" w:themeColor="text1"/>
          <w:szCs w:val="22"/>
          <w:lang w:val="en-US"/>
        </w:rPr>
        <w:t>Aichi Institute of Technology, Japan</w:t>
      </w:r>
    </w:p>
    <w:p w14:paraId="09143E24" w14:textId="77777777" w:rsidR="00EA511E" w:rsidRPr="00B04496" w:rsidRDefault="00EA511E" w:rsidP="00EA511E">
      <w:pPr>
        <w:spacing w:after="170" w:line="280" w:lineRule="atLeast"/>
        <w:contextualSpacing/>
        <w:jc w:val="both"/>
        <w:rPr>
          <w:color w:val="000000" w:themeColor="text1"/>
          <w:szCs w:val="22"/>
          <w:lang w:val="fr-CH"/>
        </w:rPr>
      </w:pPr>
      <w:r w:rsidRPr="00B04496">
        <w:rPr>
          <w:color w:val="000000" w:themeColor="text1"/>
          <w:szCs w:val="22"/>
          <w:lang w:val="fr-CH"/>
        </w:rPr>
        <w:t xml:space="preserve">Email: </w:t>
      </w:r>
      <w:r w:rsidRPr="003705FB">
        <w:rPr>
          <w:rStyle w:val="Hyperlink"/>
          <w:lang w:val="fr-FR" w:eastAsia="en-GB"/>
        </w:rPr>
        <w:t>irikura@geor.or.jp</w:t>
      </w:r>
    </w:p>
    <w:p w14:paraId="28CC4106" w14:textId="68C3C794" w:rsidR="00F02642" w:rsidRPr="00BA16B8" w:rsidRDefault="00BA16B8" w:rsidP="00EA511E">
      <w:pPr>
        <w:spacing w:after="170" w:line="280" w:lineRule="atLeast"/>
        <w:contextualSpacing/>
        <w:jc w:val="both"/>
        <w:rPr>
          <w:color w:val="000000" w:themeColor="text1"/>
          <w:szCs w:val="22"/>
          <w:lang w:val="en-US"/>
        </w:rPr>
      </w:pPr>
      <w:r>
        <w:rPr>
          <w:color w:val="000000" w:themeColor="text1"/>
          <w:szCs w:val="22"/>
          <w:lang w:val="en-US"/>
        </w:rPr>
        <w:t>Team member of the ISSC Working Area 1</w:t>
      </w:r>
    </w:p>
    <w:p w14:paraId="3EE75394" w14:textId="77777777" w:rsidR="00F02642" w:rsidRDefault="00F02642" w:rsidP="00EA511E">
      <w:pPr>
        <w:spacing w:after="170" w:line="280" w:lineRule="atLeast"/>
        <w:contextualSpacing/>
        <w:jc w:val="both"/>
        <w:rPr>
          <w:b/>
          <w:color w:val="000000" w:themeColor="text1"/>
          <w:szCs w:val="22"/>
          <w:lang w:val="fr-CH"/>
        </w:rPr>
      </w:pPr>
    </w:p>
    <w:p w14:paraId="68A0A05A" w14:textId="77777777" w:rsidR="00EA511E" w:rsidRPr="00B04496" w:rsidRDefault="00EA511E" w:rsidP="00EA511E">
      <w:pPr>
        <w:spacing w:after="170" w:line="280" w:lineRule="atLeast"/>
        <w:contextualSpacing/>
        <w:jc w:val="both"/>
        <w:rPr>
          <w:b/>
          <w:color w:val="000000" w:themeColor="text1"/>
          <w:szCs w:val="22"/>
          <w:lang w:val="fr-CH"/>
        </w:rPr>
      </w:pPr>
      <w:r w:rsidRPr="00B04496">
        <w:rPr>
          <w:b/>
          <w:color w:val="000000" w:themeColor="text1"/>
          <w:szCs w:val="22"/>
          <w:lang w:val="fr-CH"/>
        </w:rPr>
        <w:t>Mr Changjiang Wu</w:t>
      </w:r>
    </w:p>
    <w:p w14:paraId="75347C27" w14:textId="77777777" w:rsidR="00EA511E" w:rsidRPr="004A01B2" w:rsidRDefault="00EA511E" w:rsidP="00EA511E">
      <w:pPr>
        <w:spacing w:after="170" w:line="280" w:lineRule="atLeast"/>
        <w:contextualSpacing/>
        <w:jc w:val="both"/>
        <w:rPr>
          <w:color w:val="000000" w:themeColor="text1"/>
          <w:szCs w:val="22"/>
          <w:lang w:val="en-US"/>
        </w:rPr>
      </w:pPr>
      <w:r w:rsidRPr="004A01B2">
        <w:rPr>
          <w:color w:val="000000" w:themeColor="text1"/>
          <w:szCs w:val="22"/>
          <w:lang w:val="en-US"/>
        </w:rPr>
        <w:t>Nuclear Regulation Authority, Japan</w:t>
      </w:r>
    </w:p>
    <w:p w14:paraId="798BCDBD" w14:textId="77777777" w:rsidR="00EA511E" w:rsidRPr="00B04496" w:rsidRDefault="00EA511E" w:rsidP="00EA511E">
      <w:pPr>
        <w:spacing w:after="170" w:line="280" w:lineRule="atLeast"/>
        <w:contextualSpacing/>
        <w:jc w:val="both"/>
        <w:rPr>
          <w:color w:val="000000" w:themeColor="text1"/>
          <w:szCs w:val="22"/>
          <w:lang w:val="en-US"/>
        </w:rPr>
      </w:pPr>
      <w:r w:rsidRPr="00B04496">
        <w:rPr>
          <w:color w:val="000000" w:themeColor="text1"/>
          <w:szCs w:val="22"/>
          <w:lang w:val="en-US"/>
        </w:rPr>
        <w:t xml:space="preserve">Email: </w:t>
      </w:r>
      <w:r w:rsidRPr="003705FB">
        <w:rPr>
          <w:rStyle w:val="Hyperlink"/>
          <w:lang w:val="en-US" w:eastAsia="en-GB"/>
        </w:rPr>
        <w:t>changjiang_wu@nsr.go.jp</w:t>
      </w:r>
    </w:p>
    <w:p w14:paraId="39CC6ACF" w14:textId="77777777" w:rsidR="00BA16B8" w:rsidRPr="00A80D4B" w:rsidRDefault="00BA16B8" w:rsidP="00BA16B8">
      <w:pPr>
        <w:spacing w:after="170" w:line="280" w:lineRule="atLeast"/>
        <w:contextualSpacing/>
        <w:jc w:val="both"/>
        <w:rPr>
          <w:color w:val="000000" w:themeColor="text1"/>
          <w:szCs w:val="22"/>
          <w:lang w:val="en-US"/>
        </w:rPr>
      </w:pPr>
      <w:r>
        <w:rPr>
          <w:color w:val="000000" w:themeColor="text1"/>
          <w:szCs w:val="22"/>
          <w:lang w:val="en-US"/>
        </w:rPr>
        <w:t>Team member of the ISSC Working Area 1</w:t>
      </w:r>
    </w:p>
    <w:p w14:paraId="4458F4BA" w14:textId="77777777" w:rsidR="00EA511E" w:rsidRDefault="00EA511E" w:rsidP="00EA511E">
      <w:pPr>
        <w:spacing w:after="170" w:line="280" w:lineRule="atLeast"/>
        <w:contextualSpacing/>
        <w:rPr>
          <w:b/>
          <w:color w:val="000000" w:themeColor="text1"/>
          <w:szCs w:val="22"/>
          <w:lang w:val="en-US"/>
        </w:rPr>
      </w:pPr>
    </w:p>
    <w:p w14:paraId="0360C952" w14:textId="161BA9D3" w:rsidR="00EA511E" w:rsidRPr="00B04496" w:rsidRDefault="00EA511E" w:rsidP="003705FB">
      <w:pPr>
        <w:keepNext/>
        <w:keepLines/>
        <w:spacing w:after="170" w:line="280" w:lineRule="atLeast"/>
        <w:contextualSpacing/>
        <w:rPr>
          <w:b/>
          <w:color w:val="000000" w:themeColor="text1"/>
          <w:szCs w:val="22"/>
          <w:lang w:val="en-US"/>
        </w:rPr>
      </w:pPr>
      <w:r>
        <w:rPr>
          <w:b/>
          <w:color w:val="000000" w:themeColor="text1"/>
          <w:szCs w:val="22"/>
          <w:lang w:val="en-US"/>
        </w:rPr>
        <w:t xml:space="preserve">Mr </w:t>
      </w:r>
      <w:r w:rsidRPr="00B04496">
        <w:rPr>
          <w:b/>
          <w:color w:val="000000" w:themeColor="text1"/>
          <w:szCs w:val="22"/>
          <w:lang w:val="en-US"/>
        </w:rPr>
        <w:t>Yoshikazu Suzuki</w:t>
      </w:r>
    </w:p>
    <w:p w14:paraId="3317F36E" w14:textId="77777777" w:rsidR="00EA511E" w:rsidRPr="004A01B2" w:rsidRDefault="00EA511E" w:rsidP="003705FB">
      <w:pPr>
        <w:keepNext/>
        <w:keepLines/>
        <w:spacing w:after="170" w:line="280" w:lineRule="atLeast"/>
        <w:contextualSpacing/>
        <w:rPr>
          <w:color w:val="000000" w:themeColor="text1"/>
          <w:szCs w:val="22"/>
          <w:lang w:val="en-US"/>
        </w:rPr>
      </w:pPr>
      <w:r w:rsidRPr="004A01B2">
        <w:rPr>
          <w:color w:val="000000" w:themeColor="text1"/>
          <w:szCs w:val="22"/>
          <w:lang w:val="en-US"/>
        </w:rPr>
        <w:t>Japan Nuclear Safety Institute, Japan</w:t>
      </w:r>
    </w:p>
    <w:p w14:paraId="38E295FB" w14:textId="77777777" w:rsidR="00EA511E" w:rsidRDefault="00EA511E" w:rsidP="003705FB">
      <w:pPr>
        <w:keepNext/>
        <w:keepLines/>
        <w:spacing w:after="170" w:line="280" w:lineRule="atLeast"/>
        <w:contextualSpacing/>
        <w:rPr>
          <w:rStyle w:val="Hyperlink"/>
          <w:color w:val="000000" w:themeColor="text1"/>
          <w:szCs w:val="22"/>
          <w:lang w:val="en-US"/>
        </w:rPr>
      </w:pPr>
      <w:r w:rsidRPr="004A01B2">
        <w:rPr>
          <w:color w:val="000000" w:themeColor="text1"/>
          <w:szCs w:val="22"/>
        </w:rPr>
        <w:t>Email:</w:t>
      </w:r>
      <w:r w:rsidRPr="004A01B2">
        <w:rPr>
          <w:color w:val="000000" w:themeColor="text1"/>
          <w:szCs w:val="22"/>
          <w:lang w:val="en-US"/>
        </w:rPr>
        <w:t xml:space="preserve"> </w:t>
      </w:r>
      <w:r w:rsidR="00BA73AB">
        <w:fldChar w:fldCharType="begin"/>
      </w:r>
      <w:r w:rsidR="00BA73AB">
        <w:instrText xml:space="preserve"> HYPERLINK "mailto:Suzuki.yoshikazu@genanshin.jp" </w:instrText>
      </w:r>
      <w:r w:rsidR="00BA73AB">
        <w:fldChar w:fldCharType="separate"/>
      </w:r>
      <w:r w:rsidRPr="003705FB">
        <w:rPr>
          <w:rStyle w:val="Hyperlink"/>
          <w:lang w:val="en-US" w:eastAsia="en-GB"/>
        </w:rPr>
        <w:t>Suzuki.yoshikazu@genanshin.jp</w:t>
      </w:r>
      <w:r w:rsidR="00BA73AB">
        <w:rPr>
          <w:rStyle w:val="Hyperlink"/>
          <w:lang w:val="en-US" w:eastAsia="en-GB"/>
        </w:rPr>
        <w:fldChar w:fldCharType="end"/>
      </w:r>
    </w:p>
    <w:p w14:paraId="722A4C35" w14:textId="77777777" w:rsidR="00BA16B8" w:rsidRPr="00A80D4B" w:rsidRDefault="00BA16B8" w:rsidP="00BA16B8">
      <w:pPr>
        <w:spacing w:after="170" w:line="280" w:lineRule="atLeast"/>
        <w:contextualSpacing/>
        <w:jc w:val="both"/>
        <w:rPr>
          <w:color w:val="000000" w:themeColor="text1"/>
          <w:szCs w:val="22"/>
          <w:lang w:val="en-US"/>
        </w:rPr>
      </w:pPr>
      <w:r>
        <w:rPr>
          <w:color w:val="000000" w:themeColor="text1"/>
          <w:szCs w:val="22"/>
          <w:lang w:val="en-US"/>
        </w:rPr>
        <w:t>Team member of the ISSC Working Area 1</w:t>
      </w:r>
    </w:p>
    <w:p w14:paraId="23B16DD2" w14:textId="77777777" w:rsidR="00EA511E" w:rsidRDefault="00EA511E" w:rsidP="00EA511E">
      <w:pPr>
        <w:spacing w:after="170" w:line="280" w:lineRule="atLeast"/>
        <w:contextualSpacing/>
        <w:rPr>
          <w:b/>
          <w:color w:val="000000" w:themeColor="text1"/>
          <w:szCs w:val="22"/>
          <w:lang w:val="en-US"/>
        </w:rPr>
      </w:pPr>
    </w:p>
    <w:p w14:paraId="67A0A1E9" w14:textId="77777777" w:rsidR="00EA511E" w:rsidRPr="00B04496" w:rsidRDefault="00EA511E" w:rsidP="00EA511E">
      <w:pPr>
        <w:spacing w:after="170" w:line="280" w:lineRule="atLeast"/>
        <w:contextualSpacing/>
        <w:rPr>
          <w:b/>
          <w:color w:val="000000" w:themeColor="text1"/>
          <w:szCs w:val="22"/>
          <w:lang w:val="en-US"/>
        </w:rPr>
      </w:pPr>
      <w:r>
        <w:rPr>
          <w:b/>
          <w:color w:val="000000" w:themeColor="text1"/>
          <w:szCs w:val="22"/>
          <w:lang w:val="en-US"/>
        </w:rPr>
        <w:t xml:space="preserve">Mr </w:t>
      </w:r>
      <w:r w:rsidRPr="00B04496">
        <w:rPr>
          <w:b/>
          <w:color w:val="000000" w:themeColor="text1"/>
          <w:szCs w:val="22"/>
          <w:lang w:val="en-US"/>
        </w:rPr>
        <w:t>Jon Ake</w:t>
      </w:r>
    </w:p>
    <w:p w14:paraId="18705EC9" w14:textId="70E3F501" w:rsidR="00EA511E" w:rsidRPr="004A01B2" w:rsidRDefault="00EA511E" w:rsidP="00850B34">
      <w:pPr>
        <w:spacing w:after="170" w:line="280" w:lineRule="atLeast"/>
        <w:contextualSpacing/>
        <w:rPr>
          <w:color w:val="000000" w:themeColor="text1"/>
          <w:szCs w:val="22"/>
          <w:lang w:val="en-US"/>
        </w:rPr>
      </w:pPr>
      <w:r w:rsidRPr="00CE7082">
        <w:rPr>
          <w:color w:val="000000" w:themeColor="text1"/>
          <w:szCs w:val="22"/>
          <w:lang w:val="en-US"/>
        </w:rPr>
        <w:t>Nuclear Regulatory Commission</w:t>
      </w:r>
      <w:r w:rsidRPr="004A01B2">
        <w:rPr>
          <w:color w:val="000000" w:themeColor="text1"/>
          <w:szCs w:val="22"/>
          <w:lang w:val="en-US"/>
        </w:rPr>
        <w:t xml:space="preserve">, </w:t>
      </w:r>
      <w:r w:rsidR="00850B34">
        <w:rPr>
          <w:color w:val="000000" w:themeColor="text1"/>
          <w:szCs w:val="22"/>
          <w:lang w:val="en-US"/>
        </w:rPr>
        <w:t>USA</w:t>
      </w:r>
    </w:p>
    <w:p w14:paraId="29F0F127" w14:textId="393A6641" w:rsidR="00EA511E" w:rsidRDefault="00EA511E" w:rsidP="00EA511E">
      <w:pPr>
        <w:spacing w:after="170" w:line="280" w:lineRule="atLeast"/>
        <w:contextualSpacing/>
        <w:rPr>
          <w:rStyle w:val="Hyperlink"/>
          <w:lang w:val="en-US" w:eastAsia="en-GB"/>
        </w:rPr>
      </w:pPr>
      <w:r w:rsidRPr="004A01B2">
        <w:rPr>
          <w:color w:val="000000" w:themeColor="text1"/>
          <w:szCs w:val="22"/>
        </w:rPr>
        <w:t>Email:</w:t>
      </w:r>
      <w:r w:rsidRPr="004A01B2">
        <w:rPr>
          <w:color w:val="000000" w:themeColor="text1"/>
          <w:szCs w:val="22"/>
          <w:lang w:val="en-US"/>
        </w:rPr>
        <w:t xml:space="preserve"> </w:t>
      </w:r>
      <w:r w:rsidR="00BA73AB">
        <w:fldChar w:fldCharType="begin"/>
      </w:r>
      <w:r w:rsidR="00BA73AB">
        <w:instrText xml:space="preserve"> HYPERLINK "mailto:Jon.Ake@nrc.gov" </w:instrText>
      </w:r>
      <w:r w:rsidR="00BA73AB">
        <w:fldChar w:fldCharType="separate"/>
      </w:r>
      <w:r w:rsidR="00BA16B8" w:rsidRPr="00C12634">
        <w:rPr>
          <w:rStyle w:val="Hyperlink"/>
          <w:lang w:val="en-US" w:eastAsia="en-GB"/>
        </w:rPr>
        <w:t>Jon.Ake@nrc.gov</w:t>
      </w:r>
      <w:r w:rsidR="00BA73AB">
        <w:rPr>
          <w:rStyle w:val="Hyperlink"/>
          <w:lang w:val="en-US" w:eastAsia="en-GB"/>
        </w:rPr>
        <w:fldChar w:fldCharType="end"/>
      </w:r>
    </w:p>
    <w:p w14:paraId="5BBA7242" w14:textId="71AEB2C7" w:rsidR="00BA16B8" w:rsidRPr="00BA16B8" w:rsidRDefault="00BA16B8" w:rsidP="00BA16B8">
      <w:pPr>
        <w:spacing w:after="170" w:line="280" w:lineRule="atLeast"/>
        <w:contextualSpacing/>
        <w:jc w:val="both"/>
        <w:rPr>
          <w:color w:val="000000" w:themeColor="text1"/>
          <w:szCs w:val="22"/>
          <w:lang w:val="en-US"/>
        </w:rPr>
      </w:pPr>
      <w:r>
        <w:rPr>
          <w:color w:val="000000" w:themeColor="text1"/>
          <w:szCs w:val="22"/>
          <w:lang w:val="en-US"/>
        </w:rPr>
        <w:t>Team member of the ISSC Working Area 1</w:t>
      </w:r>
    </w:p>
    <w:p w14:paraId="0A13D5D4" w14:textId="77777777" w:rsidR="00EA511E" w:rsidRPr="001114C8" w:rsidRDefault="00EA511E" w:rsidP="00EA511E">
      <w:pPr>
        <w:pStyle w:val="Heading1"/>
      </w:pPr>
      <w:bookmarkStart w:id="1" w:name="_Ref372123253"/>
      <w:r w:rsidRPr="001114C8">
        <w:t>Visas</w:t>
      </w:r>
    </w:p>
    <w:p w14:paraId="0D9140F3" w14:textId="7BC7531C" w:rsidR="00EA511E" w:rsidRPr="001114C8" w:rsidRDefault="00B35494" w:rsidP="00EA511E">
      <w:pPr>
        <w:overflowPunct/>
        <w:spacing w:after="170" w:line="280" w:lineRule="atLeast"/>
        <w:jc w:val="both"/>
        <w:textAlignment w:val="auto"/>
        <w:rPr>
          <w:color w:val="000000"/>
          <w:szCs w:val="22"/>
          <w:lang w:eastAsia="en-GB"/>
        </w:rPr>
      </w:pPr>
      <w:r>
        <w:rPr>
          <w:szCs w:val="22"/>
        </w:rPr>
        <w:t>P</w:t>
      </w:r>
      <w:r w:rsidR="00EA511E" w:rsidRPr="002C2961">
        <w:rPr>
          <w:szCs w:val="22"/>
        </w:rPr>
        <w:t>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authority of a Schengen Partner State representing Austria in the country in question.</w:t>
      </w:r>
    </w:p>
    <w:p w14:paraId="39E9E046" w14:textId="70B73268" w:rsidR="00EA511E" w:rsidRPr="001114C8" w:rsidRDefault="00EA511E" w:rsidP="00EA511E">
      <w:pPr>
        <w:pStyle w:val="Heading1"/>
      </w:pPr>
      <w:r w:rsidRPr="001114C8">
        <w:t>Expenditure</w:t>
      </w:r>
    </w:p>
    <w:p w14:paraId="370006E2" w14:textId="77777777" w:rsidR="00EA511E" w:rsidRDefault="00EA511E" w:rsidP="00EA511E">
      <w:pPr>
        <w:spacing w:after="170" w:line="280" w:lineRule="atLeast"/>
        <w:jc w:val="both"/>
        <w:rPr>
          <w:szCs w:val="22"/>
        </w:rPr>
      </w:pPr>
      <w:r>
        <w:rPr>
          <w:szCs w:val="22"/>
        </w:rPr>
        <w:t>No</w:t>
      </w:r>
      <w:r w:rsidRPr="00A559DF">
        <w:rPr>
          <w:szCs w:val="22"/>
        </w:rPr>
        <w:t xml:space="preserve"> registration fee is charged to participants.</w:t>
      </w:r>
    </w:p>
    <w:p w14:paraId="1505DFE9" w14:textId="64E218D6" w:rsidR="00EA511E" w:rsidRDefault="00EA511E" w:rsidP="003C1D53">
      <w:pPr>
        <w:spacing w:after="170" w:line="280" w:lineRule="atLeast"/>
        <w:jc w:val="both"/>
        <w:rPr>
          <w:szCs w:val="22"/>
        </w:rPr>
      </w:pPr>
      <w:r w:rsidRPr="00C323BD">
        <w:rPr>
          <w:szCs w:val="22"/>
        </w:rPr>
        <w:t xml:space="preserve">The IAEA is generally not in a position to bear the travel and other costs of participants in the </w:t>
      </w:r>
      <w:r w:rsidR="000A5028">
        <w:rPr>
          <w:szCs w:val="22"/>
        </w:rPr>
        <w:t>workshop.</w:t>
      </w:r>
    </w:p>
    <w:p w14:paraId="619F1F91" w14:textId="77777777" w:rsidR="00EA511E" w:rsidRDefault="00EA511E" w:rsidP="00EA511E">
      <w:pPr>
        <w:pStyle w:val="Heading1"/>
      </w:pPr>
      <w:r>
        <w:t>Working Language</w:t>
      </w:r>
    </w:p>
    <w:p w14:paraId="308ADFAF" w14:textId="77777777" w:rsidR="00EA511E" w:rsidRPr="00CA5882" w:rsidRDefault="00EA511E" w:rsidP="00EA511E">
      <w:pPr>
        <w:jc w:val="both"/>
        <w:rPr>
          <w:lang w:eastAsia="en-GB"/>
        </w:rPr>
      </w:pPr>
      <w:r w:rsidRPr="00A559DF">
        <w:rPr>
          <w:szCs w:val="22"/>
        </w:rPr>
        <w:t xml:space="preserve">The </w:t>
      </w:r>
      <w:r w:rsidRPr="001A43EA">
        <w:rPr>
          <w:szCs w:val="22"/>
        </w:rPr>
        <w:t>working language of the workshop will be English.</w:t>
      </w:r>
    </w:p>
    <w:p w14:paraId="51002168" w14:textId="00646F6F" w:rsidR="00EA511E" w:rsidRDefault="00EA511E" w:rsidP="00EA511E">
      <w:pPr>
        <w:pStyle w:val="Heading1"/>
        <w:rPr>
          <w:lang w:eastAsia="en-GB"/>
        </w:rPr>
      </w:pPr>
      <w:bookmarkStart w:id="2" w:name="_Ref372051245"/>
      <w:r>
        <w:rPr>
          <w:lang w:eastAsia="en-GB"/>
        </w:rPr>
        <w:t>Workshop Web Page</w:t>
      </w:r>
      <w:bookmarkEnd w:id="2"/>
    </w:p>
    <w:p w14:paraId="4B37CCB3" w14:textId="7C9867A8" w:rsidR="00EA511E" w:rsidRDefault="00EA511E" w:rsidP="00C23C39">
      <w:pPr>
        <w:spacing w:after="170" w:line="280" w:lineRule="atLeast"/>
        <w:jc w:val="both"/>
        <w:rPr>
          <w:rStyle w:val="Hyperlink"/>
          <w:szCs w:val="22"/>
        </w:rPr>
      </w:pPr>
      <w:r w:rsidRPr="002C2961">
        <w:rPr>
          <w:szCs w:val="22"/>
        </w:rPr>
        <w:t>Participants should visit the IAEA Meetings web page regularly for new information at</w:t>
      </w:r>
      <w:proofErr w:type="gramStart"/>
      <w:r w:rsidRPr="002C2961">
        <w:rPr>
          <w:szCs w:val="22"/>
        </w:rPr>
        <w:t>:</w:t>
      </w:r>
      <w:proofErr w:type="gramEnd"/>
      <w:r>
        <w:rPr>
          <w:szCs w:val="22"/>
        </w:rPr>
        <w:br/>
      </w:r>
      <w:hyperlink r:id="rId10" w:history="1">
        <w:r w:rsidR="00C23C39">
          <w:rPr>
            <w:rStyle w:val="Hyperlink"/>
          </w:rPr>
          <w:t>http://www-pub.iaea.org/iaeameetings/50896/Workshop-on-Best-Practices-in-Physics-Based-Fault-Rupture-Models-for-Seismic-Hazard-Assessment-of-Nuclear-Installations</w:t>
        </w:r>
      </w:hyperlink>
      <w:bookmarkStart w:id="3" w:name="_GoBack"/>
      <w:bookmarkEnd w:id="3"/>
    </w:p>
    <w:p w14:paraId="40AC2AC6" w14:textId="568B3984" w:rsidR="00EA511E" w:rsidRPr="003705FB" w:rsidRDefault="00EA511E" w:rsidP="00EA511E">
      <w:pPr>
        <w:spacing w:after="170" w:line="280" w:lineRule="atLeast"/>
        <w:jc w:val="both"/>
      </w:pPr>
      <w:r w:rsidRPr="002C2961">
        <w:rPr>
          <w:szCs w:val="22"/>
        </w:rPr>
        <w:t xml:space="preserve">Participants will also find information on services at the Vienna International Centre (VIC) and general information at: </w:t>
      </w:r>
      <w:hyperlink r:id="rId11" w:history="1">
        <w:r w:rsidRPr="002C2961">
          <w:rPr>
            <w:rStyle w:val="Hyperlink"/>
            <w:szCs w:val="22"/>
          </w:rPr>
          <w:t>http://www-pub.iaea.org/mtcd/meetings/vicservices.asp</w:t>
        </w:r>
      </w:hyperlink>
    </w:p>
    <w:bookmarkEnd w:id="1"/>
    <w:sectPr w:rsidR="00EA511E" w:rsidRPr="003705FB">
      <w:headerReference w:type="even" r:id="rId12"/>
      <w:headerReference w:type="default" r:id="rId13"/>
      <w:footerReference w:type="even" r:id="rId14"/>
      <w:headerReference w:type="first" r:id="rId15"/>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6BB21" w14:textId="77777777" w:rsidR="00AE262E" w:rsidRDefault="00AE262E">
      <w:r>
        <w:separator/>
      </w:r>
    </w:p>
  </w:endnote>
  <w:endnote w:type="continuationSeparator" w:id="0">
    <w:p w14:paraId="29DA7014" w14:textId="77777777" w:rsidR="00AE262E" w:rsidRDefault="00AE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E3" w14:textId="1BC6DE5A" w:rsidR="00AE262E" w:rsidRDefault="00AE262E">
    <w:pPr>
      <w:pStyle w:val="zyxClassification1"/>
    </w:pPr>
    <w:r>
      <w:fldChar w:fldCharType="begin"/>
    </w:r>
    <w:r>
      <w:instrText xml:space="preserve"> DOCPROPERTY "IaeaClassification"  \* MERGEFORMAT </w:instrText>
    </w:r>
    <w:r>
      <w:fldChar w:fldCharType="end"/>
    </w:r>
  </w:p>
  <w:p w14:paraId="020E85AD" w14:textId="374CD9D8" w:rsidR="00AE262E" w:rsidRDefault="00AE262E">
    <w:pPr>
      <w:pStyle w:val="zyxClassification2"/>
    </w:pPr>
    <w:r>
      <w:fldChar w:fldCharType="begin"/>
    </w:r>
    <w:r>
      <w:instrText>DOCPROPERTY "IaeaClassification2"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15331" w14:textId="77777777" w:rsidR="00AE262E" w:rsidRDefault="00AE262E">
      <w:r>
        <w:t>___________________________________________________________________________</w:t>
      </w:r>
    </w:p>
  </w:footnote>
  <w:footnote w:type="continuationSeparator" w:id="0">
    <w:p w14:paraId="212D901E" w14:textId="77777777" w:rsidR="00AE262E" w:rsidRDefault="00AE262E">
      <w:r>
        <w:t>___________________________________________________________________________</w:t>
      </w:r>
    </w:p>
  </w:footnote>
  <w:footnote w:type="continuationNotice" w:id="1">
    <w:p w14:paraId="20BC4D71" w14:textId="77777777" w:rsidR="00AE262E" w:rsidRDefault="00AE26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91D0" w14:textId="77777777" w:rsidR="00AE262E" w:rsidRDefault="00AE262E">
    <w:pPr>
      <w:pStyle w:val="Header"/>
      <w:spacing w:after="0"/>
      <w:rPr>
        <w:sz w:val="8"/>
      </w:rPr>
    </w:pPr>
    <w:r>
      <w:br/>
      <w:t xml:space="preserve">Page </w:t>
    </w:r>
    <w:r>
      <w:fldChar w:fldCharType="begin"/>
    </w:r>
    <w:r>
      <w:instrText xml:space="preserve"> PAGE </w:instrText>
    </w:r>
    <w:r>
      <w:fldChar w:fldCharType="separate"/>
    </w:r>
    <w:r w:rsidR="00BA73AB">
      <w:rPr>
        <w:noProof/>
      </w:rPr>
      <w:t>4</w:t>
    </w:r>
    <w:r>
      <w:fldChar w:fldCharType="end"/>
    </w:r>
    <w:r>
      <w:br/>
    </w:r>
  </w:p>
  <w:p w14:paraId="6ACCBE17" w14:textId="0034DD42" w:rsidR="00AE262E" w:rsidRDefault="00A502AA">
    <w:pPr>
      <w:pStyle w:val="zyxClassification1"/>
    </w:pPr>
    <w:r>
      <w:fldChar w:fldCharType="begin"/>
    </w:r>
    <w:r>
      <w:instrText xml:space="preserve"> DOCPROPERTY "IaeaClassification"  \* MERGEFORMAT </w:instrText>
    </w:r>
    <w:r>
      <w:fldChar w:fldCharType="end"/>
    </w:r>
  </w:p>
  <w:p w14:paraId="4BA556FD" w14:textId="6895008B" w:rsidR="00AE262E" w:rsidRDefault="00AE262E">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AF57" w14:textId="5B475278" w:rsidR="00AE262E" w:rsidRPr="003332DA" w:rsidRDefault="00AE262E" w:rsidP="003332DA">
    <w:pPr>
      <w:pStyle w:val="Header"/>
      <w:spacing w:after="0"/>
      <w:jc w:val="right"/>
      <w:rPr>
        <w:sz w:val="8"/>
        <w:szCs w:val="8"/>
      </w:rPr>
    </w:pPr>
    <w:r>
      <w:br/>
      <w:t xml:space="preserve">Page </w:t>
    </w:r>
    <w:r>
      <w:fldChar w:fldCharType="begin"/>
    </w:r>
    <w:r>
      <w:instrText xml:space="preserve"> PAGE </w:instrText>
    </w:r>
    <w:r>
      <w:fldChar w:fldCharType="separate"/>
    </w:r>
    <w:r w:rsidR="00BA73AB">
      <w:rPr>
        <w:noProof/>
      </w:rPr>
      <w:t>5</w:t>
    </w:r>
    <w:r>
      <w:fldChar w:fldCharType="end"/>
    </w:r>
    <w:r>
      <w:br/>
    </w:r>
    <w:r w:rsidRPr="003332DA">
      <w:rPr>
        <w:sz w:val="8"/>
        <w:szCs w:val="8"/>
      </w:rPr>
      <w:fldChar w:fldCharType="begin"/>
    </w:r>
    <w:r w:rsidRPr="003332DA">
      <w:rPr>
        <w:sz w:val="8"/>
        <w:szCs w:val="8"/>
      </w:rPr>
      <w:instrText>DOCPROPERTY "IaeaClassification2"  \* MERGEFORMAT</w:instrText>
    </w:r>
    <w:r w:rsidRPr="003332DA">
      <w:rPr>
        <w:sz w:val="8"/>
        <w:szCs w:val="8"/>
      </w:rPr>
      <w:fldChar w:fldCharType="end"/>
    </w:r>
  </w:p>
  <w:p w14:paraId="7DF356AC" w14:textId="77777777" w:rsidR="00AE262E" w:rsidRDefault="00AE262E">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E262E" w14:paraId="77EAC30D" w14:textId="77777777">
      <w:trPr>
        <w:cantSplit/>
        <w:trHeight w:val="716"/>
      </w:trPr>
      <w:tc>
        <w:tcPr>
          <w:tcW w:w="979" w:type="dxa"/>
          <w:vMerge w:val="restart"/>
        </w:tcPr>
        <w:p w14:paraId="41BB6E62" w14:textId="77777777" w:rsidR="00AE262E" w:rsidRDefault="00AE262E">
          <w:pPr>
            <w:spacing w:before="180"/>
            <w:ind w:left="17"/>
          </w:pPr>
        </w:p>
      </w:tc>
      <w:tc>
        <w:tcPr>
          <w:tcW w:w="3638" w:type="dxa"/>
          <w:vAlign w:val="bottom"/>
        </w:tcPr>
        <w:p w14:paraId="4E8677B8" w14:textId="77777777" w:rsidR="00AE262E" w:rsidRDefault="00AE262E">
          <w:pPr>
            <w:spacing w:after="20"/>
          </w:pPr>
        </w:p>
      </w:tc>
      <w:tc>
        <w:tcPr>
          <w:tcW w:w="5702" w:type="dxa"/>
          <w:vMerge w:val="restart"/>
          <w:tcMar>
            <w:right w:w="193" w:type="dxa"/>
          </w:tcMar>
        </w:tcPr>
        <w:p w14:paraId="17ABA30A" w14:textId="5F914323" w:rsidR="00AE262E" w:rsidRDefault="00AE262E">
          <w:pPr>
            <w:pStyle w:val="zyxConfidBlack"/>
            <w:framePr w:wrap="auto" w:vAnchor="margin" w:hAnchor="text" w:xAlign="left" w:yAlign="inline"/>
            <w:suppressOverlap w:val="0"/>
          </w:pPr>
          <w:bookmarkStart w:id="4" w:name="DOC_bkmClassification1"/>
        </w:p>
        <w:bookmarkEnd w:id="4"/>
        <w:p w14:paraId="2E9A7E44" w14:textId="1A4E0152" w:rsidR="00AE262E" w:rsidRDefault="00AE262E">
          <w:pPr>
            <w:pStyle w:val="zyxConfid2Red"/>
          </w:pPr>
          <w:r>
            <w:fldChar w:fldCharType="begin"/>
          </w:r>
          <w:r>
            <w:instrText>DOCPROPERTY "IaeaClassification2"  \* MERGEFORMAT</w:instrText>
          </w:r>
          <w:r>
            <w:fldChar w:fldCharType="end"/>
          </w:r>
        </w:p>
      </w:tc>
    </w:tr>
    <w:tr w:rsidR="00AE262E" w14:paraId="1345E28B" w14:textId="77777777">
      <w:trPr>
        <w:cantSplit/>
        <w:trHeight w:val="167"/>
      </w:trPr>
      <w:tc>
        <w:tcPr>
          <w:tcW w:w="979" w:type="dxa"/>
          <w:vMerge/>
        </w:tcPr>
        <w:p w14:paraId="0449CD73" w14:textId="77777777" w:rsidR="00AE262E" w:rsidRDefault="00AE262E">
          <w:pPr>
            <w:spacing w:before="57"/>
          </w:pPr>
        </w:p>
      </w:tc>
      <w:tc>
        <w:tcPr>
          <w:tcW w:w="3638" w:type="dxa"/>
          <w:vAlign w:val="bottom"/>
        </w:tcPr>
        <w:p w14:paraId="1E5B74D8" w14:textId="77777777" w:rsidR="00AE262E" w:rsidRDefault="00AE262E">
          <w:pPr>
            <w:pStyle w:val="Heading9"/>
            <w:spacing w:before="0" w:after="10"/>
          </w:pPr>
        </w:p>
      </w:tc>
      <w:tc>
        <w:tcPr>
          <w:tcW w:w="5702" w:type="dxa"/>
          <w:vMerge/>
          <w:vAlign w:val="bottom"/>
        </w:tcPr>
        <w:p w14:paraId="359E418F" w14:textId="77777777" w:rsidR="00AE262E" w:rsidRDefault="00AE262E">
          <w:pPr>
            <w:pStyle w:val="Heading9"/>
            <w:spacing w:before="0" w:after="10"/>
          </w:pPr>
        </w:p>
      </w:tc>
    </w:tr>
  </w:tbl>
  <w:p w14:paraId="7B10AEEE" w14:textId="77777777" w:rsidR="00AE262E" w:rsidRDefault="00AE2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AA9"/>
    <w:multiLevelType w:val="hybridMultilevel"/>
    <w:tmpl w:val="DE00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18B26F1"/>
    <w:multiLevelType w:val="hybridMultilevel"/>
    <w:tmpl w:val="A022C5A4"/>
    <w:lvl w:ilvl="0" w:tplc="9AE236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E669A7"/>
    <w:multiLevelType w:val="hybridMultilevel"/>
    <w:tmpl w:val="06CA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1">
    <w:nsid w:val="715C179E"/>
    <w:multiLevelType w:val="hybridMultilevel"/>
    <w:tmpl w:val="5AA8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14389E"/>
    <w:multiLevelType w:val="hybridMultilevel"/>
    <w:tmpl w:val="3C422C3E"/>
    <w:lvl w:ilvl="0" w:tplc="8B98D1A2">
      <w:start w:val="1"/>
      <w:numFmt w:val="upperLetter"/>
      <w:pStyle w:val="Heading1"/>
      <w:lvlText w:val="%1."/>
      <w:lvlJc w:val="left"/>
      <w:pPr>
        <w:ind w:left="72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2"/>
  </w:num>
  <w:num w:numId="9">
    <w:abstractNumId w:val="1"/>
  </w:num>
  <w:num w:numId="10">
    <w:abstractNumId w:val="6"/>
  </w:num>
  <w:num w:numId="11">
    <w:abstractNumId w:val="13"/>
  </w:num>
  <w:num w:numId="12">
    <w:abstractNumId w:val="3"/>
  </w:num>
  <w:num w:numId="13">
    <w:abstractNumId w:val="7"/>
  </w:num>
  <w:num w:numId="14">
    <w:abstractNumId w:val="7"/>
  </w:num>
  <w:num w:numId="15">
    <w:abstractNumId w:val="7"/>
  </w:num>
  <w:num w:numId="16">
    <w:abstractNumId w:val="13"/>
  </w:num>
  <w:num w:numId="17">
    <w:abstractNumId w:val="14"/>
  </w:num>
  <w:num w:numId="18">
    <w:abstractNumId w:val="11"/>
  </w:num>
  <w:num w:numId="19">
    <w:abstractNumId w:val="2"/>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3080D"/>
    <w:rsid w:val="00045196"/>
    <w:rsid w:val="000A5028"/>
    <w:rsid w:val="000C1929"/>
    <w:rsid w:val="000D4173"/>
    <w:rsid w:val="000E4286"/>
    <w:rsid w:val="000E433E"/>
    <w:rsid w:val="000F033E"/>
    <w:rsid w:val="000F0519"/>
    <w:rsid w:val="000F3EDC"/>
    <w:rsid w:val="000F7E94"/>
    <w:rsid w:val="001114C8"/>
    <w:rsid w:val="0011636E"/>
    <w:rsid w:val="0013076F"/>
    <w:rsid w:val="00131C21"/>
    <w:rsid w:val="0015429A"/>
    <w:rsid w:val="00165B45"/>
    <w:rsid w:val="00190DC4"/>
    <w:rsid w:val="001A14C1"/>
    <w:rsid w:val="001B20E0"/>
    <w:rsid w:val="001C0F04"/>
    <w:rsid w:val="001D30E2"/>
    <w:rsid w:val="001F3F28"/>
    <w:rsid w:val="00243701"/>
    <w:rsid w:val="00260293"/>
    <w:rsid w:val="0026679E"/>
    <w:rsid w:val="00274790"/>
    <w:rsid w:val="00276559"/>
    <w:rsid w:val="002843D2"/>
    <w:rsid w:val="002944CA"/>
    <w:rsid w:val="002C3F6D"/>
    <w:rsid w:val="002E120D"/>
    <w:rsid w:val="002F5CEC"/>
    <w:rsid w:val="0031580D"/>
    <w:rsid w:val="003211A0"/>
    <w:rsid w:val="003332DA"/>
    <w:rsid w:val="00333966"/>
    <w:rsid w:val="00337B52"/>
    <w:rsid w:val="003573CA"/>
    <w:rsid w:val="00362111"/>
    <w:rsid w:val="003705FB"/>
    <w:rsid w:val="00385647"/>
    <w:rsid w:val="00386A05"/>
    <w:rsid w:val="003A4CFD"/>
    <w:rsid w:val="003B1DED"/>
    <w:rsid w:val="003C1D53"/>
    <w:rsid w:val="003D255A"/>
    <w:rsid w:val="003E5081"/>
    <w:rsid w:val="003F29DB"/>
    <w:rsid w:val="003F51F4"/>
    <w:rsid w:val="0040319F"/>
    <w:rsid w:val="00412CD5"/>
    <w:rsid w:val="00487EA9"/>
    <w:rsid w:val="004A34BB"/>
    <w:rsid w:val="004E663A"/>
    <w:rsid w:val="004F1C20"/>
    <w:rsid w:val="005250F7"/>
    <w:rsid w:val="00544156"/>
    <w:rsid w:val="00573C87"/>
    <w:rsid w:val="00580C57"/>
    <w:rsid w:val="00595D79"/>
    <w:rsid w:val="00595DCB"/>
    <w:rsid w:val="005B0866"/>
    <w:rsid w:val="005B5C7E"/>
    <w:rsid w:val="005B6E72"/>
    <w:rsid w:val="005C2869"/>
    <w:rsid w:val="005D6BF1"/>
    <w:rsid w:val="005E28D8"/>
    <w:rsid w:val="005E4066"/>
    <w:rsid w:val="005E4431"/>
    <w:rsid w:val="006117D0"/>
    <w:rsid w:val="0062040E"/>
    <w:rsid w:val="0062541E"/>
    <w:rsid w:val="0063750C"/>
    <w:rsid w:val="00657734"/>
    <w:rsid w:val="006617F7"/>
    <w:rsid w:val="006727C1"/>
    <w:rsid w:val="00687069"/>
    <w:rsid w:val="006905D5"/>
    <w:rsid w:val="006A59AE"/>
    <w:rsid w:val="006C0CD7"/>
    <w:rsid w:val="006F4FE7"/>
    <w:rsid w:val="007169FF"/>
    <w:rsid w:val="00727B33"/>
    <w:rsid w:val="00740220"/>
    <w:rsid w:val="00741925"/>
    <w:rsid w:val="007445DA"/>
    <w:rsid w:val="00750DF0"/>
    <w:rsid w:val="007A78ED"/>
    <w:rsid w:val="007B1274"/>
    <w:rsid w:val="007C410C"/>
    <w:rsid w:val="007C474F"/>
    <w:rsid w:val="007E59E8"/>
    <w:rsid w:val="00802EC4"/>
    <w:rsid w:val="00850B34"/>
    <w:rsid w:val="008529C1"/>
    <w:rsid w:val="00857279"/>
    <w:rsid w:val="00897F1A"/>
    <w:rsid w:val="008B3099"/>
    <w:rsid w:val="008B37EF"/>
    <w:rsid w:val="008D3425"/>
    <w:rsid w:val="008F3152"/>
    <w:rsid w:val="00905746"/>
    <w:rsid w:val="00910AED"/>
    <w:rsid w:val="00966101"/>
    <w:rsid w:val="009943FA"/>
    <w:rsid w:val="009A01E2"/>
    <w:rsid w:val="009C6B3B"/>
    <w:rsid w:val="009D0295"/>
    <w:rsid w:val="009D0B86"/>
    <w:rsid w:val="00A044BB"/>
    <w:rsid w:val="00A163F7"/>
    <w:rsid w:val="00A21062"/>
    <w:rsid w:val="00A37C63"/>
    <w:rsid w:val="00A4103B"/>
    <w:rsid w:val="00A502AA"/>
    <w:rsid w:val="00A661CB"/>
    <w:rsid w:val="00A7041F"/>
    <w:rsid w:val="00A756D2"/>
    <w:rsid w:val="00A80D4B"/>
    <w:rsid w:val="00A82F8A"/>
    <w:rsid w:val="00AE262E"/>
    <w:rsid w:val="00AF76A8"/>
    <w:rsid w:val="00B330C0"/>
    <w:rsid w:val="00B35494"/>
    <w:rsid w:val="00B41854"/>
    <w:rsid w:val="00B521CB"/>
    <w:rsid w:val="00B633E5"/>
    <w:rsid w:val="00B63735"/>
    <w:rsid w:val="00B64059"/>
    <w:rsid w:val="00B77990"/>
    <w:rsid w:val="00B81415"/>
    <w:rsid w:val="00BA16B8"/>
    <w:rsid w:val="00BA4EE9"/>
    <w:rsid w:val="00BA73AB"/>
    <w:rsid w:val="00BC2B74"/>
    <w:rsid w:val="00BC3718"/>
    <w:rsid w:val="00BD1400"/>
    <w:rsid w:val="00BE2A76"/>
    <w:rsid w:val="00BF037B"/>
    <w:rsid w:val="00BF68CA"/>
    <w:rsid w:val="00C21AC1"/>
    <w:rsid w:val="00C23C39"/>
    <w:rsid w:val="00C7512B"/>
    <w:rsid w:val="00C825E1"/>
    <w:rsid w:val="00C95F38"/>
    <w:rsid w:val="00CA05E6"/>
    <w:rsid w:val="00CA4203"/>
    <w:rsid w:val="00CA5882"/>
    <w:rsid w:val="00CC6750"/>
    <w:rsid w:val="00CE5A52"/>
    <w:rsid w:val="00CE7D54"/>
    <w:rsid w:val="00D353B2"/>
    <w:rsid w:val="00D41CD8"/>
    <w:rsid w:val="00D47DA3"/>
    <w:rsid w:val="00D5288C"/>
    <w:rsid w:val="00D626A1"/>
    <w:rsid w:val="00DA46CA"/>
    <w:rsid w:val="00DC4155"/>
    <w:rsid w:val="00DD0331"/>
    <w:rsid w:val="00DD5F8C"/>
    <w:rsid w:val="00E12FF2"/>
    <w:rsid w:val="00E20E70"/>
    <w:rsid w:val="00E23813"/>
    <w:rsid w:val="00E24264"/>
    <w:rsid w:val="00E24E0A"/>
    <w:rsid w:val="00E318F8"/>
    <w:rsid w:val="00E379C7"/>
    <w:rsid w:val="00E54B23"/>
    <w:rsid w:val="00E624E5"/>
    <w:rsid w:val="00E65547"/>
    <w:rsid w:val="00E7421C"/>
    <w:rsid w:val="00E77634"/>
    <w:rsid w:val="00EA511E"/>
    <w:rsid w:val="00EE75B5"/>
    <w:rsid w:val="00EF3728"/>
    <w:rsid w:val="00F02642"/>
    <w:rsid w:val="00F1752C"/>
    <w:rsid w:val="00F1761D"/>
    <w:rsid w:val="00F342E2"/>
    <w:rsid w:val="00F4545E"/>
    <w:rsid w:val="00F6546B"/>
    <w:rsid w:val="00F952CC"/>
    <w:rsid w:val="00F9689E"/>
    <w:rsid w:val="00FD4973"/>
    <w:rsid w:val="00FD78C4"/>
    <w:rsid w:val="00FE0197"/>
    <w:rsid w:val="00FE2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7A60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Plain Text"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0E4286"/>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0E4286"/>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character" w:customStyle="1" w:styleId="hps">
    <w:name w:val="hps"/>
    <w:basedOn w:val="DefaultParagraphFont"/>
    <w:rsid w:val="00EA511E"/>
  </w:style>
  <w:style w:type="character" w:customStyle="1" w:styleId="apple-style-span">
    <w:name w:val="apple-style-span"/>
    <w:basedOn w:val="DefaultParagraphFont"/>
    <w:rsid w:val="00EA511E"/>
  </w:style>
  <w:style w:type="paragraph" w:styleId="PlainText">
    <w:name w:val="Plain Text"/>
    <w:basedOn w:val="Normal"/>
    <w:link w:val="PlainTextChar"/>
    <w:uiPriority w:val="99"/>
    <w:unhideWhenUsed/>
    <w:rsid w:val="00EA511E"/>
    <w:pPr>
      <w:overflowPunct/>
      <w:autoSpaceDE/>
      <w:autoSpaceDN/>
      <w:adjustRightInd/>
      <w:textAlignment w:val="auto"/>
    </w:pPr>
    <w:rPr>
      <w:rFonts w:ascii="Calibri" w:eastAsiaTheme="minorHAnsi" w:hAnsi="Calibri" w:cstheme="minorBidi"/>
      <w:szCs w:val="21"/>
      <w:lang w:val="de-CH"/>
    </w:rPr>
  </w:style>
  <w:style w:type="character" w:customStyle="1" w:styleId="PlainTextChar">
    <w:name w:val="Plain Text Char"/>
    <w:basedOn w:val="DefaultParagraphFont"/>
    <w:link w:val="PlainText"/>
    <w:uiPriority w:val="99"/>
    <w:rsid w:val="00EA511E"/>
    <w:rPr>
      <w:rFonts w:ascii="Calibri" w:eastAsiaTheme="minorHAnsi" w:hAnsi="Calibri" w:cstheme="minorBidi"/>
      <w:sz w:val="22"/>
      <w:szCs w:val="21"/>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Plain Text"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0E4286"/>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0E4286"/>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character" w:customStyle="1" w:styleId="hps">
    <w:name w:val="hps"/>
    <w:basedOn w:val="DefaultParagraphFont"/>
    <w:rsid w:val="00EA511E"/>
  </w:style>
  <w:style w:type="character" w:customStyle="1" w:styleId="apple-style-span">
    <w:name w:val="apple-style-span"/>
    <w:basedOn w:val="DefaultParagraphFont"/>
    <w:rsid w:val="00EA511E"/>
  </w:style>
  <w:style w:type="paragraph" w:styleId="PlainText">
    <w:name w:val="Plain Text"/>
    <w:basedOn w:val="Normal"/>
    <w:link w:val="PlainTextChar"/>
    <w:uiPriority w:val="99"/>
    <w:unhideWhenUsed/>
    <w:rsid w:val="00EA511E"/>
    <w:pPr>
      <w:overflowPunct/>
      <w:autoSpaceDE/>
      <w:autoSpaceDN/>
      <w:adjustRightInd/>
      <w:textAlignment w:val="auto"/>
    </w:pPr>
    <w:rPr>
      <w:rFonts w:ascii="Calibri" w:eastAsiaTheme="minorHAnsi" w:hAnsi="Calibri" w:cstheme="minorBidi"/>
      <w:szCs w:val="21"/>
      <w:lang w:val="de-CH"/>
    </w:rPr>
  </w:style>
  <w:style w:type="character" w:customStyle="1" w:styleId="PlainTextChar">
    <w:name w:val="Plain Text Char"/>
    <w:basedOn w:val="DefaultParagraphFont"/>
    <w:link w:val="PlainText"/>
    <w:uiPriority w:val="99"/>
    <w:rsid w:val="00EA511E"/>
    <w:rPr>
      <w:rFonts w:ascii="Calibri" w:eastAsiaTheme="minorHAnsi" w:hAnsi="Calibri" w:cstheme="minorBidi"/>
      <w:sz w:val="22"/>
      <w:szCs w:val="21"/>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 w:id="1310477494">
      <w:bodyDiv w:val="1"/>
      <w:marLeft w:val="0"/>
      <w:marRight w:val="0"/>
      <w:marTop w:val="0"/>
      <w:marBottom w:val="0"/>
      <w:divBdr>
        <w:top w:val="none" w:sz="0" w:space="0" w:color="auto"/>
        <w:left w:val="none" w:sz="0" w:space="0" w:color="auto"/>
        <w:bottom w:val="none" w:sz="0" w:space="0" w:color="auto"/>
        <w:right w:val="none" w:sz="0" w:space="0" w:color="auto"/>
      </w:divBdr>
    </w:div>
    <w:div w:id="13144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iaea.org/mtcd/meetings/vicservices.asp"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ub.iaea.org/iaeameetings/50896/Workshop-on-Best-Practices-in-Physics-Based-Fault-Rupture-Models-for-Seismic-Hazard-Assessment-of-Nuclear-Installation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2EAE-AAB8-421C-AC90-FCAE0DA1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18</TotalTime>
  <Pages>5</Pages>
  <Words>1479</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Luis Sundkvist</cp:lastModifiedBy>
  <cp:revision>6</cp:revision>
  <cp:lastPrinted>2015-04-17T13:21:00Z</cp:lastPrinted>
  <dcterms:created xsi:type="dcterms:W3CDTF">2015-04-13T14:32:00Z</dcterms:created>
  <dcterms:modified xsi:type="dcterms:W3CDTF">2015-04-17T13:22:00Z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