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1B" w:rsidRDefault="0050251B">
      <w:pPr>
        <w:spacing w:before="5"/>
        <w:rPr>
          <w:rFonts w:ascii="Times New Roman" w:eastAsia="Times New Roman" w:hAnsi="Times New Roman" w:cs="Times New Roman"/>
          <w:sz w:val="6"/>
          <w:szCs w:val="6"/>
        </w:rPr>
      </w:pPr>
      <w:bookmarkStart w:id="0" w:name="_GoBack"/>
      <w:bookmarkEnd w:id="0"/>
    </w:p>
    <w:p w:rsidR="0050251B" w:rsidRDefault="00F07ABF">
      <w:pPr>
        <w:spacing w:line="1795" w:lineRule="exact"/>
        <w:ind w:left="3764"/>
        <w:rPr>
          <w:rFonts w:ascii="Times New Roman" w:eastAsia="Times New Roman" w:hAnsi="Times New Roman" w:cs="Times New Roman"/>
          <w:sz w:val="20"/>
          <w:szCs w:val="20"/>
        </w:rPr>
      </w:pPr>
      <w:r>
        <w:rPr>
          <w:rFonts w:ascii="Times New Roman" w:eastAsia="Times New Roman" w:hAnsi="Times New Roman" w:cs="Times New Roman"/>
          <w:noProof/>
          <w:position w:val="-35"/>
          <w:sz w:val="20"/>
          <w:szCs w:val="20"/>
          <w:lang w:val="en-GB" w:eastAsia="en-GB"/>
        </w:rPr>
        <w:drawing>
          <wp:inline distT="0" distB="0" distL="0" distR="0">
            <wp:extent cx="1497147" cy="11399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97147" cy="1139952"/>
                    </a:xfrm>
                    <a:prstGeom prst="rect">
                      <a:avLst/>
                    </a:prstGeom>
                  </pic:spPr>
                </pic:pic>
              </a:graphicData>
            </a:graphic>
          </wp:inline>
        </w:drawing>
      </w:r>
    </w:p>
    <w:p w:rsidR="0050251B" w:rsidRDefault="0050251B">
      <w:pPr>
        <w:rPr>
          <w:rFonts w:ascii="Times New Roman" w:eastAsia="Times New Roman" w:hAnsi="Times New Roman" w:cs="Times New Roman"/>
          <w:sz w:val="20"/>
          <w:szCs w:val="20"/>
        </w:rPr>
      </w:pPr>
    </w:p>
    <w:p w:rsidR="0050251B" w:rsidRDefault="0050251B">
      <w:pPr>
        <w:rPr>
          <w:rFonts w:ascii="Times New Roman" w:eastAsia="Times New Roman" w:hAnsi="Times New Roman" w:cs="Times New Roman"/>
          <w:sz w:val="20"/>
          <w:szCs w:val="20"/>
        </w:rPr>
      </w:pPr>
    </w:p>
    <w:p w:rsidR="0050251B" w:rsidRDefault="00F07ABF">
      <w:pPr>
        <w:pStyle w:val="Heading1"/>
        <w:spacing w:before="172"/>
        <w:ind w:left="427" w:right="425"/>
        <w:jc w:val="center"/>
        <w:rPr>
          <w:b w:val="0"/>
          <w:bCs w:val="0"/>
        </w:rPr>
      </w:pPr>
      <w:bookmarkStart w:id="1" w:name="15-31531E2_Information_Sheet_FINAL"/>
      <w:bookmarkEnd w:id="1"/>
      <w:r>
        <w:t>Technical Meeting</w:t>
      </w:r>
      <w:r>
        <w:rPr>
          <w:spacing w:val="-5"/>
        </w:rPr>
        <w:t xml:space="preserve"> </w:t>
      </w:r>
      <w:r>
        <w:t>on</w:t>
      </w:r>
    </w:p>
    <w:p w:rsidR="0050251B" w:rsidRDefault="00F07ABF">
      <w:pPr>
        <w:spacing w:before="69" w:line="276" w:lineRule="auto"/>
        <w:ind w:left="427" w:right="426"/>
        <w:jc w:val="center"/>
        <w:rPr>
          <w:rFonts w:ascii="Times New Roman" w:eastAsia="Times New Roman" w:hAnsi="Times New Roman" w:cs="Times New Roman"/>
          <w:sz w:val="40"/>
          <w:szCs w:val="40"/>
        </w:rPr>
      </w:pPr>
      <w:r>
        <w:rPr>
          <w:rFonts w:ascii="Times New Roman"/>
          <w:b/>
          <w:sz w:val="40"/>
        </w:rPr>
        <w:t>Knowledge Management Issues in</w:t>
      </w:r>
      <w:r>
        <w:rPr>
          <w:rFonts w:ascii="Times New Roman"/>
          <w:b/>
          <w:spacing w:val="-12"/>
          <w:sz w:val="40"/>
        </w:rPr>
        <w:t xml:space="preserve"> </w:t>
      </w:r>
      <w:r>
        <w:rPr>
          <w:rFonts w:ascii="Times New Roman"/>
          <w:b/>
          <w:sz w:val="40"/>
        </w:rPr>
        <w:t>Decommissioning,</w:t>
      </w:r>
      <w:r>
        <w:rPr>
          <w:rFonts w:ascii="Times New Roman"/>
          <w:b/>
          <w:w w:val="99"/>
          <w:sz w:val="40"/>
        </w:rPr>
        <w:t xml:space="preserve"> </w:t>
      </w:r>
      <w:r>
        <w:rPr>
          <w:rFonts w:ascii="Times New Roman"/>
          <w:b/>
          <w:sz w:val="40"/>
        </w:rPr>
        <w:t>Remediation and Related Waste</w:t>
      </w:r>
      <w:r>
        <w:rPr>
          <w:rFonts w:ascii="Times New Roman"/>
          <w:b/>
          <w:spacing w:val="-10"/>
          <w:sz w:val="40"/>
        </w:rPr>
        <w:t xml:space="preserve"> </w:t>
      </w:r>
      <w:r>
        <w:rPr>
          <w:rFonts w:ascii="Times New Roman"/>
          <w:b/>
          <w:sz w:val="40"/>
        </w:rPr>
        <w:t>Management</w:t>
      </w:r>
    </w:p>
    <w:p w:rsidR="0050251B" w:rsidRDefault="0050251B">
      <w:pPr>
        <w:spacing w:before="6"/>
        <w:rPr>
          <w:rFonts w:ascii="Times New Roman" w:eastAsia="Times New Roman" w:hAnsi="Times New Roman" w:cs="Times New Roman"/>
          <w:b/>
          <w:bCs/>
          <w:sz w:val="32"/>
          <w:szCs w:val="32"/>
        </w:rPr>
      </w:pPr>
    </w:p>
    <w:p w:rsidR="0050251B" w:rsidRDefault="0050251B">
      <w:pPr>
        <w:rPr>
          <w:rFonts w:ascii="Times New Roman" w:eastAsia="Times New Roman" w:hAnsi="Times New Roman" w:cs="Times New Roman"/>
          <w:b/>
          <w:bCs/>
          <w:sz w:val="24"/>
          <w:szCs w:val="24"/>
        </w:rPr>
      </w:pPr>
    </w:p>
    <w:p w:rsidR="0050251B" w:rsidRDefault="00DF326C">
      <w:pPr>
        <w:spacing w:before="200"/>
        <w:ind w:left="427" w:right="426"/>
        <w:jc w:val="center"/>
        <w:rPr>
          <w:rFonts w:ascii="Times New Roman" w:eastAsia="Times New Roman" w:hAnsi="Times New Roman" w:cs="Times New Roman"/>
          <w:sz w:val="36"/>
          <w:szCs w:val="36"/>
        </w:rPr>
      </w:pPr>
      <w:r w:rsidRPr="00DF326C">
        <w:rPr>
          <w:rFonts w:ascii="Times New Roman"/>
          <w:b/>
          <w:sz w:val="36"/>
        </w:rPr>
        <w:t>Case Study Template</w:t>
      </w:r>
    </w:p>
    <w:p w:rsidR="0050251B" w:rsidRDefault="0050251B">
      <w:pPr>
        <w:rPr>
          <w:rFonts w:ascii="Times New Roman" w:eastAsia="Times New Roman" w:hAnsi="Times New Roman" w:cs="Times New Roman"/>
          <w:b/>
          <w:bCs/>
          <w:sz w:val="36"/>
          <w:szCs w:val="36"/>
        </w:rPr>
      </w:pPr>
    </w:p>
    <w:p w:rsidR="0050251B" w:rsidRDefault="0050251B">
      <w:pPr>
        <w:rPr>
          <w:rFonts w:ascii="Times New Roman" w:eastAsia="Times New Roman" w:hAnsi="Times New Roman" w:cs="Times New Roman"/>
          <w:b/>
          <w:bCs/>
          <w:sz w:val="36"/>
          <w:szCs w:val="36"/>
        </w:rPr>
      </w:pPr>
    </w:p>
    <w:p w:rsidR="0050251B" w:rsidRDefault="0050251B">
      <w:pPr>
        <w:rPr>
          <w:rFonts w:ascii="Times New Roman" w:eastAsia="Times New Roman" w:hAnsi="Times New Roman" w:cs="Times New Roman"/>
          <w:b/>
          <w:bCs/>
          <w:sz w:val="36"/>
          <w:szCs w:val="36"/>
        </w:rPr>
      </w:pPr>
    </w:p>
    <w:p w:rsidR="0050251B" w:rsidRDefault="0050251B">
      <w:pPr>
        <w:spacing w:before="2"/>
        <w:rPr>
          <w:rFonts w:ascii="Times New Roman" w:eastAsia="Times New Roman" w:hAnsi="Times New Roman" w:cs="Times New Roman"/>
          <w:b/>
          <w:bCs/>
          <w:sz w:val="37"/>
          <w:szCs w:val="37"/>
        </w:rPr>
      </w:pPr>
    </w:p>
    <w:p w:rsidR="00DF326C" w:rsidRDefault="00DF326C">
      <w:pPr>
        <w:rPr>
          <w:rFonts w:ascii="Times New Roman"/>
          <w:b/>
          <w:sz w:val="32"/>
        </w:rPr>
      </w:pPr>
      <w:r>
        <w:rPr>
          <w:rFonts w:ascii="Times New Roman"/>
          <w:b/>
          <w:sz w:val="32"/>
        </w:rPr>
        <w:br w:type="page"/>
      </w:r>
    </w:p>
    <w:p w:rsidR="00DF326C" w:rsidRPr="007B69B9" w:rsidRDefault="00DF326C" w:rsidP="007B69B9">
      <w:pPr>
        <w:pStyle w:val="ListParagraph"/>
        <w:tabs>
          <w:tab w:val="left" w:pos="0"/>
        </w:tabs>
        <w:spacing w:after="120" w:line="276" w:lineRule="auto"/>
        <w:jc w:val="center"/>
        <w:rPr>
          <w:rFonts w:ascii="Times New Roman"/>
          <w:b/>
          <w:sz w:val="32"/>
          <w:szCs w:val="32"/>
        </w:rPr>
      </w:pPr>
      <w:r w:rsidRPr="007B69B9">
        <w:rPr>
          <w:rFonts w:ascii="Times New Roman"/>
          <w:b/>
          <w:sz w:val="32"/>
          <w:szCs w:val="32"/>
        </w:rPr>
        <w:lastRenderedPageBreak/>
        <w:t>Case Study in Knowledge Management (KM) for Decommissioning and Environmental Remediation (D&amp;ER)</w:t>
      </w:r>
    </w:p>
    <w:tbl>
      <w:tblPr>
        <w:tblStyle w:val="TableGrid"/>
        <w:tblW w:w="9234" w:type="dxa"/>
        <w:jc w:val="center"/>
        <w:tblInd w:w="-968" w:type="dxa"/>
        <w:tblCellMar>
          <w:top w:w="57" w:type="dxa"/>
          <w:left w:w="57" w:type="dxa"/>
          <w:bottom w:w="57" w:type="dxa"/>
          <w:right w:w="57" w:type="dxa"/>
        </w:tblCellMar>
        <w:tblLook w:val="04A0" w:firstRow="1" w:lastRow="0" w:firstColumn="1" w:lastColumn="0" w:noHBand="0" w:noVBand="1"/>
      </w:tblPr>
      <w:tblGrid>
        <w:gridCol w:w="3104"/>
        <w:gridCol w:w="6130"/>
      </w:tblGrid>
      <w:tr w:rsidR="000A4230" w:rsidRPr="007B69B9" w:rsidTr="00D9039B">
        <w:trPr>
          <w:tblHeader/>
          <w:jc w:val="center"/>
        </w:trPr>
        <w:tc>
          <w:tcPr>
            <w:tcW w:w="3104" w:type="dxa"/>
            <w:shd w:val="clear" w:color="auto" w:fill="F2F2F2" w:themeFill="background1" w:themeFillShade="F2"/>
          </w:tcPr>
          <w:p w:rsidR="000A4230" w:rsidRPr="007B69B9" w:rsidRDefault="000A4230" w:rsidP="00AB024A">
            <w:pPr>
              <w:rPr>
                <w:rFonts w:cs="Times New Roman"/>
              </w:rPr>
            </w:pPr>
            <w:r w:rsidRPr="007B69B9">
              <w:rPr>
                <w:rFonts w:cs="Times New Roman"/>
                <w:b/>
                <w:lang w:val="en-US"/>
              </w:rPr>
              <w:t>Section Name</w:t>
            </w:r>
          </w:p>
        </w:tc>
        <w:tc>
          <w:tcPr>
            <w:tcW w:w="6130" w:type="dxa"/>
            <w:shd w:val="clear" w:color="auto" w:fill="F2F2F2" w:themeFill="background1" w:themeFillShade="F2"/>
          </w:tcPr>
          <w:p w:rsidR="000A4230" w:rsidRPr="007B69B9" w:rsidRDefault="000A4230" w:rsidP="00AB024A">
            <w:pPr>
              <w:rPr>
                <w:rFonts w:cs="Times New Roman"/>
              </w:rPr>
            </w:pPr>
            <w:r w:rsidRPr="007B69B9">
              <w:rPr>
                <w:rFonts w:cs="Times New Roman"/>
                <w:b/>
                <w:lang w:val="en-US"/>
              </w:rPr>
              <w:t>Description</w:t>
            </w:r>
          </w:p>
        </w:tc>
      </w:tr>
      <w:tr w:rsidR="000A4230" w:rsidRPr="007B69B9" w:rsidTr="00D9039B">
        <w:trPr>
          <w:jc w:val="center"/>
        </w:trPr>
        <w:tc>
          <w:tcPr>
            <w:tcW w:w="3104" w:type="dxa"/>
          </w:tcPr>
          <w:p w:rsidR="000A4230" w:rsidRPr="007B69B9" w:rsidRDefault="000A4230" w:rsidP="00AB024A">
            <w:pPr>
              <w:rPr>
                <w:rFonts w:cs="Times New Roman"/>
                <w:b/>
                <w:lang w:val="en-US"/>
              </w:rPr>
            </w:pPr>
            <w:r w:rsidRPr="007B69B9">
              <w:rPr>
                <w:rFonts w:cs="Times New Roman"/>
                <w:lang w:val="en-US"/>
              </w:rPr>
              <w:t xml:space="preserve">1. </w:t>
            </w:r>
            <w:r w:rsidRPr="007B69B9">
              <w:rPr>
                <w:rFonts w:cs="Times New Roman"/>
                <w:b/>
                <w:lang w:val="en-US"/>
              </w:rPr>
              <w:t xml:space="preserve">Summary/Abstract </w:t>
            </w:r>
          </w:p>
        </w:tc>
        <w:tc>
          <w:tcPr>
            <w:tcW w:w="6130" w:type="dxa"/>
          </w:tcPr>
          <w:p w:rsidR="000A4230" w:rsidRPr="007B69B9" w:rsidRDefault="000A4230" w:rsidP="000A4230">
            <w:pPr>
              <w:rPr>
                <w:rFonts w:cs="Times New Roman"/>
                <w:b/>
                <w:lang w:val="en-US"/>
              </w:rPr>
            </w:pPr>
            <w:r w:rsidRPr="007B69B9">
              <w:rPr>
                <w:rFonts w:cs="Times New Roman"/>
              </w:rPr>
              <w:t>An overview of the case study that describes the topic, (e.g. KM programme or specific initiative for the implementation of a KM practices, or the implementation of a KM method development project). It should provide the reader some basic details on the topic and scope of the case study.</w:t>
            </w:r>
          </w:p>
        </w:tc>
      </w:tr>
      <w:tr w:rsidR="000A4230" w:rsidRPr="007B69B9" w:rsidTr="00D9039B">
        <w:trPr>
          <w:jc w:val="center"/>
        </w:trPr>
        <w:tc>
          <w:tcPr>
            <w:tcW w:w="3104" w:type="dxa"/>
          </w:tcPr>
          <w:p w:rsidR="000A4230" w:rsidRPr="007B69B9" w:rsidRDefault="000A4230" w:rsidP="00AB024A">
            <w:pPr>
              <w:rPr>
                <w:rFonts w:cs="Times New Roman"/>
                <w:lang w:val="en-US"/>
              </w:rPr>
            </w:pPr>
            <w:r w:rsidRPr="007B69B9">
              <w:rPr>
                <w:rFonts w:cs="Times New Roman"/>
                <w:lang w:val="en-US"/>
              </w:rPr>
              <w:t xml:space="preserve">2. </w:t>
            </w:r>
            <w:r w:rsidRPr="007B69B9">
              <w:rPr>
                <w:rFonts w:cs="Times New Roman"/>
                <w:b/>
                <w:lang w:val="en-US"/>
              </w:rPr>
              <w:t xml:space="preserve">Organizational context </w:t>
            </w:r>
          </w:p>
        </w:tc>
        <w:tc>
          <w:tcPr>
            <w:tcW w:w="6130" w:type="dxa"/>
          </w:tcPr>
          <w:p w:rsidR="000A4230" w:rsidRPr="007B69B9" w:rsidRDefault="000A4230" w:rsidP="00AB024A">
            <w:pPr>
              <w:rPr>
                <w:rFonts w:cs="Times New Roman"/>
              </w:rPr>
            </w:pPr>
            <w:r w:rsidRPr="007B69B9">
              <w:rPr>
                <w:rFonts w:cs="Times New Roman"/>
              </w:rPr>
              <w:t>Name and type of organization and context of the case study (e.g. organization’s KM challenges or issues at start of project/initiative, the status or maturity of KM or its implementation, background drivers or rationale of the KM programme/initiative).</w:t>
            </w:r>
          </w:p>
        </w:tc>
      </w:tr>
      <w:tr w:rsidR="000A4230" w:rsidRPr="007B69B9" w:rsidTr="00D9039B">
        <w:trPr>
          <w:jc w:val="center"/>
        </w:trPr>
        <w:tc>
          <w:tcPr>
            <w:tcW w:w="3104" w:type="dxa"/>
          </w:tcPr>
          <w:p w:rsidR="000A4230" w:rsidRPr="007B69B9" w:rsidRDefault="000A4230" w:rsidP="00AB024A">
            <w:pPr>
              <w:ind w:left="170"/>
              <w:rPr>
                <w:rFonts w:cs="Times New Roman"/>
                <w:lang w:val="en-US"/>
              </w:rPr>
            </w:pPr>
            <w:r w:rsidRPr="007B69B9">
              <w:rPr>
                <w:rFonts w:cs="Times New Roman"/>
                <w:lang w:val="en-US"/>
              </w:rPr>
              <w:t>2.1Type of organization</w:t>
            </w:r>
          </w:p>
        </w:tc>
        <w:tc>
          <w:tcPr>
            <w:tcW w:w="6130" w:type="dxa"/>
          </w:tcPr>
          <w:p w:rsidR="000A4230" w:rsidRPr="007B69B9" w:rsidRDefault="000A4230" w:rsidP="007B69B9">
            <w:pPr>
              <w:rPr>
                <w:rFonts w:cs="Times New Roman"/>
              </w:rPr>
            </w:pPr>
            <w:r w:rsidRPr="007B69B9">
              <w:rPr>
                <w:rFonts w:eastAsia="MS Mincho" w:cs="Times New Roman"/>
              </w:rPr>
              <w:t>Please indicate organization type</w:t>
            </w:r>
            <w:r w:rsidR="007B69B9" w:rsidRPr="007B69B9">
              <w:rPr>
                <w:rStyle w:val="FootnoteReference"/>
                <w:rFonts w:eastAsia="MS Mincho" w:cs="Times New Roman"/>
              </w:rPr>
              <w:footnoteReference w:id="1"/>
            </w:r>
            <w:r w:rsidR="007B69B9" w:rsidRPr="007B69B9">
              <w:rPr>
                <w:rFonts w:eastAsia="MS Mincho" w:cs="Times New Roman"/>
              </w:rPr>
              <w:t xml:space="preserve"> </w:t>
            </w:r>
            <w:r w:rsidRPr="007B69B9">
              <w:rPr>
                <w:rFonts w:cs="Times New Roman"/>
              </w:rPr>
              <w:t>and define main stakeholders</w:t>
            </w:r>
            <w:r w:rsidR="007B69B9">
              <w:rPr>
                <w:rFonts w:cs="Times New Roman"/>
              </w:rPr>
              <w:t xml:space="preserve"> </w:t>
            </w:r>
            <w:r w:rsidRPr="007B69B9">
              <w:rPr>
                <w:rFonts w:cs="Times New Roman"/>
              </w:rPr>
              <w:t>/departments involved in KM, their functions, and roles</w:t>
            </w:r>
          </w:p>
        </w:tc>
      </w:tr>
      <w:tr w:rsidR="000A4230" w:rsidRPr="007B69B9" w:rsidTr="00D9039B">
        <w:trPr>
          <w:jc w:val="center"/>
        </w:trPr>
        <w:tc>
          <w:tcPr>
            <w:tcW w:w="3104" w:type="dxa"/>
          </w:tcPr>
          <w:p w:rsidR="000A4230" w:rsidRPr="007B69B9" w:rsidRDefault="000A4230" w:rsidP="007B69B9">
            <w:pPr>
              <w:ind w:left="170"/>
              <w:rPr>
                <w:rFonts w:cs="Times New Roman"/>
                <w:lang w:val="en-US"/>
              </w:rPr>
            </w:pPr>
            <w:r w:rsidRPr="007B69B9">
              <w:rPr>
                <w:rFonts w:cs="Times New Roman"/>
                <w:lang w:val="en-US"/>
              </w:rPr>
              <w:t xml:space="preserve">2.2 KM </w:t>
            </w:r>
            <w:r w:rsidR="007B69B9" w:rsidRPr="007B69B9">
              <w:rPr>
                <w:rFonts w:cs="Times New Roman"/>
                <w:lang w:val="en-US"/>
              </w:rPr>
              <w:t>initiative</w:t>
            </w:r>
          </w:p>
        </w:tc>
        <w:tc>
          <w:tcPr>
            <w:tcW w:w="6130" w:type="dxa"/>
          </w:tcPr>
          <w:p w:rsidR="000A4230" w:rsidRPr="007B69B9" w:rsidRDefault="000A4230" w:rsidP="007B69B9">
            <w:pPr>
              <w:rPr>
                <w:rFonts w:eastAsia="MS Mincho" w:cs="Times New Roman"/>
              </w:rPr>
            </w:pPr>
            <w:r w:rsidRPr="007B69B9">
              <w:rPr>
                <w:rFonts w:eastAsia="MS Mincho" w:cs="Times New Roman"/>
              </w:rPr>
              <w:t xml:space="preserve">Describe the KM </w:t>
            </w:r>
            <w:r w:rsidR="007B69B9" w:rsidRPr="007B69B9">
              <w:rPr>
                <w:rFonts w:eastAsia="MS Mincho" w:cs="Times New Roman"/>
              </w:rPr>
              <w:t xml:space="preserve">imitative: </w:t>
            </w:r>
            <w:r w:rsidRPr="007B69B9">
              <w:rPr>
                <w:rFonts w:eastAsia="MS Mincho" w:cs="Times New Roman"/>
              </w:rPr>
              <w:t>programmes, or policies, or system, practices or processes</w:t>
            </w:r>
            <w:r w:rsidR="007B69B9" w:rsidRPr="007B69B9">
              <w:rPr>
                <w:rFonts w:eastAsia="MS Mincho" w:cs="Times New Roman"/>
              </w:rPr>
              <w:t xml:space="preserve"> (and in general their maturity)</w:t>
            </w:r>
            <w:r w:rsidRPr="007B69B9">
              <w:rPr>
                <w:rFonts w:eastAsia="MS Mincho" w:cs="Times New Roman"/>
              </w:rPr>
              <w:t>.</w:t>
            </w:r>
          </w:p>
        </w:tc>
      </w:tr>
      <w:tr w:rsidR="000A4230" w:rsidRPr="007B69B9" w:rsidTr="00D9039B">
        <w:trPr>
          <w:jc w:val="center"/>
        </w:trPr>
        <w:tc>
          <w:tcPr>
            <w:tcW w:w="3104" w:type="dxa"/>
          </w:tcPr>
          <w:p w:rsidR="000A4230" w:rsidRPr="007B69B9" w:rsidRDefault="000A4230" w:rsidP="007B69B9">
            <w:pPr>
              <w:ind w:left="268" w:hanging="268"/>
              <w:rPr>
                <w:rFonts w:cs="Times New Roman"/>
                <w:lang w:val="en-US"/>
              </w:rPr>
            </w:pPr>
            <w:r w:rsidRPr="007B69B9">
              <w:rPr>
                <w:rFonts w:cs="Times New Roman"/>
                <w:b/>
                <w:lang w:val="en-US"/>
              </w:rPr>
              <w:t>3. Objectives of the KM initiative</w:t>
            </w:r>
          </w:p>
        </w:tc>
        <w:tc>
          <w:tcPr>
            <w:tcW w:w="6130" w:type="dxa"/>
          </w:tcPr>
          <w:p w:rsidR="000A4230" w:rsidRPr="007B69B9" w:rsidRDefault="000A4230" w:rsidP="00AB024A">
            <w:pPr>
              <w:rPr>
                <w:rFonts w:eastAsia="MS Mincho" w:cs="Times New Roman"/>
              </w:rPr>
            </w:pPr>
            <w:r w:rsidRPr="007B69B9">
              <w:rPr>
                <w:rFonts w:eastAsia="MS Mincho" w:cs="Times New Roman"/>
              </w:rPr>
              <w:t>Describe the background and the objectives of the KM programme/initiative.</w:t>
            </w:r>
          </w:p>
        </w:tc>
      </w:tr>
      <w:tr w:rsidR="000A4230" w:rsidRPr="007B69B9" w:rsidTr="00D9039B">
        <w:trPr>
          <w:jc w:val="center"/>
        </w:trPr>
        <w:tc>
          <w:tcPr>
            <w:tcW w:w="3104" w:type="dxa"/>
          </w:tcPr>
          <w:p w:rsidR="000A4230" w:rsidRPr="007B69B9" w:rsidRDefault="000A4230" w:rsidP="007B69B9">
            <w:pPr>
              <w:tabs>
                <w:tab w:val="left" w:pos="268"/>
              </w:tabs>
              <w:ind w:left="268" w:hanging="268"/>
              <w:rPr>
                <w:rFonts w:cs="Times New Roman"/>
                <w:lang w:val="en-US"/>
              </w:rPr>
            </w:pPr>
            <w:r w:rsidRPr="007B69B9">
              <w:rPr>
                <w:rFonts w:cs="Times New Roman"/>
                <w:lang w:val="en-US"/>
              </w:rPr>
              <w:t xml:space="preserve">4. </w:t>
            </w:r>
            <w:r w:rsidRPr="007B69B9">
              <w:rPr>
                <w:rFonts w:cs="Times New Roman"/>
                <w:b/>
                <w:lang w:val="en-US"/>
              </w:rPr>
              <w:t>Description of the KM initiatives</w:t>
            </w:r>
          </w:p>
        </w:tc>
        <w:tc>
          <w:tcPr>
            <w:tcW w:w="6130" w:type="dxa"/>
          </w:tcPr>
          <w:p w:rsidR="000A4230" w:rsidRPr="007B69B9" w:rsidRDefault="000A4230" w:rsidP="00AB024A">
            <w:pPr>
              <w:rPr>
                <w:rFonts w:eastAsia="MS Mincho" w:cs="Times New Roman"/>
              </w:rPr>
            </w:pPr>
            <w:r w:rsidRPr="007B69B9">
              <w:rPr>
                <w:rFonts w:eastAsia="MS Mincho" w:cs="Times New Roman"/>
              </w:rPr>
              <w:t>Describe what was done. This may include the following:</w:t>
            </w:r>
          </w:p>
          <w:p w:rsidR="000A4230" w:rsidRPr="007B69B9" w:rsidRDefault="000A4230" w:rsidP="00AB024A">
            <w:pPr>
              <w:rPr>
                <w:rFonts w:eastAsia="MS Mincho" w:cs="Times New Roman"/>
                <w:lang w:val="en-US"/>
              </w:rPr>
            </w:pPr>
            <w:r w:rsidRPr="007B69B9">
              <w:rPr>
                <w:rFonts w:eastAsia="MS Mincho" w:cs="Times New Roman"/>
                <w:lang w:val="en-US"/>
              </w:rPr>
              <w:t>-Description of KM projects: period, participants, tasks, events, and key results;</w:t>
            </w:r>
          </w:p>
          <w:p w:rsidR="000A4230" w:rsidRPr="007B69B9" w:rsidRDefault="000A4230" w:rsidP="00AB024A">
            <w:pPr>
              <w:rPr>
                <w:rFonts w:eastAsia="MS Mincho" w:cs="Times New Roman"/>
                <w:lang w:val="en-US"/>
              </w:rPr>
            </w:pPr>
            <w:r w:rsidRPr="007B69B9">
              <w:rPr>
                <w:rFonts w:eastAsia="MS Mincho" w:cs="Times New Roman"/>
                <w:lang w:val="en-US"/>
              </w:rPr>
              <w:t xml:space="preserve">-Description of the </w:t>
            </w:r>
            <w:hyperlink r:id="rId10" w:tooltip="Knowledge process (disambiguation)" w:history="1">
              <w:r w:rsidRPr="007B69B9">
                <w:rPr>
                  <w:rFonts w:eastAsia="MS Mincho" w:cs="Times New Roman"/>
                  <w:lang w:val="en-US"/>
                </w:rPr>
                <w:t>Knowledge process</w:t>
              </w:r>
            </w:hyperlink>
            <w:r w:rsidRPr="007B69B9">
              <w:rPr>
                <w:rFonts w:eastAsia="MS Mincho" w:cs="Times New Roman"/>
                <w:lang w:val="en-US"/>
              </w:rPr>
              <w:t>es used;</w:t>
            </w:r>
          </w:p>
          <w:p w:rsidR="000A4230" w:rsidRPr="007B69B9" w:rsidRDefault="000A4230" w:rsidP="00AB024A">
            <w:pPr>
              <w:rPr>
                <w:rFonts w:eastAsia="MS Mincho" w:cs="Times New Roman"/>
                <w:i/>
              </w:rPr>
            </w:pPr>
            <w:r w:rsidRPr="007B69B9">
              <w:rPr>
                <w:rFonts w:eastAsia="MS Mincho" w:cs="Times New Roman"/>
              </w:rPr>
              <w:t>-</w:t>
            </w:r>
            <w:r w:rsidRPr="007B69B9">
              <w:rPr>
                <w:rFonts w:eastAsia="MS Mincho" w:cs="Times New Roman"/>
                <w:lang w:val="en-US"/>
              </w:rPr>
              <w:t>Description of the related Business</w:t>
            </w:r>
            <w:r w:rsidRPr="007B69B9">
              <w:rPr>
                <w:rFonts w:eastAsia="MS Mincho" w:cs="Times New Roman"/>
              </w:rPr>
              <w:t xml:space="preserve"> </w:t>
            </w:r>
            <w:r w:rsidRPr="007B69B9">
              <w:rPr>
                <w:rFonts w:eastAsia="MS Mincho" w:cs="Times New Roman"/>
                <w:i/>
              </w:rPr>
              <w:t xml:space="preserve">(management system) </w:t>
            </w:r>
            <w:r w:rsidRPr="007B69B9">
              <w:rPr>
                <w:rFonts w:eastAsia="MS Mincho" w:cs="Times New Roman"/>
                <w:lang w:val="en-US"/>
              </w:rPr>
              <w:t xml:space="preserve">processes </w:t>
            </w:r>
            <w:r w:rsidRPr="007B69B9">
              <w:rPr>
                <w:rStyle w:val="FootnoteReference"/>
                <w:rFonts w:eastAsia="MS Mincho" w:cs="Times New Roman"/>
                <w:i/>
              </w:rPr>
              <w:footnoteReference w:id="2"/>
            </w:r>
            <w:r w:rsidRPr="007B69B9">
              <w:rPr>
                <w:rFonts w:eastAsia="MS Mincho" w:cs="Times New Roman"/>
                <w:i/>
              </w:rPr>
              <w:t>;</w:t>
            </w:r>
          </w:p>
          <w:p w:rsidR="000A4230" w:rsidRPr="007B69B9" w:rsidRDefault="000A4230" w:rsidP="007B69B9">
            <w:pPr>
              <w:rPr>
                <w:rFonts w:eastAsia="MS Mincho" w:cs="Times New Roman"/>
              </w:rPr>
            </w:pPr>
            <w:r w:rsidRPr="007B69B9">
              <w:rPr>
                <w:rFonts w:eastAsia="MS Mincho" w:cs="Times New Roman"/>
              </w:rPr>
              <w:t>-</w:t>
            </w:r>
            <w:r w:rsidRPr="007B69B9">
              <w:rPr>
                <w:rFonts w:eastAsia="MS Mincho" w:cs="Times New Roman"/>
                <w:lang w:val="en-US"/>
              </w:rPr>
              <w:t xml:space="preserve">Description of the KM tools used </w:t>
            </w:r>
          </w:p>
        </w:tc>
      </w:tr>
      <w:tr w:rsidR="000A4230" w:rsidRPr="007B69B9" w:rsidTr="00D9039B">
        <w:trPr>
          <w:jc w:val="center"/>
        </w:trPr>
        <w:tc>
          <w:tcPr>
            <w:tcW w:w="3104" w:type="dxa"/>
          </w:tcPr>
          <w:p w:rsidR="000A4230" w:rsidRPr="007B69B9" w:rsidRDefault="000A4230" w:rsidP="00AB024A">
            <w:pPr>
              <w:rPr>
                <w:rFonts w:cs="Times New Roman"/>
                <w:lang w:val="en-US"/>
              </w:rPr>
            </w:pPr>
            <w:r w:rsidRPr="007B69B9">
              <w:rPr>
                <w:rFonts w:cs="Times New Roman"/>
                <w:lang w:val="en-US"/>
              </w:rPr>
              <w:t>5</w:t>
            </w:r>
            <w:r w:rsidRPr="007B69B9">
              <w:rPr>
                <w:rFonts w:cs="Times New Roman"/>
                <w:b/>
                <w:lang w:val="en-US"/>
              </w:rPr>
              <w:t>. Major achievements</w:t>
            </w:r>
          </w:p>
        </w:tc>
        <w:tc>
          <w:tcPr>
            <w:tcW w:w="6130" w:type="dxa"/>
          </w:tcPr>
          <w:p w:rsidR="000A4230" w:rsidRPr="007B69B9" w:rsidRDefault="000A4230" w:rsidP="00AB024A">
            <w:pPr>
              <w:rPr>
                <w:rFonts w:eastAsia="MS Mincho" w:cs="Times New Roman"/>
              </w:rPr>
            </w:pPr>
            <w:r w:rsidRPr="007B69B9">
              <w:rPr>
                <w:rFonts w:eastAsia="MS Mincho" w:cs="Times New Roman"/>
              </w:rPr>
              <w:t xml:space="preserve">Describe the benefits derived from the KM programme/initiative. </w:t>
            </w:r>
          </w:p>
        </w:tc>
      </w:tr>
      <w:tr w:rsidR="000A4230" w:rsidRPr="007B69B9" w:rsidTr="00D9039B">
        <w:trPr>
          <w:jc w:val="center"/>
        </w:trPr>
        <w:tc>
          <w:tcPr>
            <w:tcW w:w="3104" w:type="dxa"/>
          </w:tcPr>
          <w:p w:rsidR="000A4230" w:rsidRPr="007B69B9" w:rsidRDefault="000A4230" w:rsidP="00AB024A">
            <w:pPr>
              <w:ind w:left="170"/>
              <w:rPr>
                <w:rFonts w:cs="Times New Roman"/>
                <w:lang w:val="en-US"/>
              </w:rPr>
            </w:pPr>
            <w:r w:rsidRPr="007B69B9">
              <w:rPr>
                <w:rFonts w:cs="Times New Roman"/>
                <w:lang w:val="en-US"/>
              </w:rPr>
              <w:t>5.1 Challenges addressed</w:t>
            </w:r>
          </w:p>
        </w:tc>
        <w:tc>
          <w:tcPr>
            <w:tcW w:w="6130" w:type="dxa"/>
          </w:tcPr>
          <w:p w:rsidR="000A4230" w:rsidRPr="007B69B9" w:rsidRDefault="000A4230" w:rsidP="00AB024A">
            <w:pPr>
              <w:rPr>
                <w:rFonts w:eastAsia="MS Mincho" w:cs="Times New Roman"/>
              </w:rPr>
            </w:pPr>
            <w:r w:rsidRPr="007B69B9">
              <w:rPr>
                <w:rFonts w:eastAsia="MS Mincho" w:cs="Times New Roman"/>
              </w:rPr>
              <w:t xml:space="preserve">Difficulties encountered that may have been overcome or made less severe by the use of one or several </w:t>
            </w:r>
            <w:hyperlink r:id="rId11" w:tooltip="Knowledge process" w:history="1">
              <w:r w:rsidRPr="007B69B9">
                <w:rPr>
                  <w:rFonts w:eastAsia="MS Mincho" w:cs="Times New Roman"/>
                </w:rPr>
                <w:t>knowledge management methods and tools</w:t>
              </w:r>
            </w:hyperlink>
            <w:r w:rsidRPr="007B69B9">
              <w:rPr>
                <w:rFonts w:eastAsia="MS Mincho" w:cs="Times New Roman"/>
              </w:rPr>
              <w:t>.</w:t>
            </w:r>
          </w:p>
        </w:tc>
      </w:tr>
      <w:tr w:rsidR="000A4230" w:rsidRPr="007B69B9" w:rsidTr="00D9039B">
        <w:trPr>
          <w:jc w:val="center"/>
        </w:trPr>
        <w:tc>
          <w:tcPr>
            <w:tcW w:w="3104" w:type="dxa"/>
          </w:tcPr>
          <w:p w:rsidR="000A4230" w:rsidRPr="007B69B9" w:rsidRDefault="000A4230" w:rsidP="00AB024A">
            <w:pPr>
              <w:ind w:left="170"/>
              <w:rPr>
                <w:rFonts w:cs="Times New Roman"/>
                <w:lang w:val="en-US"/>
              </w:rPr>
            </w:pPr>
            <w:r w:rsidRPr="007B69B9">
              <w:rPr>
                <w:rFonts w:cs="Times New Roman"/>
                <w:lang w:val="en-US"/>
              </w:rPr>
              <w:t>5.2 Benefits derived</w:t>
            </w:r>
          </w:p>
        </w:tc>
        <w:tc>
          <w:tcPr>
            <w:tcW w:w="6130" w:type="dxa"/>
          </w:tcPr>
          <w:p w:rsidR="000A4230" w:rsidRPr="007B69B9" w:rsidRDefault="000A4230" w:rsidP="00AB024A">
            <w:pPr>
              <w:rPr>
                <w:rFonts w:eastAsia="MS Mincho" w:cs="Times New Roman"/>
              </w:rPr>
            </w:pPr>
            <w:r w:rsidRPr="007B69B9">
              <w:rPr>
                <w:rFonts w:eastAsia="MS Mincho" w:cs="Times New Roman"/>
              </w:rPr>
              <w:t>Impacts of the KM activity or process, perceived as positive or negative by stakeholders.</w:t>
            </w:r>
          </w:p>
        </w:tc>
      </w:tr>
      <w:tr w:rsidR="000A4230" w:rsidRPr="007B69B9" w:rsidTr="00D9039B">
        <w:trPr>
          <w:jc w:val="center"/>
        </w:trPr>
        <w:tc>
          <w:tcPr>
            <w:tcW w:w="3104" w:type="dxa"/>
          </w:tcPr>
          <w:p w:rsidR="000A4230" w:rsidRPr="007B69B9" w:rsidRDefault="000A4230" w:rsidP="007B69B9">
            <w:pPr>
              <w:ind w:left="268" w:hanging="268"/>
              <w:rPr>
                <w:rFonts w:cs="Times New Roman"/>
                <w:b/>
                <w:lang w:val="en-US"/>
              </w:rPr>
            </w:pPr>
            <w:r w:rsidRPr="007B69B9">
              <w:rPr>
                <w:rFonts w:cs="Times New Roman"/>
                <w:b/>
                <w:lang w:val="en-US"/>
              </w:rPr>
              <w:t>6. Lessons learned/</w:t>
            </w:r>
            <w:r w:rsidRPr="007B69B9">
              <w:t xml:space="preserve"> </w:t>
            </w:r>
            <w:r w:rsidRPr="007B69B9">
              <w:rPr>
                <w:rFonts w:cs="Times New Roman"/>
                <w:b/>
                <w:lang w:val="en-US"/>
              </w:rPr>
              <w:t>Knowledge derived from experiences</w:t>
            </w:r>
          </w:p>
        </w:tc>
        <w:tc>
          <w:tcPr>
            <w:tcW w:w="6130" w:type="dxa"/>
          </w:tcPr>
          <w:p w:rsidR="000A4230" w:rsidRPr="007B69B9" w:rsidRDefault="000A4230" w:rsidP="00AB024A">
            <w:pPr>
              <w:rPr>
                <w:rFonts w:eastAsia="MS Mincho" w:cs="Times New Roman"/>
              </w:rPr>
            </w:pPr>
            <w:r w:rsidRPr="007B69B9">
              <w:rPr>
                <w:rFonts w:eastAsia="MS Mincho" w:cs="Times New Roman"/>
              </w:rPr>
              <w:t>Include a description of what should or should not be repeated next time for those who follow your example.</w:t>
            </w:r>
          </w:p>
          <w:p w:rsidR="000A4230" w:rsidRPr="007B69B9" w:rsidRDefault="00EB208B" w:rsidP="00AB024A">
            <w:pPr>
              <w:rPr>
                <w:rFonts w:eastAsia="MS Mincho" w:cs="Times New Roman"/>
              </w:rPr>
            </w:pPr>
            <w:hyperlink r:id="rId12" w:tooltip="Lessons learned" w:history="1">
              <w:r w:rsidR="000A4230" w:rsidRPr="007B69B9">
                <w:rPr>
                  <w:rFonts w:eastAsia="MS Mincho" w:cs="Times New Roman"/>
                </w:rPr>
                <w:t>Lessons learned</w:t>
              </w:r>
            </w:hyperlink>
            <w:r w:rsidR="000A4230" w:rsidRPr="007B69B9">
              <w:rPr>
                <w:rFonts w:eastAsia="MS Mincho" w:cs="Times New Roman"/>
              </w:rPr>
              <w:t xml:space="preserve"> are concise descriptions of knowledge and insight derived from experiences that can be communicated to others through mechanisms―such as </w:t>
            </w:r>
            <w:hyperlink r:id="rId13" w:tooltip="Storytelling" w:history="1">
              <w:r w:rsidR="000A4230" w:rsidRPr="007B69B9">
                <w:rPr>
                  <w:rFonts w:eastAsia="MS Mincho" w:cs="Times New Roman"/>
                </w:rPr>
                <w:t>storytelling</w:t>
              </w:r>
            </w:hyperlink>
            <w:r w:rsidR="000A4230" w:rsidRPr="007B69B9">
              <w:rPr>
                <w:rFonts w:eastAsia="MS Mincho" w:cs="Times New Roman"/>
              </w:rPr>
              <w:t xml:space="preserve">, etc., or summarized in </w:t>
            </w:r>
            <w:hyperlink r:id="rId14" w:tooltip="Database" w:history="1">
              <w:r w:rsidR="000A4230" w:rsidRPr="007B69B9">
                <w:rPr>
                  <w:rFonts w:eastAsia="MS Mincho" w:cs="Times New Roman"/>
                </w:rPr>
                <w:t>databases</w:t>
              </w:r>
            </w:hyperlink>
            <w:r w:rsidR="000A4230" w:rsidRPr="007B69B9">
              <w:rPr>
                <w:rFonts w:eastAsia="MS Mincho" w:cs="Times New Roman"/>
              </w:rPr>
              <w:t>.</w:t>
            </w:r>
          </w:p>
        </w:tc>
      </w:tr>
      <w:tr w:rsidR="000A4230" w:rsidRPr="007B69B9" w:rsidTr="00D9039B">
        <w:trPr>
          <w:jc w:val="center"/>
        </w:trPr>
        <w:tc>
          <w:tcPr>
            <w:tcW w:w="3104" w:type="dxa"/>
          </w:tcPr>
          <w:p w:rsidR="000A4230" w:rsidRPr="007B69B9" w:rsidRDefault="000A4230" w:rsidP="00AB024A">
            <w:pPr>
              <w:rPr>
                <w:rFonts w:cs="Times New Roman"/>
                <w:b/>
                <w:lang w:val="en-US"/>
              </w:rPr>
            </w:pPr>
            <w:r w:rsidRPr="007B69B9">
              <w:rPr>
                <w:rFonts w:cs="Times New Roman"/>
                <w:b/>
                <w:lang w:val="en-US"/>
              </w:rPr>
              <w:t>7. Additional information</w:t>
            </w:r>
          </w:p>
        </w:tc>
        <w:tc>
          <w:tcPr>
            <w:tcW w:w="6130" w:type="dxa"/>
          </w:tcPr>
          <w:p w:rsidR="000A4230" w:rsidRPr="007B69B9" w:rsidRDefault="000A4230" w:rsidP="00AB024A">
            <w:pPr>
              <w:rPr>
                <w:rFonts w:eastAsia="MS Mincho" w:cs="Times New Roman"/>
              </w:rPr>
            </w:pPr>
            <w:r w:rsidRPr="007B69B9">
              <w:rPr>
                <w:rFonts w:eastAsia="MS Mincho" w:cs="Times New Roman"/>
                <w:lang w:val="en-US"/>
              </w:rPr>
              <w:t>Any additional information that is not included above but important to add to this document such as hyperlinks to web sites, articles, books, company’s KM documents, reports, etc.</w:t>
            </w:r>
          </w:p>
        </w:tc>
      </w:tr>
      <w:tr w:rsidR="000A4230" w:rsidRPr="007B69B9" w:rsidTr="00D9039B">
        <w:trPr>
          <w:jc w:val="center"/>
        </w:trPr>
        <w:tc>
          <w:tcPr>
            <w:tcW w:w="3104" w:type="dxa"/>
          </w:tcPr>
          <w:p w:rsidR="000A4230" w:rsidRPr="007B69B9" w:rsidRDefault="000A4230" w:rsidP="007B69B9">
            <w:pPr>
              <w:ind w:left="268" w:hanging="268"/>
              <w:rPr>
                <w:rFonts w:cs="Times New Roman"/>
                <w:b/>
                <w:lang w:val="en-US"/>
              </w:rPr>
            </w:pPr>
            <w:r w:rsidRPr="007B69B9">
              <w:rPr>
                <w:rFonts w:cs="Times New Roman"/>
                <w:b/>
                <w:lang w:val="en-US"/>
              </w:rPr>
              <w:t>8. Author and contact information</w:t>
            </w:r>
          </w:p>
        </w:tc>
        <w:tc>
          <w:tcPr>
            <w:tcW w:w="6130" w:type="dxa"/>
          </w:tcPr>
          <w:p w:rsidR="000A4230" w:rsidRPr="007B69B9" w:rsidRDefault="000A4230" w:rsidP="00AB024A">
            <w:pPr>
              <w:rPr>
                <w:rFonts w:eastAsia="MS Mincho" w:cs="Times New Roman"/>
                <w:lang w:val="en-US"/>
              </w:rPr>
            </w:pPr>
            <w:r w:rsidRPr="007B69B9">
              <w:rPr>
                <w:rFonts w:eastAsia="MS Mincho" w:cs="Times New Roman"/>
                <w:lang w:val="en-US"/>
              </w:rPr>
              <w:t>Name and address of contributors to this document, and other names and contact information of experts who may input additional information to this case study and help other organizations to implement similar interventions.</w:t>
            </w:r>
          </w:p>
        </w:tc>
      </w:tr>
    </w:tbl>
    <w:p w:rsidR="00DF326C" w:rsidRPr="00DF326C" w:rsidRDefault="00DF326C" w:rsidP="007B69B9">
      <w:pPr>
        <w:rPr>
          <w:rFonts w:ascii="Times New Roman" w:eastAsia="Times New Roman" w:hAnsi="Times New Roman" w:cs="Times New Roman"/>
          <w:sz w:val="32"/>
          <w:szCs w:val="32"/>
        </w:rPr>
      </w:pPr>
    </w:p>
    <w:sectPr w:rsidR="00DF326C" w:rsidRPr="00DF326C" w:rsidSect="00DF326C">
      <w:headerReference w:type="default" r:id="rId15"/>
      <w:type w:val="continuous"/>
      <w:pgSz w:w="11910" w:h="16840"/>
      <w:pgMar w:top="106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BF" w:rsidRDefault="00F07ABF">
      <w:r>
        <w:separator/>
      </w:r>
    </w:p>
  </w:endnote>
  <w:endnote w:type="continuationSeparator" w:id="0">
    <w:p w:rsidR="00F07ABF" w:rsidRDefault="00F0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BF" w:rsidRDefault="00F07ABF">
      <w:r>
        <w:separator/>
      </w:r>
    </w:p>
  </w:footnote>
  <w:footnote w:type="continuationSeparator" w:id="0">
    <w:p w:rsidR="00F07ABF" w:rsidRDefault="00F07ABF">
      <w:r>
        <w:continuationSeparator/>
      </w:r>
    </w:p>
  </w:footnote>
  <w:footnote w:id="1">
    <w:p w:rsidR="007B69B9" w:rsidRDefault="007B69B9" w:rsidP="007B69B9">
      <w:pPr>
        <w:pStyle w:val="FootnoteText"/>
      </w:pPr>
      <w:r>
        <w:rPr>
          <w:rStyle w:val="FootnoteReference"/>
        </w:rPr>
        <w:footnoteRef/>
      </w:r>
      <w:r>
        <w:t xml:space="preserve"> e.g. Regulatory Body,  NPP Operator, R&amp;D, Technical Support Organization,  Nuclear Education, Governmental, Fuel Cycle Organization, D / ER Organization, Others (please describe)</w:t>
      </w:r>
    </w:p>
  </w:footnote>
  <w:footnote w:id="2">
    <w:p w:rsidR="000A4230" w:rsidRDefault="000A4230" w:rsidP="000A4230">
      <w:pPr>
        <w:pStyle w:val="FootnoteText"/>
      </w:pPr>
      <w:r>
        <w:rPr>
          <w:rStyle w:val="FootnoteReference"/>
        </w:rPr>
        <w:footnoteRef/>
      </w:r>
      <w:r>
        <w:t xml:space="preserve"> </w:t>
      </w:r>
      <w:r w:rsidRPr="00DF61A3">
        <w:t xml:space="preserve">Business process is a managed </w:t>
      </w:r>
      <w:hyperlink r:id="rId1" w:tooltip="Process" w:history="1">
        <w:r w:rsidRPr="00DF61A3">
          <w:t>process</w:t>
        </w:r>
      </w:hyperlink>
      <w:r w:rsidRPr="00DF61A3">
        <w:t xml:space="preserve"> that produces business related outcomes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B" w:rsidRDefault="0050251B">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922EA"/>
    <w:multiLevelType w:val="hybridMultilevel"/>
    <w:tmpl w:val="42700E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38F12874"/>
    <w:multiLevelType w:val="hybridMultilevel"/>
    <w:tmpl w:val="63A407D6"/>
    <w:lvl w:ilvl="0" w:tplc="F0CEBDA4">
      <w:start w:val="1"/>
      <w:numFmt w:val="upperLetter"/>
      <w:lvlText w:val="%1."/>
      <w:lvlJc w:val="left"/>
      <w:pPr>
        <w:ind w:left="834" w:hanging="720"/>
        <w:jc w:val="left"/>
      </w:pPr>
      <w:rPr>
        <w:rFonts w:ascii="Times New Roman" w:eastAsia="Times New Roman" w:hAnsi="Times New Roman" w:hint="default"/>
        <w:b/>
        <w:bCs/>
        <w:w w:val="100"/>
        <w:sz w:val="32"/>
        <w:szCs w:val="32"/>
      </w:rPr>
    </w:lvl>
    <w:lvl w:ilvl="1" w:tplc="D8BE958E">
      <w:start w:val="1"/>
      <w:numFmt w:val="bullet"/>
      <w:lvlText w:val=""/>
      <w:lvlJc w:val="left"/>
      <w:pPr>
        <w:ind w:left="540" w:hanging="360"/>
      </w:pPr>
      <w:rPr>
        <w:rFonts w:ascii="Symbol" w:eastAsia="Symbol" w:hAnsi="Symbol" w:hint="default"/>
        <w:w w:val="99"/>
        <w:sz w:val="22"/>
        <w:szCs w:val="22"/>
      </w:rPr>
    </w:lvl>
    <w:lvl w:ilvl="2" w:tplc="E98A17F0">
      <w:start w:val="1"/>
      <w:numFmt w:val="bullet"/>
      <w:lvlText w:val="•"/>
      <w:lvlJc w:val="left"/>
      <w:pPr>
        <w:ind w:left="1842" w:hanging="360"/>
      </w:pPr>
      <w:rPr>
        <w:rFonts w:hint="default"/>
      </w:rPr>
    </w:lvl>
    <w:lvl w:ilvl="3" w:tplc="B980EE02">
      <w:start w:val="1"/>
      <w:numFmt w:val="bullet"/>
      <w:lvlText w:val="•"/>
      <w:lvlJc w:val="left"/>
      <w:pPr>
        <w:ind w:left="2845" w:hanging="360"/>
      </w:pPr>
      <w:rPr>
        <w:rFonts w:hint="default"/>
      </w:rPr>
    </w:lvl>
    <w:lvl w:ilvl="4" w:tplc="65BA0A8A">
      <w:start w:val="1"/>
      <w:numFmt w:val="bullet"/>
      <w:lvlText w:val="•"/>
      <w:lvlJc w:val="left"/>
      <w:pPr>
        <w:ind w:left="3848" w:hanging="360"/>
      </w:pPr>
      <w:rPr>
        <w:rFonts w:hint="default"/>
      </w:rPr>
    </w:lvl>
    <w:lvl w:ilvl="5" w:tplc="CE2AB90C">
      <w:start w:val="1"/>
      <w:numFmt w:val="bullet"/>
      <w:lvlText w:val="•"/>
      <w:lvlJc w:val="left"/>
      <w:pPr>
        <w:ind w:left="4850" w:hanging="360"/>
      </w:pPr>
      <w:rPr>
        <w:rFonts w:hint="default"/>
      </w:rPr>
    </w:lvl>
    <w:lvl w:ilvl="6" w:tplc="74F0A850">
      <w:start w:val="1"/>
      <w:numFmt w:val="bullet"/>
      <w:lvlText w:val="•"/>
      <w:lvlJc w:val="left"/>
      <w:pPr>
        <w:ind w:left="5853" w:hanging="360"/>
      </w:pPr>
      <w:rPr>
        <w:rFonts w:hint="default"/>
      </w:rPr>
    </w:lvl>
    <w:lvl w:ilvl="7" w:tplc="95266704">
      <w:start w:val="1"/>
      <w:numFmt w:val="bullet"/>
      <w:lvlText w:val="•"/>
      <w:lvlJc w:val="left"/>
      <w:pPr>
        <w:ind w:left="6856" w:hanging="360"/>
      </w:pPr>
      <w:rPr>
        <w:rFonts w:hint="default"/>
      </w:rPr>
    </w:lvl>
    <w:lvl w:ilvl="8" w:tplc="691A6512">
      <w:start w:val="1"/>
      <w:numFmt w:val="bullet"/>
      <w:lvlText w:val="•"/>
      <w:lvlJc w:val="left"/>
      <w:pPr>
        <w:ind w:left="7858" w:hanging="360"/>
      </w:pPr>
      <w:rPr>
        <w:rFonts w:hint="default"/>
      </w:rPr>
    </w:lvl>
  </w:abstractNum>
  <w:abstractNum w:abstractNumId="2">
    <w:nsid w:val="3BDA6C28"/>
    <w:multiLevelType w:val="hybridMultilevel"/>
    <w:tmpl w:val="E382862E"/>
    <w:lvl w:ilvl="0" w:tplc="A77CCD34">
      <w:start w:val="1"/>
      <w:numFmt w:val="bullet"/>
      <w:lvlText w:val=""/>
      <w:lvlJc w:val="left"/>
      <w:pPr>
        <w:ind w:left="340"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CCF6391"/>
    <w:multiLevelType w:val="hybridMultilevel"/>
    <w:tmpl w:val="15640D62"/>
    <w:lvl w:ilvl="0" w:tplc="BB0A1172">
      <w:start w:val="1"/>
      <w:numFmt w:val="decimal"/>
      <w:lvlText w:val="%1."/>
      <w:lvlJc w:val="left"/>
      <w:pPr>
        <w:ind w:left="398" w:hanging="221"/>
        <w:jc w:val="left"/>
      </w:pPr>
      <w:rPr>
        <w:rFonts w:ascii="Times New Roman" w:eastAsia="Times New Roman" w:hAnsi="Times New Roman" w:hint="default"/>
        <w:b/>
        <w:bCs/>
        <w:w w:val="99"/>
        <w:sz w:val="22"/>
        <w:szCs w:val="22"/>
      </w:rPr>
    </w:lvl>
    <w:lvl w:ilvl="1" w:tplc="C3DEB6DA">
      <w:start w:val="1"/>
      <w:numFmt w:val="bullet"/>
      <w:lvlText w:val="•"/>
      <w:lvlJc w:val="left"/>
      <w:pPr>
        <w:ind w:left="1382" w:hanging="221"/>
      </w:pPr>
      <w:rPr>
        <w:rFonts w:hint="default"/>
      </w:rPr>
    </w:lvl>
    <w:lvl w:ilvl="2" w:tplc="418E38C2">
      <w:start w:val="1"/>
      <w:numFmt w:val="bullet"/>
      <w:lvlText w:val="•"/>
      <w:lvlJc w:val="left"/>
      <w:pPr>
        <w:ind w:left="2364" w:hanging="221"/>
      </w:pPr>
      <w:rPr>
        <w:rFonts w:hint="default"/>
      </w:rPr>
    </w:lvl>
    <w:lvl w:ilvl="3" w:tplc="B54CA0F6">
      <w:start w:val="1"/>
      <w:numFmt w:val="bullet"/>
      <w:lvlText w:val="•"/>
      <w:lvlJc w:val="left"/>
      <w:pPr>
        <w:ind w:left="3347" w:hanging="221"/>
      </w:pPr>
      <w:rPr>
        <w:rFonts w:hint="default"/>
      </w:rPr>
    </w:lvl>
    <w:lvl w:ilvl="4" w:tplc="7BCEFA74">
      <w:start w:val="1"/>
      <w:numFmt w:val="bullet"/>
      <w:lvlText w:val="•"/>
      <w:lvlJc w:val="left"/>
      <w:pPr>
        <w:ind w:left="4329" w:hanging="221"/>
      </w:pPr>
      <w:rPr>
        <w:rFonts w:hint="default"/>
      </w:rPr>
    </w:lvl>
    <w:lvl w:ilvl="5" w:tplc="D55220DA">
      <w:start w:val="1"/>
      <w:numFmt w:val="bullet"/>
      <w:lvlText w:val="•"/>
      <w:lvlJc w:val="left"/>
      <w:pPr>
        <w:ind w:left="5312" w:hanging="221"/>
      </w:pPr>
      <w:rPr>
        <w:rFonts w:hint="default"/>
      </w:rPr>
    </w:lvl>
    <w:lvl w:ilvl="6" w:tplc="A278768E">
      <w:start w:val="1"/>
      <w:numFmt w:val="bullet"/>
      <w:lvlText w:val="•"/>
      <w:lvlJc w:val="left"/>
      <w:pPr>
        <w:ind w:left="6294" w:hanging="221"/>
      </w:pPr>
      <w:rPr>
        <w:rFonts w:hint="default"/>
      </w:rPr>
    </w:lvl>
    <w:lvl w:ilvl="7" w:tplc="82A67C52">
      <w:start w:val="1"/>
      <w:numFmt w:val="bullet"/>
      <w:lvlText w:val="•"/>
      <w:lvlJc w:val="left"/>
      <w:pPr>
        <w:ind w:left="7277" w:hanging="221"/>
      </w:pPr>
      <w:rPr>
        <w:rFonts w:hint="default"/>
      </w:rPr>
    </w:lvl>
    <w:lvl w:ilvl="8" w:tplc="C274772C">
      <w:start w:val="1"/>
      <w:numFmt w:val="bullet"/>
      <w:lvlText w:val="•"/>
      <w:lvlJc w:val="left"/>
      <w:pPr>
        <w:ind w:left="8259" w:hanging="221"/>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1B"/>
    <w:rsid w:val="000A4230"/>
    <w:rsid w:val="0050251B"/>
    <w:rsid w:val="007B69B9"/>
    <w:rsid w:val="008D1045"/>
    <w:rsid w:val="00D9039B"/>
    <w:rsid w:val="00DF326C"/>
    <w:rsid w:val="00EB208B"/>
    <w:rsid w:val="00F0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8"/>
      <w:ind w:left="185"/>
      <w:outlineLvl w:val="0"/>
    </w:pPr>
    <w:rPr>
      <w:rFonts w:ascii="Times New Roman" w:eastAsia="Times New Roman" w:hAnsi="Times New Roman"/>
      <w:b/>
      <w:bCs/>
      <w:sz w:val="40"/>
      <w:szCs w:val="40"/>
    </w:rPr>
  </w:style>
  <w:style w:type="paragraph" w:styleId="Heading2">
    <w:name w:val="heading 2"/>
    <w:basedOn w:val="Normal"/>
    <w:uiPriority w:val="1"/>
    <w:qFormat/>
    <w:pPr>
      <w:ind w:left="834" w:hanging="720"/>
      <w:outlineLvl w:val="1"/>
    </w:pPr>
    <w:rPr>
      <w:rFonts w:ascii="Times New Roman" w:eastAsia="Times New Roman" w:hAnsi="Times New Roman"/>
      <w:b/>
      <w:bCs/>
      <w:sz w:val="32"/>
      <w:szCs w:val="32"/>
    </w:rPr>
  </w:style>
  <w:style w:type="paragraph" w:styleId="Heading3">
    <w:name w:val="heading 3"/>
    <w:basedOn w:val="Normal"/>
    <w:uiPriority w:val="1"/>
    <w:qFormat/>
    <w:pPr>
      <w:spacing w:before="45"/>
      <w:ind w:left="185"/>
      <w:outlineLvl w:val="2"/>
    </w:pPr>
    <w:rPr>
      <w:rFonts w:ascii="Times New Roman" w:eastAsia="Times New Roman" w:hAnsi="Times New Roman"/>
      <w:b/>
      <w:bCs/>
      <w:sz w:val="28"/>
      <w:szCs w:val="28"/>
    </w:rPr>
  </w:style>
  <w:style w:type="paragraph" w:styleId="Heading4">
    <w:name w:val="heading 4"/>
    <w:basedOn w:val="Normal"/>
    <w:uiPriority w:val="1"/>
    <w:qFormat/>
    <w:pPr>
      <w:ind w:left="103"/>
      <w:outlineLvl w:val="3"/>
    </w:pPr>
    <w:rPr>
      <w:rFonts w:ascii="Times New Roman" w:eastAsia="Times New Roman" w:hAnsi="Times New Roman"/>
      <w:b/>
      <w:bCs/>
      <w:sz w:val="24"/>
      <w:szCs w:val="24"/>
    </w:rPr>
  </w:style>
  <w:style w:type="paragraph" w:styleId="Heading5">
    <w:name w:val="heading 5"/>
    <w:basedOn w:val="Normal"/>
    <w:uiPriority w:val="1"/>
    <w:qFormat/>
    <w:pPr>
      <w:spacing w:before="71"/>
      <w:ind w:left="398" w:hanging="220"/>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1045"/>
    <w:rPr>
      <w:rFonts w:ascii="Tahoma" w:hAnsi="Tahoma" w:cs="Tahoma"/>
      <w:sz w:val="16"/>
      <w:szCs w:val="16"/>
    </w:rPr>
  </w:style>
  <w:style w:type="character" w:customStyle="1" w:styleId="BalloonTextChar">
    <w:name w:val="Balloon Text Char"/>
    <w:basedOn w:val="DefaultParagraphFont"/>
    <w:link w:val="BalloonText"/>
    <w:uiPriority w:val="99"/>
    <w:semiHidden/>
    <w:rsid w:val="008D1045"/>
    <w:rPr>
      <w:rFonts w:ascii="Tahoma" w:hAnsi="Tahoma" w:cs="Tahoma"/>
      <w:sz w:val="16"/>
      <w:szCs w:val="16"/>
    </w:rPr>
  </w:style>
  <w:style w:type="table" w:styleId="TableGrid">
    <w:name w:val="Table Grid"/>
    <w:basedOn w:val="TableNormal"/>
    <w:uiPriority w:val="59"/>
    <w:rsid w:val="000A423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A4230"/>
    <w:pPr>
      <w:widowControl/>
    </w:pPr>
    <w:rPr>
      <w:sz w:val="20"/>
      <w:szCs w:val="20"/>
      <w:lang w:val="en-GB"/>
    </w:rPr>
  </w:style>
  <w:style w:type="character" w:customStyle="1" w:styleId="FootnoteTextChar">
    <w:name w:val="Footnote Text Char"/>
    <w:basedOn w:val="DefaultParagraphFont"/>
    <w:link w:val="FootnoteText"/>
    <w:uiPriority w:val="99"/>
    <w:rsid w:val="000A4230"/>
    <w:rPr>
      <w:sz w:val="20"/>
      <w:szCs w:val="20"/>
      <w:lang w:val="en-GB"/>
    </w:rPr>
  </w:style>
  <w:style w:type="character" w:styleId="FootnoteReference">
    <w:name w:val="footnote reference"/>
    <w:basedOn w:val="DefaultParagraphFont"/>
    <w:uiPriority w:val="99"/>
    <w:semiHidden/>
    <w:unhideWhenUsed/>
    <w:rsid w:val="000A42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8"/>
      <w:ind w:left="185"/>
      <w:outlineLvl w:val="0"/>
    </w:pPr>
    <w:rPr>
      <w:rFonts w:ascii="Times New Roman" w:eastAsia="Times New Roman" w:hAnsi="Times New Roman"/>
      <w:b/>
      <w:bCs/>
      <w:sz w:val="40"/>
      <w:szCs w:val="40"/>
    </w:rPr>
  </w:style>
  <w:style w:type="paragraph" w:styleId="Heading2">
    <w:name w:val="heading 2"/>
    <w:basedOn w:val="Normal"/>
    <w:uiPriority w:val="1"/>
    <w:qFormat/>
    <w:pPr>
      <w:ind w:left="834" w:hanging="720"/>
      <w:outlineLvl w:val="1"/>
    </w:pPr>
    <w:rPr>
      <w:rFonts w:ascii="Times New Roman" w:eastAsia="Times New Roman" w:hAnsi="Times New Roman"/>
      <w:b/>
      <w:bCs/>
      <w:sz w:val="32"/>
      <w:szCs w:val="32"/>
    </w:rPr>
  </w:style>
  <w:style w:type="paragraph" w:styleId="Heading3">
    <w:name w:val="heading 3"/>
    <w:basedOn w:val="Normal"/>
    <w:uiPriority w:val="1"/>
    <w:qFormat/>
    <w:pPr>
      <w:spacing w:before="45"/>
      <w:ind w:left="185"/>
      <w:outlineLvl w:val="2"/>
    </w:pPr>
    <w:rPr>
      <w:rFonts w:ascii="Times New Roman" w:eastAsia="Times New Roman" w:hAnsi="Times New Roman"/>
      <w:b/>
      <w:bCs/>
      <w:sz w:val="28"/>
      <w:szCs w:val="28"/>
    </w:rPr>
  </w:style>
  <w:style w:type="paragraph" w:styleId="Heading4">
    <w:name w:val="heading 4"/>
    <w:basedOn w:val="Normal"/>
    <w:uiPriority w:val="1"/>
    <w:qFormat/>
    <w:pPr>
      <w:ind w:left="103"/>
      <w:outlineLvl w:val="3"/>
    </w:pPr>
    <w:rPr>
      <w:rFonts w:ascii="Times New Roman" w:eastAsia="Times New Roman" w:hAnsi="Times New Roman"/>
      <w:b/>
      <w:bCs/>
      <w:sz w:val="24"/>
      <w:szCs w:val="24"/>
    </w:rPr>
  </w:style>
  <w:style w:type="paragraph" w:styleId="Heading5">
    <w:name w:val="heading 5"/>
    <w:basedOn w:val="Normal"/>
    <w:uiPriority w:val="1"/>
    <w:qFormat/>
    <w:pPr>
      <w:spacing w:before="71"/>
      <w:ind w:left="398" w:hanging="220"/>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1045"/>
    <w:rPr>
      <w:rFonts w:ascii="Tahoma" w:hAnsi="Tahoma" w:cs="Tahoma"/>
      <w:sz w:val="16"/>
      <w:szCs w:val="16"/>
    </w:rPr>
  </w:style>
  <w:style w:type="character" w:customStyle="1" w:styleId="BalloonTextChar">
    <w:name w:val="Balloon Text Char"/>
    <w:basedOn w:val="DefaultParagraphFont"/>
    <w:link w:val="BalloonText"/>
    <w:uiPriority w:val="99"/>
    <w:semiHidden/>
    <w:rsid w:val="008D1045"/>
    <w:rPr>
      <w:rFonts w:ascii="Tahoma" w:hAnsi="Tahoma" w:cs="Tahoma"/>
      <w:sz w:val="16"/>
      <w:szCs w:val="16"/>
    </w:rPr>
  </w:style>
  <w:style w:type="table" w:styleId="TableGrid">
    <w:name w:val="Table Grid"/>
    <w:basedOn w:val="TableNormal"/>
    <w:uiPriority w:val="59"/>
    <w:rsid w:val="000A423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A4230"/>
    <w:pPr>
      <w:widowControl/>
    </w:pPr>
    <w:rPr>
      <w:sz w:val="20"/>
      <w:szCs w:val="20"/>
      <w:lang w:val="en-GB"/>
    </w:rPr>
  </w:style>
  <w:style w:type="character" w:customStyle="1" w:styleId="FootnoteTextChar">
    <w:name w:val="Footnote Text Char"/>
    <w:basedOn w:val="DefaultParagraphFont"/>
    <w:link w:val="FootnoteText"/>
    <w:uiPriority w:val="99"/>
    <w:rsid w:val="000A4230"/>
    <w:rPr>
      <w:sz w:val="20"/>
      <w:szCs w:val="20"/>
      <w:lang w:val="en-GB"/>
    </w:rPr>
  </w:style>
  <w:style w:type="character" w:styleId="FootnoteReference">
    <w:name w:val="footnote reference"/>
    <w:basedOn w:val="DefaultParagraphFont"/>
    <w:uiPriority w:val="99"/>
    <w:semiHidden/>
    <w:unhideWhenUsed/>
    <w:rsid w:val="000A4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nkm.iaea.org/wiki/index.php/Storytell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ki-nkm.iaea.org/wiki/index.php/Lessons_learn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nkm.iaea.org/wiki/index.php/Knowledge_proces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iki-nkm.iaea.org/wiki/index.php/Knowledge_process_(disambigu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iki-nkm.iaea.org/wiki/index.php/Databa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iki-nkm.iaea.org/wiki/index.php/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6A87-BC14-409F-87E7-E7018024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sundkvistl</dc:creator>
  <cp:lastModifiedBy>SHAJU KATTIPPURAKKAL, Joseph</cp:lastModifiedBy>
  <cp:revision>2</cp:revision>
  <dcterms:created xsi:type="dcterms:W3CDTF">2015-09-18T12:39:00Z</dcterms:created>
  <dcterms:modified xsi:type="dcterms:W3CDTF">2015-09-18T12:39:00Z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2015-08-14T00:00:00Z</vt:filetime>
  </property>
  <property fmtid="{D5CDD505-2E9C-101B-9397-08002B2CF9AE}" pid="3" name="Creator">
    <vt:lpwstr>PScript5.dll Version 5.2.2</vt:lpwstr>
  </property>
  <property fmtid="{D5CDD505-2E9C-101B-9397-08002B2CF9AE}" pid="4" name="LastSaved">
    <vt:filetime>2015-09-08T00:00:00Z</vt:filetime>
  </property>
</Properties>
</file>