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29" w:rsidRPr="00C3098E" w:rsidRDefault="00B02D45" w:rsidP="00C362C4">
      <w:pPr>
        <w:pStyle w:val="Caption"/>
        <w:rPr>
          <w:b/>
          <w:sz w:val="22"/>
          <w:szCs w:val="22"/>
        </w:rPr>
      </w:pPr>
      <w:bookmarkStart w:id="0" w:name="_GoBack"/>
      <w:bookmarkEnd w:id="0"/>
      <w:r w:rsidRPr="00C3098E">
        <w:rPr>
          <w:b/>
          <w:sz w:val="22"/>
          <w:szCs w:val="22"/>
        </w:rPr>
        <w:t>IAEA-CN-</w:t>
      </w:r>
      <w:r w:rsidR="00792881" w:rsidRPr="00C3098E">
        <w:rPr>
          <w:b/>
          <w:sz w:val="22"/>
          <w:szCs w:val="22"/>
        </w:rPr>
        <w:t>215</w:t>
      </w:r>
    </w:p>
    <w:p w:rsidR="003F5A29" w:rsidRDefault="00A844E3">
      <w:pPr>
        <w:pStyle w:val="BodyText"/>
      </w:pPr>
      <w:r>
        <w:rPr>
          <w:noProof/>
          <w:lang w:eastAsia="en-GB"/>
        </w:rPr>
        <w:drawing>
          <wp:inline distT="0" distB="0" distL="0" distR="0" wp14:anchorId="2FE9EFE0" wp14:editId="3CA43E97">
            <wp:extent cx="3898900" cy="76390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4F1" w:rsidRDefault="00EB44F1" w:rsidP="00B86DFE">
      <w:pPr>
        <w:pStyle w:val="Title"/>
        <w:rPr>
          <w:rFonts w:ascii="Times New Roman" w:hAnsi="Times New Roman" w:cs="Times New Roman"/>
          <w:color w:val="000000"/>
        </w:rPr>
      </w:pPr>
    </w:p>
    <w:p w:rsidR="00B86DFE" w:rsidRPr="00184020" w:rsidRDefault="00B86DFE" w:rsidP="006E1C54">
      <w:pPr>
        <w:pStyle w:val="Title"/>
        <w:rPr>
          <w:rFonts w:ascii="Times New Roman" w:hAnsi="Times New Roman" w:cs="Times New Roman"/>
          <w:color w:val="000000"/>
        </w:rPr>
      </w:pPr>
      <w:r w:rsidRPr="00257BF3">
        <w:rPr>
          <w:rFonts w:ascii="Times New Roman" w:hAnsi="Times New Roman" w:cs="Times New Roman"/>
          <w:color w:val="000000"/>
        </w:rPr>
        <w:t xml:space="preserve">International Conference </w:t>
      </w:r>
      <w:r w:rsidR="006E1C54" w:rsidRPr="00257BF3">
        <w:rPr>
          <w:rFonts w:ascii="Times New Roman" w:hAnsi="Times New Roman" w:cs="Times New Roman"/>
          <w:color w:val="000000"/>
        </w:rPr>
        <w:t>on</w:t>
      </w:r>
      <w:r w:rsidR="006E1C54">
        <w:rPr>
          <w:rFonts w:ascii="Times New Roman" w:hAnsi="Times New Roman" w:cs="Times New Roman"/>
          <w:color w:val="000000"/>
        </w:rPr>
        <w:br/>
      </w:r>
      <w:r w:rsidRPr="00257BF3">
        <w:rPr>
          <w:rFonts w:ascii="Times New Roman" w:hAnsi="Times New Roman" w:cs="Times New Roman"/>
          <w:color w:val="000000"/>
        </w:rPr>
        <w:t xml:space="preserve">Human Resource Development </w:t>
      </w:r>
      <w:r w:rsidR="006E1C54" w:rsidRPr="00257BF3">
        <w:rPr>
          <w:rFonts w:ascii="Times New Roman" w:hAnsi="Times New Roman" w:cs="Times New Roman"/>
          <w:color w:val="000000"/>
        </w:rPr>
        <w:t>for</w:t>
      </w:r>
      <w:r w:rsidR="006E1C54">
        <w:rPr>
          <w:rFonts w:ascii="Times New Roman" w:hAnsi="Times New Roman" w:cs="Times New Roman"/>
          <w:color w:val="000000"/>
        </w:rPr>
        <w:br/>
      </w:r>
      <w:r w:rsidRPr="00257BF3">
        <w:rPr>
          <w:rFonts w:ascii="Times New Roman" w:hAnsi="Times New Roman" w:cs="Times New Roman"/>
          <w:color w:val="000000"/>
        </w:rPr>
        <w:t>Nuclear Power Programmes</w:t>
      </w:r>
      <w:proofErr w:type="gramStart"/>
      <w:r w:rsidR="006E1C54">
        <w:rPr>
          <w:rFonts w:ascii="Times New Roman" w:hAnsi="Times New Roman" w:cs="Times New Roman"/>
          <w:color w:val="000000"/>
        </w:rPr>
        <w:t>:</w:t>
      </w:r>
      <w:proofErr w:type="gramEnd"/>
      <w:r w:rsidR="006E1C54">
        <w:rPr>
          <w:rFonts w:ascii="Times New Roman" w:hAnsi="Times New Roman" w:cs="Times New Roman"/>
          <w:color w:val="000000"/>
        </w:rPr>
        <w:br/>
      </w:r>
      <w:r w:rsidRPr="00184020">
        <w:rPr>
          <w:rFonts w:ascii="Times New Roman" w:hAnsi="Times New Roman" w:cs="Times New Roman"/>
          <w:color w:val="000000"/>
        </w:rPr>
        <w:t>Building and Sustaining Capacity</w:t>
      </w:r>
    </w:p>
    <w:p w:rsidR="00B86DFE" w:rsidRDefault="006E1C54" w:rsidP="006E1C54">
      <w:pPr>
        <w:pStyle w:val="Titl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86DFE">
        <w:rPr>
          <w:rFonts w:ascii="Times New Roman" w:hAnsi="Times New Roman" w:cs="Times New Roman"/>
          <w:color w:val="000000"/>
          <w:sz w:val="28"/>
          <w:szCs w:val="28"/>
        </w:rPr>
        <w:t xml:space="preserve">Strategies for Education </w:t>
      </w:r>
      <w:r w:rsidR="00120D0E">
        <w:rPr>
          <w:rFonts w:ascii="Times New Roman" w:hAnsi="Times New Roman" w:cs="Times New Roman"/>
          <w:color w:val="000000"/>
          <w:sz w:val="28"/>
          <w:szCs w:val="28"/>
        </w:rPr>
        <w:t xml:space="preserve">and </w:t>
      </w:r>
      <w:r w:rsidR="00B86DFE">
        <w:rPr>
          <w:rFonts w:ascii="Times New Roman" w:hAnsi="Times New Roman" w:cs="Times New Roman"/>
          <w:color w:val="000000"/>
          <w:sz w:val="28"/>
          <w:szCs w:val="28"/>
        </w:rPr>
        <w:t>Training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641F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184020">
        <w:rPr>
          <w:rFonts w:ascii="Times New Roman" w:hAnsi="Times New Roman" w:cs="Times New Roman"/>
          <w:color w:val="000000"/>
          <w:sz w:val="28"/>
          <w:szCs w:val="28"/>
        </w:rPr>
        <w:t xml:space="preserve">etworking and </w:t>
      </w:r>
      <w:r w:rsidR="00B86DFE">
        <w:rPr>
          <w:rFonts w:ascii="Times New Roman" w:hAnsi="Times New Roman" w:cs="Times New Roman"/>
          <w:color w:val="000000"/>
          <w:sz w:val="28"/>
          <w:szCs w:val="28"/>
        </w:rPr>
        <w:t>K</w:t>
      </w:r>
      <w:r w:rsidR="00B86DFE" w:rsidRPr="00257BF3">
        <w:rPr>
          <w:rFonts w:ascii="Times New Roman" w:hAnsi="Times New Roman" w:cs="Times New Roman"/>
          <w:color w:val="000000"/>
          <w:sz w:val="28"/>
          <w:szCs w:val="28"/>
        </w:rPr>
        <w:t xml:space="preserve">nowledge </w:t>
      </w:r>
      <w:r w:rsidR="00B86DFE"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="00B86DFE" w:rsidRPr="00257BF3">
        <w:rPr>
          <w:rFonts w:ascii="Times New Roman" w:hAnsi="Times New Roman" w:cs="Times New Roman"/>
          <w:color w:val="000000"/>
          <w:sz w:val="28"/>
          <w:szCs w:val="28"/>
        </w:rPr>
        <w:t>anagement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C6387" w:rsidRDefault="004C6387" w:rsidP="009D15CB">
      <w:pPr>
        <w:pStyle w:val="Subtitle"/>
        <w:rPr>
          <w:bCs/>
          <w:lang w:val="en-GB"/>
        </w:rPr>
      </w:pPr>
    </w:p>
    <w:p w:rsidR="003F5A29" w:rsidRPr="00B6799D" w:rsidRDefault="00352FB8" w:rsidP="00EC69DD">
      <w:pPr>
        <w:pStyle w:val="Subtitle"/>
        <w:rPr>
          <w:bCs/>
          <w:lang w:val="en-GB"/>
        </w:rPr>
      </w:pPr>
      <w:r w:rsidRPr="00B6799D">
        <w:rPr>
          <w:bCs/>
          <w:lang w:val="en-GB"/>
        </w:rPr>
        <w:t>Vienna, Austria</w:t>
      </w:r>
    </w:p>
    <w:p w:rsidR="007F2D7B" w:rsidRPr="006F57CC" w:rsidRDefault="007F2D7B" w:rsidP="00120D0E">
      <w:pPr>
        <w:pStyle w:val="Subtitle"/>
        <w:rPr>
          <w:bCs/>
          <w:lang w:val="en-GB"/>
        </w:rPr>
      </w:pPr>
      <w:r w:rsidRPr="00BE1C00">
        <w:rPr>
          <w:bCs/>
          <w:lang w:val="en-GB"/>
        </w:rPr>
        <w:t>12</w:t>
      </w:r>
      <w:r w:rsidR="00120D0E" w:rsidRPr="00BE1C00">
        <w:rPr>
          <w:bCs/>
          <w:lang w:val="en-GB"/>
        </w:rPr>
        <w:t>–</w:t>
      </w:r>
      <w:r w:rsidRPr="00BE1C00">
        <w:rPr>
          <w:bCs/>
          <w:lang w:val="en-GB"/>
        </w:rPr>
        <w:t>16 May 2014</w:t>
      </w:r>
    </w:p>
    <w:p w:rsidR="00617DEF" w:rsidRPr="009D15CB" w:rsidRDefault="00617DEF" w:rsidP="009D15CB">
      <w:pPr>
        <w:pStyle w:val="Subtitle"/>
        <w:rPr>
          <w:bCs/>
          <w:lang w:val="en-GB"/>
        </w:rPr>
      </w:pPr>
    </w:p>
    <w:p w:rsidR="000F4075" w:rsidRDefault="000F4075" w:rsidP="009D15CB">
      <w:pPr>
        <w:pStyle w:val="Subtitle"/>
        <w:rPr>
          <w:b w:val="0"/>
          <w:bCs/>
          <w:sz w:val="24"/>
          <w:lang w:val="en-GB"/>
        </w:rPr>
      </w:pPr>
    </w:p>
    <w:p w:rsidR="003F5A29" w:rsidRPr="00C362C4" w:rsidRDefault="003F5A29" w:rsidP="009D15CB">
      <w:pPr>
        <w:pStyle w:val="Subtitle"/>
        <w:rPr>
          <w:b w:val="0"/>
          <w:bCs/>
          <w:sz w:val="24"/>
          <w:lang w:val="en-GB"/>
        </w:rPr>
      </w:pPr>
      <w:r w:rsidRPr="00C362C4">
        <w:rPr>
          <w:b w:val="0"/>
          <w:bCs/>
          <w:sz w:val="24"/>
          <w:lang w:val="en-GB"/>
        </w:rPr>
        <w:t>Organized by the</w:t>
      </w:r>
    </w:p>
    <w:p w:rsidR="00BB6CB3" w:rsidRDefault="003F5A29" w:rsidP="009D15CB">
      <w:pPr>
        <w:pStyle w:val="Subtitle"/>
        <w:rPr>
          <w:bCs/>
          <w:lang w:val="en-GB"/>
        </w:rPr>
      </w:pPr>
      <w:r w:rsidRPr="009D15CB">
        <w:rPr>
          <w:bCs/>
          <w:lang w:val="en-GB"/>
        </w:rPr>
        <w:t>International Atomic Energy Agency (IAEA)</w:t>
      </w:r>
    </w:p>
    <w:p w:rsidR="00347B8C" w:rsidRDefault="00347B8C" w:rsidP="009D15CB">
      <w:pPr>
        <w:pStyle w:val="Subtitle"/>
        <w:rPr>
          <w:b w:val="0"/>
          <w:bCs/>
          <w:sz w:val="24"/>
          <w:lang w:val="en-GB"/>
        </w:rPr>
      </w:pPr>
    </w:p>
    <w:p w:rsidR="002B2A26" w:rsidRDefault="002B2A26" w:rsidP="00352FB8">
      <w:pPr>
        <w:pStyle w:val="BodyText"/>
        <w:jc w:val="center"/>
      </w:pPr>
    </w:p>
    <w:p w:rsidR="00617DEF" w:rsidRPr="00C362C4" w:rsidRDefault="003F5A29" w:rsidP="00617DEF">
      <w:pPr>
        <w:pStyle w:val="Subtitle"/>
        <w:rPr>
          <w:sz w:val="36"/>
          <w:szCs w:val="36"/>
        </w:rPr>
      </w:pPr>
      <w:r w:rsidRPr="00C362C4">
        <w:rPr>
          <w:sz w:val="36"/>
          <w:szCs w:val="36"/>
        </w:rPr>
        <w:t>Announcement and Call for Papers</w:t>
      </w:r>
      <w:r w:rsidRPr="00C362C4">
        <w:rPr>
          <w:sz w:val="36"/>
          <w:szCs w:val="36"/>
        </w:rPr>
        <w:br/>
      </w:r>
    </w:p>
    <w:p w:rsidR="003F5A29" w:rsidRDefault="00617DEF" w:rsidP="00184020">
      <w:pPr>
        <w:pStyle w:val="Heading1"/>
        <w:ind w:left="426" w:hanging="426"/>
      </w:pPr>
      <w:r>
        <w:br w:type="page"/>
      </w:r>
      <w:r w:rsidR="003F5A29">
        <w:lastRenderedPageBreak/>
        <w:t>Background</w:t>
      </w:r>
    </w:p>
    <w:p w:rsidR="003E3661" w:rsidRDefault="00120D0E" w:rsidP="00A152F3">
      <w:pPr>
        <w:pStyle w:val="BodyText"/>
        <w:rPr>
          <w:szCs w:val="22"/>
          <w:lang w:eastAsia="en-GB"/>
        </w:rPr>
      </w:pPr>
      <w:r w:rsidRPr="00A1672D">
        <w:rPr>
          <w:szCs w:val="22"/>
        </w:rPr>
        <w:t>Participants</w:t>
      </w:r>
      <w:r>
        <w:rPr>
          <w:szCs w:val="22"/>
        </w:rPr>
        <w:t xml:space="preserve"> in</w:t>
      </w:r>
      <w:r w:rsidRPr="00A1672D">
        <w:rPr>
          <w:szCs w:val="22"/>
        </w:rPr>
        <w:t xml:space="preserve"> </w:t>
      </w:r>
      <w:r>
        <w:rPr>
          <w:szCs w:val="22"/>
        </w:rPr>
        <w:t>t</w:t>
      </w:r>
      <w:r w:rsidR="000811F4" w:rsidRPr="00A1672D">
        <w:rPr>
          <w:szCs w:val="22"/>
        </w:rPr>
        <w:t xml:space="preserve">he </w:t>
      </w:r>
      <w:r w:rsidR="00CC4959" w:rsidRPr="00A1672D">
        <w:rPr>
          <w:rFonts w:eastAsia="MS Mincho"/>
          <w:szCs w:val="22"/>
        </w:rPr>
        <w:t>International Atomic Energy Agency</w:t>
      </w:r>
      <w:r>
        <w:rPr>
          <w:rFonts w:eastAsia="MS Mincho"/>
          <w:szCs w:val="22"/>
        </w:rPr>
        <w:t>’s</w:t>
      </w:r>
      <w:r w:rsidR="00CC4959" w:rsidRPr="00A1672D">
        <w:rPr>
          <w:rFonts w:eastAsia="MS Mincho"/>
          <w:szCs w:val="22"/>
        </w:rPr>
        <w:t xml:space="preserve"> (IAEA</w:t>
      </w:r>
      <w:r>
        <w:rPr>
          <w:rFonts w:eastAsia="MS Mincho"/>
          <w:szCs w:val="22"/>
        </w:rPr>
        <w:t>’s</w:t>
      </w:r>
      <w:r w:rsidR="00CC4959" w:rsidRPr="00A1672D">
        <w:rPr>
          <w:rFonts w:eastAsia="MS Mincho"/>
          <w:szCs w:val="22"/>
        </w:rPr>
        <w:t xml:space="preserve">) </w:t>
      </w:r>
      <w:r w:rsidR="000811F4" w:rsidRPr="00A1672D">
        <w:rPr>
          <w:szCs w:val="22"/>
        </w:rPr>
        <w:t>first</w:t>
      </w:r>
      <w:r>
        <w:rPr>
          <w:szCs w:val="22"/>
        </w:rPr>
        <w:t xml:space="preserve"> major conference in this area, the</w:t>
      </w:r>
      <w:r w:rsidR="000811F4" w:rsidRPr="00A1672D">
        <w:rPr>
          <w:szCs w:val="22"/>
        </w:rPr>
        <w:t xml:space="preserve"> International Conference on Human Resource Development for Introducing and Expanding Nuclear Power Programmes</w:t>
      </w:r>
      <w:r>
        <w:rPr>
          <w:szCs w:val="22"/>
        </w:rPr>
        <w:t xml:space="preserve"> that was held</w:t>
      </w:r>
      <w:r w:rsidR="000811F4" w:rsidRPr="00A1672D">
        <w:rPr>
          <w:szCs w:val="22"/>
        </w:rPr>
        <w:t xml:space="preserve"> in Abu Dhabi, United Arab Emirates, </w:t>
      </w:r>
      <w:r>
        <w:rPr>
          <w:szCs w:val="22"/>
        </w:rPr>
        <w:t>from</w:t>
      </w:r>
      <w:r w:rsidRPr="00A1672D">
        <w:rPr>
          <w:szCs w:val="22"/>
        </w:rPr>
        <w:t xml:space="preserve"> </w:t>
      </w:r>
      <w:r w:rsidR="000811F4" w:rsidRPr="00A1672D">
        <w:rPr>
          <w:szCs w:val="22"/>
        </w:rPr>
        <w:t>14</w:t>
      </w:r>
      <w:r>
        <w:rPr>
          <w:szCs w:val="22"/>
        </w:rPr>
        <w:t xml:space="preserve"> to </w:t>
      </w:r>
      <w:r w:rsidRPr="00A1672D">
        <w:rPr>
          <w:szCs w:val="22"/>
        </w:rPr>
        <w:t>18</w:t>
      </w:r>
      <w:r>
        <w:rPr>
          <w:szCs w:val="22"/>
        </w:rPr>
        <w:t> </w:t>
      </w:r>
      <w:r w:rsidRPr="00A1672D">
        <w:rPr>
          <w:szCs w:val="22"/>
        </w:rPr>
        <w:t>March</w:t>
      </w:r>
      <w:r>
        <w:rPr>
          <w:szCs w:val="22"/>
        </w:rPr>
        <w:t> </w:t>
      </w:r>
      <w:r w:rsidR="000811F4" w:rsidRPr="00A1672D">
        <w:rPr>
          <w:szCs w:val="22"/>
        </w:rPr>
        <w:t>2010</w:t>
      </w:r>
      <w:r>
        <w:rPr>
          <w:szCs w:val="22"/>
        </w:rPr>
        <w:t>,</w:t>
      </w:r>
      <w:r w:rsidR="000811F4" w:rsidRPr="00A1672D">
        <w:rPr>
          <w:szCs w:val="22"/>
        </w:rPr>
        <w:t xml:space="preserve"> placed a high value on information exchange and recommended that similar conferences be organized </w:t>
      </w:r>
      <w:r>
        <w:rPr>
          <w:szCs w:val="22"/>
        </w:rPr>
        <w:t>every</w:t>
      </w:r>
      <w:r w:rsidRPr="00A1672D">
        <w:rPr>
          <w:szCs w:val="22"/>
        </w:rPr>
        <w:t xml:space="preserve"> </w:t>
      </w:r>
      <w:r w:rsidR="000811F4" w:rsidRPr="00A1672D">
        <w:rPr>
          <w:szCs w:val="22"/>
        </w:rPr>
        <w:t>four to five years.</w:t>
      </w:r>
      <w:r w:rsidR="001071EC">
        <w:rPr>
          <w:szCs w:val="22"/>
        </w:rPr>
        <w:t xml:space="preserve"> </w:t>
      </w:r>
      <w:r w:rsidR="00835ACE">
        <w:rPr>
          <w:szCs w:val="22"/>
          <w:lang w:eastAsia="en-GB"/>
        </w:rPr>
        <w:t xml:space="preserve">Furthermore, </w:t>
      </w:r>
      <w:r w:rsidR="001071EC">
        <w:rPr>
          <w:szCs w:val="22"/>
          <w:lang w:eastAsia="en-GB"/>
        </w:rPr>
        <w:t>participants</w:t>
      </w:r>
      <w:r w:rsidR="00546A62">
        <w:rPr>
          <w:szCs w:val="22"/>
          <w:lang w:eastAsia="en-GB"/>
        </w:rPr>
        <w:t xml:space="preserve"> also</w:t>
      </w:r>
      <w:r w:rsidR="003E3661">
        <w:rPr>
          <w:szCs w:val="22"/>
          <w:lang w:eastAsia="en-GB"/>
        </w:rPr>
        <w:t>:</w:t>
      </w:r>
    </w:p>
    <w:p w:rsidR="003E3661" w:rsidRPr="00A152F3" w:rsidRDefault="000A7664" w:rsidP="00A152F3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>H</w:t>
      </w:r>
      <w:r w:rsidR="00EE4C7B" w:rsidRPr="00A152F3">
        <w:rPr>
          <w:rFonts w:cstheme="minorHAnsi"/>
          <w:color w:val="000000"/>
        </w:rPr>
        <w:t>ighlighted the need to broaden nuclear engineering and technology curricula to include ‘soft’ sciences, such as risk analysis, law, and social sciences</w:t>
      </w:r>
      <w:r w:rsidR="00823928">
        <w:rPr>
          <w:rFonts w:cstheme="minorHAnsi"/>
          <w:color w:val="000000"/>
        </w:rPr>
        <w:t>;</w:t>
      </w:r>
    </w:p>
    <w:p w:rsidR="00EE4C7B" w:rsidRPr="00A152F3" w:rsidRDefault="000A7664" w:rsidP="00A152F3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0A7664">
        <w:rPr>
          <w:rFonts w:cstheme="minorHAnsi"/>
          <w:color w:val="000000"/>
        </w:rPr>
        <w:t>Recognized</w:t>
      </w:r>
      <w:r w:rsidR="00EE4C7B" w:rsidRPr="00A152F3">
        <w:rPr>
          <w:rFonts w:cstheme="minorHAnsi"/>
          <w:color w:val="000000"/>
        </w:rPr>
        <w:t xml:space="preserve"> that successful nuclear power programmes can succeed only with strong go</w:t>
      </w:r>
      <w:r w:rsidR="00992D3A" w:rsidRPr="00A152F3">
        <w:rPr>
          <w:rFonts w:cstheme="minorHAnsi"/>
          <w:color w:val="000000"/>
        </w:rPr>
        <w:t>vernmental and societal support</w:t>
      </w:r>
      <w:r w:rsidR="00823928">
        <w:rPr>
          <w:rFonts w:cstheme="minorHAnsi"/>
          <w:color w:val="000000"/>
        </w:rPr>
        <w:t>; and</w:t>
      </w:r>
    </w:p>
    <w:p w:rsidR="00846E04" w:rsidRPr="00021C08" w:rsidRDefault="00021C08" w:rsidP="00A152F3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szCs w:val="22"/>
          <w:lang w:eastAsia="en-GB"/>
        </w:rPr>
      </w:pPr>
      <w:r>
        <w:rPr>
          <w:rFonts w:cstheme="minorHAnsi"/>
          <w:color w:val="000000"/>
        </w:rPr>
        <w:t>Requested more cooperation</w:t>
      </w:r>
      <w:r w:rsidR="00EE4C7B" w:rsidRPr="00A152F3">
        <w:rPr>
          <w:rFonts w:cstheme="minorHAnsi"/>
          <w:color w:val="000000"/>
        </w:rPr>
        <w:t xml:space="preserve"> — locally, nationally and internationally — in building human resources</w:t>
      </w:r>
      <w:r w:rsidR="00EE4C7B" w:rsidRPr="00AD3241">
        <w:rPr>
          <w:szCs w:val="22"/>
          <w:lang w:eastAsia="en-GB"/>
        </w:rPr>
        <w:t xml:space="preserve"> for a nuclear</w:t>
      </w:r>
      <w:r w:rsidR="009C2150" w:rsidRPr="000A7664">
        <w:rPr>
          <w:szCs w:val="22"/>
          <w:lang w:eastAsia="en-GB"/>
        </w:rPr>
        <w:t xml:space="preserve"> </w:t>
      </w:r>
      <w:r w:rsidR="00EE4C7B" w:rsidRPr="000A7664">
        <w:rPr>
          <w:szCs w:val="22"/>
          <w:lang w:eastAsia="en-GB"/>
        </w:rPr>
        <w:t>power programme</w:t>
      </w:r>
      <w:r w:rsidR="0091722B">
        <w:rPr>
          <w:szCs w:val="22"/>
          <w:lang w:eastAsia="en-GB"/>
        </w:rPr>
        <w:t>, overcoming</w:t>
      </w:r>
      <w:r w:rsidR="009C2150" w:rsidRPr="000A7664">
        <w:rPr>
          <w:szCs w:val="22"/>
          <w:lang w:eastAsia="en-GB"/>
        </w:rPr>
        <w:t xml:space="preserve"> </w:t>
      </w:r>
      <w:r w:rsidR="00EE4C7B" w:rsidRPr="00021C08">
        <w:rPr>
          <w:szCs w:val="22"/>
          <w:lang w:eastAsia="en-GB"/>
        </w:rPr>
        <w:t>isolationist trends</w:t>
      </w:r>
      <w:r w:rsidR="00992D3A">
        <w:rPr>
          <w:szCs w:val="22"/>
          <w:lang w:eastAsia="en-GB"/>
        </w:rPr>
        <w:t>.</w:t>
      </w:r>
    </w:p>
    <w:p w:rsidR="006033ED" w:rsidRPr="00A1672D" w:rsidRDefault="00120D0E" w:rsidP="00AB609B">
      <w:pPr>
        <w:pStyle w:val="BodyText"/>
        <w:rPr>
          <w:bCs/>
          <w:szCs w:val="22"/>
        </w:rPr>
      </w:pPr>
      <w:r>
        <w:rPr>
          <w:szCs w:val="22"/>
          <w:lang w:val="en"/>
        </w:rPr>
        <w:t>Consequently</w:t>
      </w:r>
      <w:r w:rsidR="000811F4" w:rsidRPr="001D532C">
        <w:rPr>
          <w:szCs w:val="22"/>
          <w:lang w:val="en"/>
        </w:rPr>
        <w:t xml:space="preserve">, </w:t>
      </w:r>
      <w:r w:rsidR="000811F4" w:rsidRPr="001D532C">
        <w:rPr>
          <w:szCs w:val="22"/>
        </w:rPr>
        <w:t xml:space="preserve">the IAEA is organizing the </w:t>
      </w:r>
      <w:r w:rsidR="000811F4" w:rsidRPr="001D532C">
        <w:rPr>
          <w:bCs/>
          <w:szCs w:val="22"/>
        </w:rPr>
        <w:t xml:space="preserve">International Conference on </w:t>
      </w:r>
      <w:r w:rsidR="000811F4" w:rsidRPr="001D532C">
        <w:rPr>
          <w:rFonts w:cstheme="minorHAnsi"/>
          <w:color w:val="000000"/>
          <w:szCs w:val="22"/>
        </w:rPr>
        <w:t>Human Resource Development for Nuclear Power Programmes</w:t>
      </w:r>
      <w:r>
        <w:rPr>
          <w:rFonts w:cstheme="minorHAnsi"/>
          <w:color w:val="000000"/>
          <w:szCs w:val="22"/>
        </w:rPr>
        <w:t>:</w:t>
      </w:r>
      <w:r w:rsidR="00F7136D" w:rsidRPr="001D532C">
        <w:rPr>
          <w:rFonts w:cstheme="minorHAnsi"/>
          <w:color w:val="000000"/>
          <w:szCs w:val="22"/>
        </w:rPr>
        <w:t xml:space="preserve"> </w:t>
      </w:r>
      <w:r w:rsidR="000811F4" w:rsidRPr="001D532C">
        <w:rPr>
          <w:rFonts w:cstheme="minorHAnsi"/>
          <w:color w:val="000000"/>
          <w:szCs w:val="22"/>
        </w:rPr>
        <w:t>Building and Sustaining Capacity</w:t>
      </w:r>
      <w:r w:rsidR="000811F4" w:rsidRPr="00271494">
        <w:rPr>
          <w:bCs/>
          <w:szCs w:val="22"/>
        </w:rPr>
        <w:t xml:space="preserve"> </w:t>
      </w:r>
      <w:r w:rsidR="008C6334" w:rsidRPr="00271494">
        <w:rPr>
          <w:bCs/>
          <w:szCs w:val="22"/>
        </w:rPr>
        <w:t xml:space="preserve">(Strategies for </w:t>
      </w:r>
      <w:r w:rsidR="004C206A" w:rsidRPr="00114AE3">
        <w:rPr>
          <w:bCs/>
          <w:szCs w:val="22"/>
        </w:rPr>
        <w:t xml:space="preserve">Education </w:t>
      </w:r>
      <w:r>
        <w:rPr>
          <w:bCs/>
          <w:szCs w:val="22"/>
        </w:rPr>
        <w:t>and</w:t>
      </w:r>
      <w:r w:rsidRPr="00114AE3">
        <w:rPr>
          <w:bCs/>
          <w:szCs w:val="22"/>
        </w:rPr>
        <w:t xml:space="preserve"> </w:t>
      </w:r>
      <w:r w:rsidR="007052D0" w:rsidRPr="00642F73">
        <w:rPr>
          <w:bCs/>
          <w:szCs w:val="22"/>
        </w:rPr>
        <w:t>T</w:t>
      </w:r>
      <w:r w:rsidR="004C206A" w:rsidRPr="00636327">
        <w:rPr>
          <w:bCs/>
          <w:szCs w:val="22"/>
        </w:rPr>
        <w:t>raining</w:t>
      </w:r>
      <w:r w:rsidR="005514B9" w:rsidRPr="00636327">
        <w:rPr>
          <w:bCs/>
          <w:szCs w:val="22"/>
        </w:rPr>
        <w:t xml:space="preserve">, </w:t>
      </w:r>
      <w:r w:rsidR="002D641F" w:rsidRPr="00636327">
        <w:rPr>
          <w:bCs/>
          <w:szCs w:val="22"/>
        </w:rPr>
        <w:t>N</w:t>
      </w:r>
      <w:r w:rsidR="005514B9" w:rsidRPr="00636327">
        <w:rPr>
          <w:bCs/>
          <w:szCs w:val="22"/>
        </w:rPr>
        <w:t>etworking</w:t>
      </w:r>
      <w:r w:rsidR="00F7136D" w:rsidRPr="00636327">
        <w:rPr>
          <w:bCs/>
          <w:szCs w:val="22"/>
        </w:rPr>
        <w:t xml:space="preserve"> and Knowledge Management</w:t>
      </w:r>
      <w:r w:rsidR="008C6334" w:rsidRPr="00636327">
        <w:rPr>
          <w:bCs/>
          <w:szCs w:val="22"/>
        </w:rPr>
        <w:t>)</w:t>
      </w:r>
      <w:r w:rsidR="003D454B" w:rsidRPr="00636327">
        <w:rPr>
          <w:bCs/>
          <w:szCs w:val="22"/>
        </w:rPr>
        <w:t xml:space="preserve"> </w:t>
      </w:r>
      <w:r w:rsidRPr="00A1672D">
        <w:rPr>
          <w:bCs/>
          <w:szCs w:val="22"/>
        </w:rPr>
        <w:t xml:space="preserve">in </w:t>
      </w:r>
      <w:r w:rsidR="0046020D">
        <w:rPr>
          <w:bCs/>
          <w:szCs w:val="22"/>
        </w:rPr>
        <w:t>Vienna, Austria</w:t>
      </w:r>
      <w:r>
        <w:rPr>
          <w:bCs/>
          <w:szCs w:val="22"/>
        </w:rPr>
        <w:t xml:space="preserve">, </w:t>
      </w:r>
      <w:r w:rsidR="000811F4" w:rsidRPr="00636327">
        <w:rPr>
          <w:bCs/>
          <w:szCs w:val="22"/>
        </w:rPr>
        <w:t xml:space="preserve">from </w:t>
      </w:r>
      <w:r w:rsidR="003A2393">
        <w:rPr>
          <w:bCs/>
          <w:szCs w:val="22"/>
        </w:rPr>
        <w:t>12 to 16 May</w:t>
      </w:r>
      <w:r w:rsidR="003A2393" w:rsidRPr="00A1672D">
        <w:rPr>
          <w:bCs/>
          <w:szCs w:val="22"/>
        </w:rPr>
        <w:t xml:space="preserve"> </w:t>
      </w:r>
      <w:r w:rsidR="000811F4" w:rsidRPr="00A1672D">
        <w:rPr>
          <w:bCs/>
          <w:szCs w:val="22"/>
        </w:rPr>
        <w:t>2014.</w:t>
      </w:r>
    </w:p>
    <w:p w:rsidR="00FE1D05" w:rsidRDefault="00FE1D05" w:rsidP="00823928">
      <w:pPr>
        <w:pStyle w:val="BodyText"/>
        <w:rPr>
          <w:rFonts w:eastAsia="MS Mincho"/>
          <w:szCs w:val="22"/>
        </w:rPr>
      </w:pPr>
      <w:r w:rsidRPr="00BA347F">
        <w:rPr>
          <w:rFonts w:eastAsia="MS Mincho"/>
          <w:szCs w:val="22"/>
        </w:rPr>
        <w:t xml:space="preserve">Capacity building is a major first step in the process of ensuring a </w:t>
      </w:r>
      <w:r w:rsidR="00BF4735">
        <w:rPr>
          <w:rFonts w:eastAsia="MS Mincho"/>
          <w:szCs w:val="22"/>
        </w:rPr>
        <w:t>sustainable</w:t>
      </w:r>
      <w:r w:rsidR="00BF4735" w:rsidRPr="00BA347F">
        <w:rPr>
          <w:rFonts w:eastAsia="MS Mincho"/>
          <w:szCs w:val="22"/>
        </w:rPr>
        <w:t xml:space="preserve"> </w:t>
      </w:r>
      <w:r w:rsidRPr="00BA347F">
        <w:rPr>
          <w:rFonts w:eastAsia="MS Mincho"/>
          <w:szCs w:val="22"/>
        </w:rPr>
        <w:t>supply of suitably qualified human resources</w:t>
      </w:r>
      <w:r w:rsidR="00037AEB">
        <w:rPr>
          <w:rFonts w:eastAsia="MS Mincho"/>
          <w:szCs w:val="22"/>
        </w:rPr>
        <w:t xml:space="preserve"> that are ready </w:t>
      </w:r>
      <w:r w:rsidR="00037AEB" w:rsidRPr="001846CF">
        <w:rPr>
          <w:rFonts w:eastAsia="MS Mincho"/>
          <w:szCs w:val="22"/>
        </w:rPr>
        <w:t>to assume their responsibility for safe, responsible and sustainable use of nuclear technologies</w:t>
      </w:r>
      <w:r w:rsidRPr="00BA347F">
        <w:rPr>
          <w:rFonts w:eastAsia="MS Mincho"/>
          <w:szCs w:val="22"/>
        </w:rPr>
        <w:t>. Capacity building in the IAEA is defined as consisting of four essential elements: human resource development</w:t>
      </w:r>
      <w:r w:rsidR="00120D0E">
        <w:rPr>
          <w:rFonts w:eastAsia="MS Mincho"/>
          <w:szCs w:val="22"/>
        </w:rPr>
        <w:t xml:space="preserve"> (HRD)</w:t>
      </w:r>
      <w:r w:rsidR="00037AEB">
        <w:rPr>
          <w:rFonts w:eastAsia="MS Mincho"/>
          <w:szCs w:val="22"/>
        </w:rPr>
        <w:t>;</w:t>
      </w:r>
      <w:r w:rsidRPr="00BA347F">
        <w:rPr>
          <w:rFonts w:eastAsia="MS Mincho"/>
          <w:szCs w:val="22"/>
        </w:rPr>
        <w:t xml:space="preserve"> education </w:t>
      </w:r>
      <w:r w:rsidR="00120D0E">
        <w:rPr>
          <w:rFonts w:eastAsia="MS Mincho"/>
          <w:szCs w:val="22"/>
        </w:rPr>
        <w:t>and</w:t>
      </w:r>
      <w:r w:rsidR="00120D0E" w:rsidRPr="00BA347F">
        <w:rPr>
          <w:rFonts w:eastAsia="MS Mincho"/>
          <w:szCs w:val="22"/>
        </w:rPr>
        <w:t xml:space="preserve"> </w:t>
      </w:r>
      <w:r w:rsidRPr="00BA347F">
        <w:rPr>
          <w:rFonts w:eastAsia="MS Mincho"/>
          <w:szCs w:val="22"/>
        </w:rPr>
        <w:t>training</w:t>
      </w:r>
      <w:r w:rsidR="00037AEB">
        <w:rPr>
          <w:rFonts w:eastAsia="MS Mincho"/>
          <w:szCs w:val="22"/>
        </w:rPr>
        <w:t>;</w:t>
      </w:r>
      <w:r w:rsidRPr="00BA347F">
        <w:rPr>
          <w:rFonts w:eastAsia="MS Mincho"/>
          <w:szCs w:val="22"/>
        </w:rPr>
        <w:t xml:space="preserve"> knowledge management</w:t>
      </w:r>
      <w:r w:rsidR="00037AEB">
        <w:rPr>
          <w:rFonts w:eastAsia="MS Mincho"/>
          <w:szCs w:val="22"/>
        </w:rPr>
        <w:t>;</w:t>
      </w:r>
      <w:r w:rsidRPr="00BA347F">
        <w:rPr>
          <w:rFonts w:eastAsia="MS Mincho"/>
          <w:szCs w:val="22"/>
        </w:rPr>
        <w:t xml:space="preserve"> and knowledge networks</w:t>
      </w:r>
      <w:r w:rsidRPr="001846CF">
        <w:t xml:space="preserve"> </w:t>
      </w:r>
      <w:r w:rsidRPr="001846CF">
        <w:rPr>
          <w:rFonts w:eastAsia="MS Mincho"/>
          <w:szCs w:val="22"/>
        </w:rPr>
        <w:t>at the national, regional and international level</w:t>
      </w:r>
      <w:r w:rsidR="00037AEB">
        <w:rPr>
          <w:rFonts w:eastAsia="MS Mincho"/>
          <w:szCs w:val="22"/>
        </w:rPr>
        <w:t>. The IAEA’s capacity building</w:t>
      </w:r>
      <w:r w:rsidRPr="001846CF">
        <w:rPr>
          <w:rFonts w:eastAsia="MS Mincho"/>
          <w:szCs w:val="22"/>
        </w:rPr>
        <w:t xml:space="preserve"> programmes cover all the nuclear safety areas</w:t>
      </w:r>
      <w:r w:rsidR="00037AEB">
        <w:rPr>
          <w:rFonts w:eastAsia="MS Mincho"/>
          <w:szCs w:val="22"/>
        </w:rPr>
        <w:t xml:space="preserve"> —</w:t>
      </w:r>
      <w:r w:rsidR="00037AEB" w:rsidRPr="001846CF">
        <w:rPr>
          <w:rFonts w:eastAsia="MS Mincho"/>
          <w:szCs w:val="22"/>
        </w:rPr>
        <w:t xml:space="preserve"> </w:t>
      </w:r>
      <w:r w:rsidRPr="001846CF">
        <w:rPr>
          <w:rFonts w:eastAsia="MS Mincho"/>
          <w:szCs w:val="22"/>
        </w:rPr>
        <w:t>including safe operation, emergency preparedness and response</w:t>
      </w:r>
      <w:r w:rsidR="00037AEB">
        <w:rPr>
          <w:rFonts w:eastAsia="MS Mincho"/>
          <w:szCs w:val="22"/>
        </w:rPr>
        <w:t>,</w:t>
      </w:r>
      <w:r w:rsidRPr="001846CF">
        <w:rPr>
          <w:rFonts w:eastAsia="MS Mincho"/>
          <w:szCs w:val="22"/>
        </w:rPr>
        <w:t xml:space="preserve"> and regulatory effectiveness</w:t>
      </w:r>
      <w:r w:rsidR="00037AEB">
        <w:rPr>
          <w:rFonts w:eastAsia="MS Mincho"/>
          <w:szCs w:val="22"/>
        </w:rPr>
        <w:t xml:space="preserve"> —</w:t>
      </w:r>
      <w:r w:rsidRPr="001846CF">
        <w:rPr>
          <w:rFonts w:eastAsia="MS Mincho"/>
          <w:szCs w:val="22"/>
        </w:rPr>
        <w:t xml:space="preserve"> and </w:t>
      </w:r>
      <w:r w:rsidR="00037AEB">
        <w:rPr>
          <w:rFonts w:eastAsia="MS Mincho"/>
          <w:szCs w:val="22"/>
        </w:rPr>
        <w:t xml:space="preserve">seek </w:t>
      </w:r>
      <w:r w:rsidRPr="001846CF">
        <w:rPr>
          <w:rFonts w:eastAsia="MS Mincho"/>
          <w:szCs w:val="22"/>
        </w:rPr>
        <w:t>to build upon existing capacity building infrastructures.</w:t>
      </w:r>
      <w:r w:rsidRPr="00BA347F">
        <w:rPr>
          <w:rFonts w:eastAsia="MS Mincho"/>
          <w:szCs w:val="22"/>
        </w:rPr>
        <w:t xml:space="preserve"> </w:t>
      </w:r>
      <w:r w:rsidR="00037AEB">
        <w:rPr>
          <w:rFonts w:eastAsia="MS Mincho"/>
          <w:szCs w:val="22"/>
        </w:rPr>
        <w:t>The</w:t>
      </w:r>
      <w:r w:rsidR="00037AEB" w:rsidRPr="00BA347F">
        <w:rPr>
          <w:rFonts w:eastAsia="MS Mincho"/>
          <w:szCs w:val="22"/>
        </w:rPr>
        <w:t xml:space="preserve"> </w:t>
      </w:r>
      <w:r w:rsidRPr="00BA347F">
        <w:rPr>
          <w:rFonts w:eastAsia="MS Mincho"/>
          <w:szCs w:val="22"/>
        </w:rPr>
        <w:t>importance</w:t>
      </w:r>
      <w:r w:rsidR="00037AEB">
        <w:rPr>
          <w:rFonts w:eastAsia="MS Mincho"/>
          <w:szCs w:val="22"/>
        </w:rPr>
        <w:t xml:space="preserve"> of </w:t>
      </w:r>
      <w:r w:rsidR="008C4634">
        <w:rPr>
          <w:rFonts w:eastAsia="MS Mincho"/>
          <w:szCs w:val="22"/>
        </w:rPr>
        <w:t>capacity building</w:t>
      </w:r>
      <w:r w:rsidRPr="00BA347F">
        <w:rPr>
          <w:rFonts w:eastAsia="MS Mincho"/>
          <w:szCs w:val="22"/>
        </w:rPr>
        <w:t xml:space="preserve"> was underlined in the IAEA Action Plan on Nuclear </w:t>
      </w:r>
      <w:r w:rsidR="00E80E39" w:rsidRPr="00BA347F">
        <w:rPr>
          <w:rFonts w:eastAsia="MS Mincho"/>
          <w:szCs w:val="22"/>
        </w:rPr>
        <w:t>Safety</w:t>
      </w:r>
      <w:r w:rsidR="008C4634">
        <w:rPr>
          <w:rFonts w:eastAsia="MS Mincho"/>
          <w:szCs w:val="22"/>
        </w:rPr>
        <w:t xml:space="preserve"> (2011)</w:t>
      </w:r>
      <w:r w:rsidR="00E80E39" w:rsidRPr="00BA347F">
        <w:rPr>
          <w:rFonts w:eastAsia="MS Mincho"/>
          <w:szCs w:val="22"/>
        </w:rPr>
        <w:t>,</w:t>
      </w:r>
      <w:r w:rsidR="00E80E39">
        <w:rPr>
          <w:rFonts w:eastAsia="MS Mincho"/>
          <w:szCs w:val="22"/>
        </w:rPr>
        <w:t xml:space="preserve"> </w:t>
      </w:r>
      <w:r w:rsidR="008C4634">
        <w:rPr>
          <w:rFonts w:eastAsia="MS Mincho"/>
          <w:szCs w:val="22"/>
        </w:rPr>
        <w:t xml:space="preserve">where </w:t>
      </w:r>
      <w:r w:rsidR="00E80E39">
        <w:rPr>
          <w:rFonts w:eastAsia="MS Mincho"/>
          <w:szCs w:val="22"/>
        </w:rPr>
        <w:t>o</w:t>
      </w:r>
      <w:r w:rsidR="00E80E39" w:rsidRPr="001846CF">
        <w:rPr>
          <w:bCs/>
          <w:szCs w:val="22"/>
        </w:rPr>
        <w:t xml:space="preserve">ne of the actions </w:t>
      </w:r>
      <w:r w:rsidR="008C4634">
        <w:rPr>
          <w:bCs/>
          <w:szCs w:val="22"/>
        </w:rPr>
        <w:t>calls upon</w:t>
      </w:r>
      <w:r w:rsidR="00E80E39" w:rsidRPr="001846CF">
        <w:rPr>
          <w:bCs/>
          <w:szCs w:val="22"/>
        </w:rPr>
        <w:t xml:space="preserve"> Member States with nuclear power programmes</w:t>
      </w:r>
      <w:r w:rsidR="00E96D97">
        <w:rPr>
          <w:bCs/>
          <w:szCs w:val="22"/>
        </w:rPr>
        <w:t>,</w:t>
      </w:r>
      <w:r w:rsidR="00E80E39" w:rsidRPr="001846CF">
        <w:rPr>
          <w:bCs/>
          <w:szCs w:val="22"/>
        </w:rPr>
        <w:t xml:space="preserve"> </w:t>
      </w:r>
      <w:r w:rsidR="008C4634">
        <w:rPr>
          <w:bCs/>
          <w:szCs w:val="22"/>
        </w:rPr>
        <w:t>as well as</w:t>
      </w:r>
      <w:r w:rsidR="008C4634" w:rsidRPr="001846CF">
        <w:rPr>
          <w:bCs/>
          <w:szCs w:val="22"/>
        </w:rPr>
        <w:t xml:space="preserve"> </w:t>
      </w:r>
      <w:r w:rsidR="00E80E39" w:rsidRPr="001846CF">
        <w:rPr>
          <w:bCs/>
          <w:szCs w:val="22"/>
        </w:rPr>
        <w:t>those planning to embark on such a programme</w:t>
      </w:r>
      <w:r w:rsidR="00823928">
        <w:rPr>
          <w:bCs/>
          <w:szCs w:val="22"/>
        </w:rPr>
        <w:t>,</w:t>
      </w:r>
      <w:r w:rsidR="00E80E39" w:rsidRPr="001846CF">
        <w:rPr>
          <w:bCs/>
          <w:szCs w:val="22"/>
        </w:rPr>
        <w:t xml:space="preserve"> to strengthen, develop, maintain and implement their capacity building programmes</w:t>
      </w:r>
      <w:r w:rsidR="00E80E39">
        <w:rPr>
          <w:bCs/>
          <w:szCs w:val="22"/>
        </w:rPr>
        <w:t>.</w:t>
      </w:r>
      <w:r w:rsidR="004E4EC4">
        <w:rPr>
          <w:bCs/>
          <w:szCs w:val="22"/>
        </w:rPr>
        <w:t xml:space="preserve"> Also, the critical role of human resources and capacity building in </w:t>
      </w:r>
      <w:r w:rsidR="004E4EC4">
        <w:rPr>
          <w:rFonts w:eastAsia="MS Mincho"/>
          <w:szCs w:val="22"/>
        </w:rPr>
        <w:t xml:space="preserve">developing </w:t>
      </w:r>
      <w:r w:rsidRPr="00BA347F">
        <w:rPr>
          <w:rFonts w:eastAsia="MS Mincho"/>
          <w:szCs w:val="22"/>
        </w:rPr>
        <w:t xml:space="preserve">and maintaining nuclear infrastructure was reiterated by </w:t>
      </w:r>
      <w:r w:rsidRPr="00BA347F">
        <w:rPr>
          <w:szCs w:val="22"/>
          <w:lang w:val="en"/>
        </w:rPr>
        <w:t xml:space="preserve">subsequent </w:t>
      </w:r>
      <w:r w:rsidR="008C4634">
        <w:rPr>
          <w:szCs w:val="22"/>
          <w:lang w:val="en"/>
        </w:rPr>
        <w:t>i</w:t>
      </w:r>
      <w:r w:rsidRPr="00BA347F">
        <w:rPr>
          <w:szCs w:val="22"/>
          <w:lang w:val="en"/>
        </w:rPr>
        <w:t xml:space="preserve">nternational </w:t>
      </w:r>
      <w:r w:rsidR="008C4634">
        <w:rPr>
          <w:szCs w:val="22"/>
          <w:lang w:val="en"/>
        </w:rPr>
        <w:t>e</w:t>
      </w:r>
      <w:r w:rsidRPr="00BA347F">
        <w:rPr>
          <w:szCs w:val="22"/>
          <w:lang w:val="en"/>
        </w:rPr>
        <w:t>xperts</w:t>
      </w:r>
      <w:r w:rsidR="008C4634">
        <w:rPr>
          <w:szCs w:val="22"/>
          <w:lang w:val="en"/>
        </w:rPr>
        <w:t>’</w:t>
      </w:r>
      <w:r w:rsidRPr="00BA347F">
        <w:rPr>
          <w:szCs w:val="22"/>
          <w:lang w:val="en"/>
        </w:rPr>
        <w:t xml:space="preserve"> </w:t>
      </w:r>
      <w:r w:rsidR="008C4634">
        <w:rPr>
          <w:szCs w:val="22"/>
          <w:lang w:val="en"/>
        </w:rPr>
        <w:t>m</w:t>
      </w:r>
      <w:r w:rsidRPr="00BA347F">
        <w:rPr>
          <w:szCs w:val="22"/>
          <w:lang w:val="en"/>
        </w:rPr>
        <w:t>eetings related to this topic</w:t>
      </w:r>
      <w:r w:rsidRPr="00BA347F">
        <w:rPr>
          <w:rFonts w:eastAsia="MS Mincho"/>
          <w:szCs w:val="22"/>
        </w:rPr>
        <w:t>.</w:t>
      </w:r>
    </w:p>
    <w:p w:rsidR="003F2327" w:rsidRDefault="000811F4" w:rsidP="00823928">
      <w:pPr>
        <w:pStyle w:val="BodyText"/>
        <w:rPr>
          <w:rFonts w:cstheme="minorHAnsi"/>
          <w:color w:val="000000"/>
          <w:szCs w:val="22"/>
        </w:rPr>
      </w:pPr>
      <w:r w:rsidRPr="003530A1">
        <w:rPr>
          <w:szCs w:val="22"/>
        </w:rPr>
        <w:t xml:space="preserve">This conference will focus on </w:t>
      </w:r>
      <w:r w:rsidR="00766270" w:rsidRPr="003530A1">
        <w:rPr>
          <w:rFonts w:cstheme="minorHAnsi"/>
          <w:color w:val="000000"/>
          <w:szCs w:val="22"/>
        </w:rPr>
        <w:t xml:space="preserve">the global challenges of </w:t>
      </w:r>
      <w:r w:rsidR="00BC5803" w:rsidRPr="003530A1">
        <w:rPr>
          <w:rFonts w:cstheme="minorHAnsi"/>
          <w:color w:val="000000"/>
          <w:szCs w:val="22"/>
        </w:rPr>
        <w:t xml:space="preserve">capacity building, </w:t>
      </w:r>
      <w:r w:rsidR="00766270" w:rsidRPr="003530A1">
        <w:rPr>
          <w:rFonts w:cstheme="minorHAnsi"/>
          <w:color w:val="000000"/>
          <w:szCs w:val="22"/>
        </w:rPr>
        <w:t xml:space="preserve">HRD, </w:t>
      </w:r>
      <w:r w:rsidR="001A0198" w:rsidRPr="003530A1">
        <w:rPr>
          <w:rFonts w:cstheme="minorHAnsi"/>
          <w:color w:val="000000"/>
          <w:szCs w:val="22"/>
        </w:rPr>
        <w:t>e</w:t>
      </w:r>
      <w:r w:rsidR="00766270" w:rsidRPr="003530A1">
        <w:rPr>
          <w:rFonts w:cstheme="minorHAnsi"/>
          <w:color w:val="000000"/>
          <w:szCs w:val="22"/>
        </w:rPr>
        <w:t xml:space="preserve">ducation </w:t>
      </w:r>
      <w:r w:rsidR="00AB609B">
        <w:rPr>
          <w:rFonts w:cstheme="minorHAnsi"/>
          <w:color w:val="000000"/>
          <w:szCs w:val="22"/>
        </w:rPr>
        <w:t>and</w:t>
      </w:r>
      <w:r w:rsidR="00AB609B" w:rsidRPr="003530A1">
        <w:rPr>
          <w:rFonts w:cstheme="minorHAnsi"/>
          <w:color w:val="000000"/>
          <w:szCs w:val="22"/>
        </w:rPr>
        <w:t xml:space="preserve"> </w:t>
      </w:r>
      <w:r w:rsidR="001A0198" w:rsidRPr="003530A1">
        <w:rPr>
          <w:rFonts w:cstheme="minorHAnsi"/>
          <w:color w:val="000000"/>
          <w:szCs w:val="22"/>
        </w:rPr>
        <w:t>t</w:t>
      </w:r>
      <w:r w:rsidR="00766270" w:rsidRPr="003530A1">
        <w:rPr>
          <w:rFonts w:cstheme="minorHAnsi"/>
          <w:color w:val="000000"/>
          <w:szCs w:val="22"/>
        </w:rPr>
        <w:t>raining</w:t>
      </w:r>
      <w:r w:rsidR="00AB609B">
        <w:rPr>
          <w:rFonts w:cstheme="minorHAnsi"/>
          <w:color w:val="000000"/>
          <w:szCs w:val="22"/>
        </w:rPr>
        <w:t>,</w:t>
      </w:r>
      <w:r w:rsidR="00766270" w:rsidRPr="003530A1">
        <w:rPr>
          <w:rFonts w:cstheme="minorHAnsi"/>
          <w:color w:val="000000"/>
          <w:szCs w:val="22"/>
        </w:rPr>
        <w:t xml:space="preserve"> </w:t>
      </w:r>
      <w:r w:rsidR="00823928" w:rsidRPr="003530A1">
        <w:rPr>
          <w:rFonts w:cstheme="minorHAnsi"/>
          <w:szCs w:val="22"/>
        </w:rPr>
        <w:t>nuclear knowledge management</w:t>
      </w:r>
      <w:r w:rsidR="00823928">
        <w:rPr>
          <w:rFonts w:cstheme="minorHAnsi"/>
          <w:szCs w:val="22"/>
        </w:rPr>
        <w:t xml:space="preserve"> and the establishment of </w:t>
      </w:r>
      <w:r w:rsidR="00BF4735">
        <w:rPr>
          <w:rFonts w:cstheme="minorHAnsi"/>
          <w:color w:val="000000"/>
          <w:szCs w:val="22"/>
        </w:rPr>
        <w:t>knowledge networks</w:t>
      </w:r>
      <w:r w:rsidR="00CC1656" w:rsidRPr="003530A1">
        <w:rPr>
          <w:rFonts w:cstheme="minorHAnsi"/>
          <w:color w:val="000000"/>
          <w:szCs w:val="22"/>
        </w:rPr>
        <w:t xml:space="preserve">, </w:t>
      </w:r>
      <w:r w:rsidR="00BF4735">
        <w:rPr>
          <w:rFonts w:cstheme="minorHAnsi"/>
          <w:color w:val="000000"/>
        </w:rPr>
        <w:t xml:space="preserve">including the themes reflected in the IAEA </w:t>
      </w:r>
      <w:r w:rsidR="00823928">
        <w:rPr>
          <w:rFonts w:cstheme="minorHAnsi"/>
          <w:color w:val="000000"/>
        </w:rPr>
        <w:t xml:space="preserve">Action Plan on </w:t>
      </w:r>
      <w:r w:rsidR="00BF4735">
        <w:rPr>
          <w:rFonts w:cstheme="minorHAnsi"/>
          <w:color w:val="000000"/>
        </w:rPr>
        <w:t>Nuclear Safety</w:t>
      </w:r>
      <w:r w:rsidR="002914A9" w:rsidRPr="003530A1">
        <w:rPr>
          <w:rFonts w:cstheme="minorHAnsi"/>
          <w:color w:val="000000"/>
          <w:szCs w:val="22"/>
        </w:rPr>
        <w:t>.</w:t>
      </w:r>
    </w:p>
    <w:p w:rsidR="003F2327" w:rsidRDefault="003F2327">
      <w:pPr>
        <w:overflowPunct/>
        <w:autoSpaceDE/>
        <w:autoSpaceDN/>
        <w:adjustRightInd/>
        <w:textAlignment w:val="auto"/>
        <w:rPr>
          <w:rFonts w:cstheme="minorHAnsi"/>
          <w:color w:val="000000"/>
          <w:szCs w:val="22"/>
        </w:rPr>
      </w:pPr>
      <w:r>
        <w:rPr>
          <w:rFonts w:cstheme="minorHAnsi"/>
          <w:color w:val="000000"/>
          <w:szCs w:val="22"/>
        </w:rPr>
        <w:br w:type="page"/>
      </w:r>
    </w:p>
    <w:p w:rsidR="003F5A29" w:rsidRDefault="003F5A29" w:rsidP="00C3098E">
      <w:pPr>
        <w:pStyle w:val="Heading1"/>
        <w:keepNext/>
        <w:keepLines/>
        <w:ind w:left="426" w:hanging="426"/>
      </w:pPr>
      <w:r>
        <w:lastRenderedPageBreak/>
        <w:t>Objective</w:t>
      </w:r>
      <w:r w:rsidR="00D541A4">
        <w:t>s</w:t>
      </w:r>
      <w:r>
        <w:t xml:space="preserve"> </w:t>
      </w:r>
    </w:p>
    <w:p w:rsidR="003F5A29" w:rsidRPr="004D45CC" w:rsidRDefault="003F5A29" w:rsidP="00C3098E">
      <w:pPr>
        <w:pStyle w:val="BodyText"/>
        <w:keepNext/>
        <w:keepLines/>
      </w:pPr>
      <w:r w:rsidRPr="004D45CC">
        <w:t xml:space="preserve">The objectives </w:t>
      </w:r>
      <w:r w:rsidRPr="00451E30">
        <w:t xml:space="preserve">of the </w:t>
      </w:r>
      <w:r w:rsidRPr="004D45CC">
        <w:t>conference are to:</w:t>
      </w:r>
    </w:p>
    <w:p w:rsidR="00710787" w:rsidRPr="00710787" w:rsidRDefault="00710787" w:rsidP="00C3098E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szCs w:val="22"/>
        </w:rPr>
      </w:pPr>
      <w:r>
        <w:rPr>
          <w:rFonts w:cstheme="minorHAnsi"/>
          <w:color w:val="000000"/>
        </w:rPr>
        <w:t xml:space="preserve">Review developments in the global </w:t>
      </w:r>
      <w:r w:rsidR="00AB609B">
        <w:rPr>
          <w:rFonts w:cstheme="minorHAnsi"/>
          <w:color w:val="000000"/>
        </w:rPr>
        <w:t>status of</w:t>
      </w:r>
      <w:r>
        <w:rPr>
          <w:rFonts w:cstheme="minorHAnsi"/>
          <w:color w:val="000000"/>
        </w:rPr>
        <w:t xml:space="preserve"> </w:t>
      </w:r>
      <w:r w:rsidR="00D7257C">
        <w:rPr>
          <w:rFonts w:cstheme="minorHAnsi"/>
          <w:color w:val="000000"/>
        </w:rPr>
        <w:t>HRD</w:t>
      </w:r>
      <w:r>
        <w:rPr>
          <w:rFonts w:cstheme="minorHAnsi"/>
          <w:color w:val="000000"/>
        </w:rPr>
        <w:t xml:space="preserve"> since the 2010 </w:t>
      </w:r>
      <w:r w:rsidR="00817ACC">
        <w:rPr>
          <w:rFonts w:cstheme="minorHAnsi"/>
          <w:color w:val="000000"/>
        </w:rPr>
        <w:t>i</w:t>
      </w:r>
      <w:r w:rsidR="007604C4">
        <w:rPr>
          <w:rFonts w:cstheme="minorHAnsi"/>
          <w:color w:val="000000"/>
        </w:rPr>
        <w:t>nternational</w:t>
      </w:r>
      <w:r w:rsidR="00B0755C">
        <w:rPr>
          <w:rFonts w:cstheme="minorHAnsi"/>
          <w:color w:val="000000"/>
        </w:rPr>
        <w:t xml:space="preserve"> </w:t>
      </w:r>
      <w:r w:rsidR="00AB609B">
        <w:rPr>
          <w:rFonts w:cstheme="minorHAnsi"/>
          <w:color w:val="000000"/>
        </w:rPr>
        <w:t>c</w:t>
      </w:r>
      <w:r>
        <w:rPr>
          <w:rFonts w:cstheme="minorHAnsi"/>
          <w:color w:val="000000"/>
        </w:rPr>
        <w:t>onference</w:t>
      </w:r>
      <w:r w:rsidR="00823928">
        <w:rPr>
          <w:rFonts w:cstheme="minorHAnsi"/>
          <w:color w:val="000000"/>
        </w:rPr>
        <w:t>;</w:t>
      </w:r>
    </w:p>
    <w:p w:rsidR="006917C7" w:rsidRPr="00C3098E" w:rsidRDefault="006917C7" w:rsidP="00C3098E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C3098E">
        <w:rPr>
          <w:rFonts w:cstheme="minorHAnsi"/>
          <w:color w:val="000000"/>
        </w:rPr>
        <w:t xml:space="preserve">Emphasize the role of </w:t>
      </w:r>
      <w:r>
        <w:rPr>
          <w:rFonts w:cstheme="minorHAnsi"/>
          <w:color w:val="000000"/>
        </w:rPr>
        <w:t xml:space="preserve">human resources and </w:t>
      </w:r>
      <w:r w:rsidRPr="00C3098E">
        <w:rPr>
          <w:rFonts w:cstheme="minorHAnsi"/>
          <w:color w:val="000000"/>
        </w:rPr>
        <w:t xml:space="preserve">capacity building programmes at </w:t>
      </w:r>
      <w:r w:rsidR="00C43DA1">
        <w:rPr>
          <w:rFonts w:cstheme="minorHAnsi"/>
          <w:color w:val="000000"/>
        </w:rPr>
        <w:t xml:space="preserve">the </w:t>
      </w:r>
      <w:r w:rsidRPr="00C3098E">
        <w:rPr>
          <w:rFonts w:cstheme="minorHAnsi"/>
          <w:color w:val="000000"/>
        </w:rPr>
        <w:t>national and organizational level for achieving safe, secure and sustainable nuclear power programme</w:t>
      </w:r>
      <w:r w:rsidR="00C43DA1">
        <w:rPr>
          <w:rFonts w:cstheme="minorHAnsi"/>
          <w:color w:val="000000"/>
        </w:rPr>
        <w:t>s</w:t>
      </w:r>
      <w:r w:rsidR="00823928">
        <w:rPr>
          <w:rFonts w:cstheme="minorHAnsi"/>
          <w:color w:val="000000"/>
        </w:rPr>
        <w:t>;</w:t>
      </w:r>
    </w:p>
    <w:p w:rsidR="00AE727B" w:rsidRPr="00C3098E" w:rsidRDefault="00AE727B" w:rsidP="00C3098E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C3098E">
        <w:rPr>
          <w:rFonts w:cstheme="minorHAnsi"/>
          <w:color w:val="000000"/>
        </w:rPr>
        <w:t>Discuss the importance of building competence in nuclear safety and security</w:t>
      </w:r>
      <w:r w:rsidR="00823928">
        <w:rPr>
          <w:rFonts w:cstheme="minorHAnsi"/>
          <w:color w:val="000000"/>
        </w:rPr>
        <w:t>;</w:t>
      </w:r>
    </w:p>
    <w:p w:rsidR="00710787" w:rsidRPr="00C3098E" w:rsidRDefault="00710787" w:rsidP="00C3098E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C3098E">
        <w:rPr>
          <w:rFonts w:cstheme="minorHAnsi"/>
          <w:color w:val="000000"/>
        </w:rPr>
        <w:t>Provide a forum for information exchange on national</w:t>
      </w:r>
      <w:r w:rsidR="00E96D97">
        <w:rPr>
          <w:rFonts w:cstheme="minorHAnsi"/>
          <w:color w:val="000000"/>
        </w:rPr>
        <w:t>,</w:t>
      </w:r>
      <w:r w:rsidRPr="00C3098E">
        <w:rPr>
          <w:rFonts w:cstheme="minorHAnsi"/>
          <w:color w:val="000000"/>
        </w:rPr>
        <w:t xml:space="preserve"> </w:t>
      </w:r>
      <w:r w:rsidR="00C43DA1">
        <w:rPr>
          <w:rFonts w:cstheme="minorHAnsi"/>
          <w:color w:val="000000"/>
        </w:rPr>
        <w:t>as well as</w:t>
      </w:r>
      <w:r w:rsidR="00C43DA1" w:rsidRPr="00C3098E">
        <w:rPr>
          <w:rFonts w:cstheme="minorHAnsi"/>
          <w:color w:val="000000"/>
        </w:rPr>
        <w:t xml:space="preserve"> </w:t>
      </w:r>
      <w:r w:rsidRPr="00C3098E">
        <w:rPr>
          <w:rFonts w:cstheme="minorHAnsi"/>
          <w:color w:val="000000"/>
        </w:rPr>
        <w:t>internationa</w:t>
      </w:r>
      <w:r w:rsidR="005F170E" w:rsidRPr="00C3098E">
        <w:rPr>
          <w:rFonts w:cstheme="minorHAnsi"/>
          <w:color w:val="000000"/>
        </w:rPr>
        <w:t>l</w:t>
      </w:r>
      <w:r w:rsidR="00E96D97">
        <w:rPr>
          <w:rFonts w:cstheme="minorHAnsi"/>
          <w:color w:val="000000"/>
        </w:rPr>
        <w:t>,</w:t>
      </w:r>
      <w:r w:rsidR="005F170E" w:rsidRPr="00C3098E">
        <w:rPr>
          <w:rFonts w:cstheme="minorHAnsi"/>
          <w:color w:val="000000"/>
        </w:rPr>
        <w:t xml:space="preserve"> policies and practices</w:t>
      </w:r>
      <w:r w:rsidR="00823928">
        <w:rPr>
          <w:rFonts w:cstheme="minorHAnsi"/>
          <w:color w:val="000000"/>
        </w:rPr>
        <w:t>;</w:t>
      </w:r>
    </w:p>
    <w:p w:rsidR="00380E11" w:rsidRPr="00C3098E" w:rsidRDefault="00710787" w:rsidP="00C3098E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C3098E">
        <w:rPr>
          <w:rFonts w:cstheme="minorHAnsi"/>
          <w:color w:val="000000"/>
        </w:rPr>
        <w:t xml:space="preserve">Share key elements and </w:t>
      </w:r>
      <w:r w:rsidR="00C43DA1">
        <w:rPr>
          <w:rFonts w:cstheme="minorHAnsi"/>
          <w:color w:val="000000"/>
        </w:rPr>
        <w:t>best</w:t>
      </w:r>
      <w:r w:rsidR="00C43DA1" w:rsidRPr="00C3098E">
        <w:rPr>
          <w:rFonts w:cstheme="minorHAnsi"/>
          <w:color w:val="000000"/>
        </w:rPr>
        <w:t xml:space="preserve"> </w:t>
      </w:r>
      <w:r w:rsidRPr="00C3098E">
        <w:rPr>
          <w:rFonts w:cstheme="minorHAnsi"/>
          <w:color w:val="000000"/>
        </w:rPr>
        <w:t>practices related to</w:t>
      </w:r>
      <w:r w:rsidR="00C43DA1">
        <w:rPr>
          <w:rFonts w:cstheme="minorHAnsi"/>
          <w:color w:val="000000"/>
        </w:rPr>
        <w:t xml:space="preserve"> the experience of</w:t>
      </w:r>
      <w:r w:rsidRPr="00C3098E">
        <w:rPr>
          <w:rFonts w:cstheme="minorHAnsi"/>
          <w:color w:val="000000"/>
        </w:rPr>
        <w:t xml:space="preserve"> </w:t>
      </w:r>
      <w:r w:rsidR="00E96D97">
        <w:rPr>
          <w:rFonts w:cstheme="minorHAnsi"/>
          <w:color w:val="000000"/>
        </w:rPr>
        <w:t xml:space="preserve">Member States </w:t>
      </w:r>
      <w:r w:rsidR="00C43DA1">
        <w:rPr>
          <w:rFonts w:cstheme="minorHAnsi"/>
          <w:color w:val="000000"/>
        </w:rPr>
        <w:t>that are</w:t>
      </w:r>
      <w:r w:rsidR="00B0755C" w:rsidRPr="00C3098E">
        <w:rPr>
          <w:rFonts w:cstheme="minorHAnsi"/>
          <w:color w:val="000000"/>
        </w:rPr>
        <w:t xml:space="preserve"> introducing, </w:t>
      </w:r>
      <w:r w:rsidR="005F170E" w:rsidRPr="00C3098E">
        <w:rPr>
          <w:rFonts w:cstheme="minorHAnsi"/>
          <w:color w:val="000000"/>
        </w:rPr>
        <w:t>op</w:t>
      </w:r>
      <w:r w:rsidR="001C6209" w:rsidRPr="00C3098E">
        <w:rPr>
          <w:rFonts w:cstheme="minorHAnsi"/>
          <w:color w:val="000000"/>
        </w:rPr>
        <w:t xml:space="preserve">erating </w:t>
      </w:r>
      <w:r w:rsidR="00B0755C" w:rsidRPr="00C3098E">
        <w:rPr>
          <w:rFonts w:cstheme="minorHAnsi"/>
          <w:color w:val="000000"/>
        </w:rPr>
        <w:t xml:space="preserve">or </w:t>
      </w:r>
      <w:r w:rsidR="001C6209" w:rsidRPr="00C3098E">
        <w:rPr>
          <w:rFonts w:cstheme="minorHAnsi"/>
          <w:color w:val="000000"/>
        </w:rPr>
        <w:t xml:space="preserve">expanding </w:t>
      </w:r>
      <w:r w:rsidR="00B0755C" w:rsidRPr="00C3098E">
        <w:rPr>
          <w:rFonts w:cstheme="minorHAnsi"/>
          <w:color w:val="000000"/>
        </w:rPr>
        <w:t>nuclear power programmes</w:t>
      </w:r>
      <w:r w:rsidR="00823928">
        <w:rPr>
          <w:rFonts w:cstheme="minorHAnsi"/>
          <w:color w:val="000000"/>
        </w:rPr>
        <w:t>;</w:t>
      </w:r>
    </w:p>
    <w:p w:rsidR="0069202F" w:rsidRPr="00C3098E" w:rsidRDefault="0069202F" w:rsidP="00C3098E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C3098E">
        <w:rPr>
          <w:rFonts w:cstheme="minorHAnsi"/>
          <w:color w:val="000000"/>
        </w:rPr>
        <w:t xml:space="preserve">Highlight the practices and issues regarding </w:t>
      </w:r>
      <w:r w:rsidR="00EF6CEB" w:rsidRPr="00C3098E">
        <w:rPr>
          <w:rFonts w:cstheme="minorHAnsi"/>
          <w:color w:val="000000"/>
        </w:rPr>
        <w:t>HRD</w:t>
      </w:r>
      <w:r w:rsidRPr="00C3098E">
        <w:rPr>
          <w:rFonts w:cstheme="minorHAnsi"/>
          <w:color w:val="000000"/>
        </w:rPr>
        <w:t xml:space="preserve"> at </w:t>
      </w:r>
      <w:r w:rsidR="00C43DA1">
        <w:rPr>
          <w:rFonts w:cstheme="minorHAnsi"/>
          <w:color w:val="000000"/>
        </w:rPr>
        <w:t xml:space="preserve">the </w:t>
      </w:r>
      <w:r w:rsidRPr="00C3098E">
        <w:rPr>
          <w:rFonts w:cstheme="minorHAnsi"/>
          <w:color w:val="000000"/>
        </w:rPr>
        <w:t>organizational and national level</w:t>
      </w:r>
      <w:r w:rsidR="00823928">
        <w:rPr>
          <w:rFonts w:cstheme="minorHAnsi"/>
          <w:color w:val="000000"/>
        </w:rPr>
        <w:t>;</w:t>
      </w:r>
    </w:p>
    <w:p w:rsidR="0069202F" w:rsidRPr="00C3098E" w:rsidRDefault="0069202F" w:rsidP="00C3098E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C3098E">
        <w:rPr>
          <w:rFonts w:cstheme="minorHAnsi"/>
          <w:color w:val="000000"/>
        </w:rPr>
        <w:t xml:space="preserve">Highlight </w:t>
      </w:r>
      <w:r w:rsidR="006917C7" w:rsidRPr="00C3098E">
        <w:rPr>
          <w:rFonts w:cstheme="minorHAnsi"/>
          <w:color w:val="000000"/>
        </w:rPr>
        <w:t>e</w:t>
      </w:r>
      <w:r w:rsidRPr="00C3098E">
        <w:rPr>
          <w:rFonts w:cstheme="minorHAnsi"/>
          <w:color w:val="000000"/>
        </w:rPr>
        <w:t xml:space="preserve">ducation </w:t>
      </w:r>
      <w:r w:rsidR="00C43DA1">
        <w:rPr>
          <w:rFonts w:cstheme="minorHAnsi"/>
          <w:color w:val="000000"/>
        </w:rPr>
        <w:t>and</w:t>
      </w:r>
      <w:r w:rsidR="00C43DA1" w:rsidRPr="00C3098E">
        <w:rPr>
          <w:rFonts w:cstheme="minorHAnsi"/>
          <w:color w:val="000000"/>
        </w:rPr>
        <w:t xml:space="preserve"> </w:t>
      </w:r>
      <w:r w:rsidR="006917C7" w:rsidRPr="00C3098E">
        <w:rPr>
          <w:rFonts w:cstheme="minorHAnsi"/>
          <w:color w:val="000000"/>
        </w:rPr>
        <w:t>t</w:t>
      </w:r>
      <w:r w:rsidRPr="00C3098E">
        <w:rPr>
          <w:rFonts w:cstheme="minorHAnsi"/>
          <w:color w:val="000000"/>
        </w:rPr>
        <w:t>raining programmes and practices</w:t>
      </w:r>
      <w:r w:rsidR="00823928">
        <w:rPr>
          <w:rFonts w:cstheme="minorHAnsi"/>
          <w:color w:val="000000"/>
        </w:rPr>
        <w:t>;</w:t>
      </w:r>
    </w:p>
    <w:p w:rsidR="0069202F" w:rsidRPr="00C3098E" w:rsidRDefault="0069202F" w:rsidP="00C3098E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C3098E">
        <w:rPr>
          <w:rFonts w:cstheme="minorHAnsi"/>
          <w:color w:val="000000"/>
        </w:rPr>
        <w:t xml:space="preserve">Emphasize </w:t>
      </w:r>
      <w:r w:rsidR="006917C7" w:rsidRPr="00C3098E">
        <w:rPr>
          <w:rFonts w:cstheme="minorHAnsi"/>
          <w:color w:val="000000"/>
        </w:rPr>
        <w:t xml:space="preserve">the </w:t>
      </w:r>
      <w:r w:rsidRPr="00C3098E">
        <w:rPr>
          <w:rFonts w:cstheme="minorHAnsi"/>
          <w:color w:val="000000"/>
        </w:rPr>
        <w:t xml:space="preserve">role of </w:t>
      </w:r>
      <w:r w:rsidR="006917C7" w:rsidRPr="00C3098E">
        <w:rPr>
          <w:rFonts w:cstheme="minorHAnsi"/>
          <w:color w:val="000000"/>
        </w:rPr>
        <w:t>n</w:t>
      </w:r>
      <w:r w:rsidRPr="00C3098E">
        <w:rPr>
          <w:rFonts w:cstheme="minorHAnsi"/>
          <w:color w:val="000000"/>
        </w:rPr>
        <w:t xml:space="preserve">uclear </w:t>
      </w:r>
      <w:r w:rsidR="006917C7" w:rsidRPr="00C3098E">
        <w:rPr>
          <w:rFonts w:cstheme="minorHAnsi"/>
          <w:color w:val="000000"/>
        </w:rPr>
        <w:t>k</w:t>
      </w:r>
      <w:r w:rsidRPr="00C3098E">
        <w:rPr>
          <w:rFonts w:cstheme="minorHAnsi"/>
          <w:color w:val="000000"/>
        </w:rPr>
        <w:t xml:space="preserve">nowledge </w:t>
      </w:r>
      <w:r w:rsidR="006917C7" w:rsidRPr="00C3098E">
        <w:rPr>
          <w:rFonts w:cstheme="minorHAnsi"/>
          <w:color w:val="000000"/>
        </w:rPr>
        <w:t>m</w:t>
      </w:r>
      <w:r w:rsidRPr="00C3098E">
        <w:rPr>
          <w:rFonts w:cstheme="minorHAnsi"/>
          <w:color w:val="000000"/>
        </w:rPr>
        <w:t xml:space="preserve">anagement for knowledge </w:t>
      </w:r>
      <w:r w:rsidR="006917C7" w:rsidRPr="00C3098E">
        <w:rPr>
          <w:rFonts w:cstheme="minorHAnsi"/>
          <w:color w:val="000000"/>
        </w:rPr>
        <w:t>t</w:t>
      </w:r>
      <w:r w:rsidRPr="00C3098E">
        <w:rPr>
          <w:rFonts w:cstheme="minorHAnsi"/>
          <w:color w:val="000000"/>
        </w:rPr>
        <w:t xml:space="preserve">ransfer </w:t>
      </w:r>
      <w:r w:rsidR="006917C7" w:rsidRPr="00C3098E">
        <w:rPr>
          <w:rFonts w:cstheme="minorHAnsi"/>
          <w:color w:val="000000"/>
        </w:rPr>
        <w:t>and HRD</w:t>
      </w:r>
      <w:r w:rsidR="00823928">
        <w:rPr>
          <w:rFonts w:cstheme="minorHAnsi"/>
          <w:color w:val="000000"/>
        </w:rPr>
        <w:t>; and</w:t>
      </w:r>
    </w:p>
    <w:p w:rsidR="0069202F" w:rsidRPr="00C3098E" w:rsidRDefault="00820596" w:rsidP="00C3098E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C3098E">
        <w:rPr>
          <w:rFonts w:cstheme="minorHAnsi"/>
          <w:color w:val="000000"/>
        </w:rPr>
        <w:t xml:space="preserve">Elaborate on </w:t>
      </w:r>
      <w:r w:rsidR="0069202F" w:rsidRPr="00C3098E">
        <w:rPr>
          <w:rFonts w:cstheme="minorHAnsi"/>
          <w:color w:val="000000"/>
        </w:rPr>
        <w:t xml:space="preserve">the role and scope of </w:t>
      </w:r>
      <w:r w:rsidR="00C43DA1">
        <w:rPr>
          <w:rFonts w:cstheme="minorHAnsi"/>
          <w:color w:val="000000"/>
        </w:rPr>
        <w:t>various</w:t>
      </w:r>
      <w:r w:rsidR="00C43DA1" w:rsidRPr="00C3098E">
        <w:rPr>
          <w:rFonts w:cstheme="minorHAnsi"/>
          <w:color w:val="000000"/>
        </w:rPr>
        <w:t xml:space="preserve"> </w:t>
      </w:r>
      <w:r w:rsidR="0080776E" w:rsidRPr="00C3098E">
        <w:rPr>
          <w:rFonts w:cstheme="minorHAnsi"/>
          <w:color w:val="000000"/>
        </w:rPr>
        <w:t>k</w:t>
      </w:r>
      <w:r w:rsidR="0069202F" w:rsidRPr="00C3098E">
        <w:rPr>
          <w:rFonts w:cstheme="minorHAnsi"/>
          <w:color w:val="000000"/>
        </w:rPr>
        <w:t xml:space="preserve">nowledge </w:t>
      </w:r>
      <w:r w:rsidR="0080776E" w:rsidRPr="00C3098E">
        <w:rPr>
          <w:rFonts w:cstheme="minorHAnsi"/>
          <w:color w:val="000000"/>
        </w:rPr>
        <w:t>n</w:t>
      </w:r>
      <w:r w:rsidR="0069202F" w:rsidRPr="00C3098E">
        <w:rPr>
          <w:rFonts w:cstheme="minorHAnsi"/>
          <w:color w:val="000000"/>
        </w:rPr>
        <w:t>etworks</w:t>
      </w:r>
      <w:r w:rsidR="00E96D97">
        <w:rPr>
          <w:rFonts w:cstheme="minorHAnsi"/>
          <w:color w:val="000000"/>
        </w:rPr>
        <w:t>.</w:t>
      </w:r>
    </w:p>
    <w:p w:rsidR="003F5A29" w:rsidRDefault="00D50157" w:rsidP="004E6CFA">
      <w:pPr>
        <w:pStyle w:val="Heading1"/>
        <w:ind w:left="426" w:hanging="426"/>
      </w:pPr>
      <w:r>
        <w:t xml:space="preserve">Format </w:t>
      </w:r>
      <w:r w:rsidR="003F5A29">
        <w:t>and Topics</w:t>
      </w:r>
    </w:p>
    <w:p w:rsidR="00D50157" w:rsidRDefault="00D50157" w:rsidP="00C43DA1">
      <w:pPr>
        <w:pStyle w:val="BodyText"/>
        <w:rPr>
          <w:szCs w:val="22"/>
        </w:rPr>
      </w:pPr>
      <w:r w:rsidRPr="004D45CC">
        <w:rPr>
          <w:szCs w:val="22"/>
        </w:rPr>
        <w:t xml:space="preserve">A preliminary programme will be </w:t>
      </w:r>
      <w:r w:rsidR="00823928">
        <w:rPr>
          <w:szCs w:val="22"/>
        </w:rPr>
        <w:t xml:space="preserve">made </w:t>
      </w:r>
      <w:r w:rsidRPr="004D45CC">
        <w:rPr>
          <w:szCs w:val="22"/>
        </w:rPr>
        <w:t>avail</w:t>
      </w:r>
      <w:r>
        <w:rPr>
          <w:szCs w:val="22"/>
        </w:rPr>
        <w:t xml:space="preserve">able on the </w:t>
      </w:r>
      <w:r w:rsidR="00992D3A">
        <w:rPr>
          <w:szCs w:val="22"/>
        </w:rPr>
        <w:t>c</w:t>
      </w:r>
      <w:r>
        <w:rPr>
          <w:szCs w:val="22"/>
        </w:rPr>
        <w:t xml:space="preserve">onference web page well in advance of the </w:t>
      </w:r>
      <w:r w:rsidR="00A152F3">
        <w:rPr>
          <w:szCs w:val="22"/>
        </w:rPr>
        <w:t>c</w:t>
      </w:r>
      <w:r>
        <w:rPr>
          <w:szCs w:val="22"/>
        </w:rPr>
        <w:t>onference</w:t>
      </w:r>
      <w:r w:rsidRPr="004D45CC">
        <w:rPr>
          <w:szCs w:val="22"/>
        </w:rPr>
        <w:t xml:space="preserve">. The final programme and the </w:t>
      </w:r>
      <w:r>
        <w:rPr>
          <w:szCs w:val="22"/>
        </w:rPr>
        <w:t>B</w:t>
      </w:r>
      <w:r w:rsidRPr="004D45CC">
        <w:rPr>
          <w:szCs w:val="22"/>
        </w:rPr>
        <w:t xml:space="preserve">ook of </w:t>
      </w:r>
      <w:r>
        <w:rPr>
          <w:szCs w:val="22"/>
        </w:rPr>
        <w:t>Contributed Papers</w:t>
      </w:r>
      <w:r w:rsidRPr="004D45CC">
        <w:rPr>
          <w:szCs w:val="22"/>
        </w:rPr>
        <w:t xml:space="preserve"> will be available upon registration</w:t>
      </w:r>
      <w:r>
        <w:rPr>
          <w:szCs w:val="22"/>
        </w:rPr>
        <w:t xml:space="preserve"> at the </w:t>
      </w:r>
      <w:r w:rsidR="00CE62F9">
        <w:rPr>
          <w:szCs w:val="22"/>
        </w:rPr>
        <w:t>c</w:t>
      </w:r>
      <w:r>
        <w:rPr>
          <w:szCs w:val="22"/>
        </w:rPr>
        <w:t>onference.</w:t>
      </w:r>
    </w:p>
    <w:p w:rsidR="00D50157" w:rsidRDefault="00D50157" w:rsidP="00C43DA1">
      <w:pPr>
        <w:pStyle w:val="BodyText"/>
        <w:rPr>
          <w:szCs w:val="22"/>
        </w:rPr>
      </w:pPr>
      <w:r>
        <w:rPr>
          <w:szCs w:val="22"/>
        </w:rPr>
        <w:t xml:space="preserve">The </w:t>
      </w:r>
      <w:r w:rsidR="00CE62F9">
        <w:rPr>
          <w:szCs w:val="22"/>
        </w:rPr>
        <w:t>c</w:t>
      </w:r>
      <w:r>
        <w:rPr>
          <w:szCs w:val="22"/>
        </w:rPr>
        <w:t xml:space="preserve">onference will consist of an </w:t>
      </w:r>
      <w:r w:rsidR="009216EA">
        <w:rPr>
          <w:szCs w:val="22"/>
        </w:rPr>
        <w:t>opening plenary session, five topic-specific sessions, and a closing plenary session.</w:t>
      </w:r>
    </w:p>
    <w:p w:rsidR="003F5A29" w:rsidRPr="00BE6461" w:rsidRDefault="003F5A29" w:rsidP="00C43DA1">
      <w:pPr>
        <w:pStyle w:val="BodyText"/>
        <w:rPr>
          <w:szCs w:val="22"/>
        </w:rPr>
      </w:pPr>
      <w:r w:rsidRPr="00BE6461">
        <w:rPr>
          <w:szCs w:val="22"/>
        </w:rPr>
        <w:t xml:space="preserve">To </w:t>
      </w:r>
      <w:r w:rsidR="00D50157">
        <w:rPr>
          <w:szCs w:val="22"/>
        </w:rPr>
        <w:t>meet</w:t>
      </w:r>
      <w:r w:rsidR="00D50157" w:rsidRPr="00BE6461">
        <w:rPr>
          <w:szCs w:val="22"/>
        </w:rPr>
        <w:t xml:space="preserve"> </w:t>
      </w:r>
      <w:r w:rsidRPr="00BE6461">
        <w:rPr>
          <w:szCs w:val="22"/>
        </w:rPr>
        <w:t xml:space="preserve">the </w:t>
      </w:r>
      <w:r w:rsidR="00CB0B05">
        <w:rPr>
          <w:szCs w:val="22"/>
        </w:rPr>
        <w:t>c</w:t>
      </w:r>
      <w:r w:rsidRPr="00BE6461">
        <w:rPr>
          <w:szCs w:val="22"/>
        </w:rPr>
        <w:t>onference</w:t>
      </w:r>
      <w:r w:rsidR="00C43DA1" w:rsidRPr="00BE6461">
        <w:rPr>
          <w:szCs w:val="22"/>
        </w:rPr>
        <w:t>’s</w:t>
      </w:r>
      <w:r w:rsidRPr="00BE6461">
        <w:rPr>
          <w:szCs w:val="22"/>
        </w:rPr>
        <w:t xml:space="preserve"> objectives, each topical session will have the following format:</w:t>
      </w:r>
    </w:p>
    <w:p w:rsidR="003F5A29" w:rsidRPr="00C3098E" w:rsidRDefault="00E96D97" w:rsidP="00823928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>
        <w:rPr>
          <w:rFonts w:cstheme="minorHAnsi"/>
          <w:color w:val="000000"/>
        </w:rPr>
        <w:t>Presentation</w:t>
      </w:r>
      <w:r w:rsidR="002D6DF2">
        <w:rPr>
          <w:rFonts w:cstheme="minorHAnsi"/>
          <w:color w:val="000000"/>
        </w:rPr>
        <w:t>s</w:t>
      </w:r>
      <w:r>
        <w:rPr>
          <w:rFonts w:cstheme="minorHAnsi"/>
          <w:color w:val="000000"/>
        </w:rPr>
        <w:t xml:space="preserve"> by </w:t>
      </w:r>
      <w:r w:rsidR="004B2480">
        <w:rPr>
          <w:rFonts w:cstheme="minorHAnsi"/>
          <w:color w:val="000000"/>
        </w:rPr>
        <w:t>invited</w:t>
      </w:r>
      <w:r w:rsidR="003F5A29" w:rsidRPr="00C3098E">
        <w:rPr>
          <w:rFonts w:cstheme="minorHAnsi"/>
          <w:color w:val="000000"/>
        </w:rPr>
        <w:t xml:space="preserve"> keynote speaker</w:t>
      </w:r>
      <w:r w:rsidR="00FF237B">
        <w:rPr>
          <w:rFonts w:cstheme="minorHAnsi"/>
          <w:color w:val="000000"/>
        </w:rPr>
        <w:t>s</w:t>
      </w:r>
      <w:r w:rsidR="00823928">
        <w:rPr>
          <w:rFonts w:cstheme="minorHAnsi"/>
          <w:color w:val="000000"/>
        </w:rPr>
        <w:t>;</w:t>
      </w:r>
    </w:p>
    <w:p w:rsidR="003F5A29" w:rsidRPr="009216EA" w:rsidRDefault="003F5A29" w:rsidP="00C3098E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C3098E">
        <w:rPr>
          <w:rFonts w:cstheme="minorHAnsi"/>
          <w:color w:val="000000"/>
        </w:rPr>
        <w:t xml:space="preserve">A set of presentations that supplement specific areas within the </w:t>
      </w:r>
      <w:r w:rsidR="00894C95" w:rsidRPr="00C3098E">
        <w:rPr>
          <w:rFonts w:cstheme="minorHAnsi"/>
          <w:color w:val="000000"/>
        </w:rPr>
        <w:t xml:space="preserve">topical </w:t>
      </w:r>
      <w:r w:rsidRPr="00C3098E">
        <w:rPr>
          <w:rFonts w:cstheme="minorHAnsi"/>
          <w:color w:val="000000"/>
        </w:rPr>
        <w:t xml:space="preserve">session and stimulate discussion among conference </w:t>
      </w:r>
      <w:r w:rsidRPr="009216EA">
        <w:rPr>
          <w:color w:val="000000"/>
        </w:rPr>
        <w:t>participants</w:t>
      </w:r>
      <w:r w:rsidR="00823928">
        <w:rPr>
          <w:color w:val="000000"/>
        </w:rPr>
        <w:t>; and</w:t>
      </w:r>
    </w:p>
    <w:p w:rsidR="003F5A29" w:rsidRPr="009216EA" w:rsidRDefault="003F5A29" w:rsidP="00C3098E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9216EA">
        <w:rPr>
          <w:color w:val="000000"/>
        </w:rPr>
        <w:t xml:space="preserve">A set of </w:t>
      </w:r>
      <w:r w:rsidR="002D6DF2">
        <w:rPr>
          <w:color w:val="000000"/>
        </w:rPr>
        <w:t xml:space="preserve">interactive presentations </w:t>
      </w:r>
      <w:r w:rsidRPr="009216EA">
        <w:rPr>
          <w:color w:val="000000"/>
        </w:rPr>
        <w:t>that present state</w:t>
      </w:r>
      <w:r w:rsidR="00C43DA1" w:rsidRPr="009216EA">
        <w:rPr>
          <w:color w:val="000000"/>
        </w:rPr>
        <w:t>-</w:t>
      </w:r>
      <w:r w:rsidRPr="009216EA">
        <w:rPr>
          <w:color w:val="000000"/>
        </w:rPr>
        <w:t>of</w:t>
      </w:r>
      <w:r w:rsidR="00C43DA1" w:rsidRPr="009216EA">
        <w:rPr>
          <w:color w:val="000000"/>
        </w:rPr>
        <w:t>-</w:t>
      </w:r>
      <w:r w:rsidRPr="009216EA">
        <w:rPr>
          <w:color w:val="000000"/>
        </w:rPr>
        <w:t>the</w:t>
      </w:r>
      <w:r w:rsidR="00C43DA1" w:rsidRPr="009216EA">
        <w:rPr>
          <w:color w:val="000000"/>
        </w:rPr>
        <w:t>-</w:t>
      </w:r>
      <w:r w:rsidRPr="009216EA">
        <w:rPr>
          <w:color w:val="000000"/>
        </w:rPr>
        <w:t xml:space="preserve">art </w:t>
      </w:r>
      <w:r w:rsidR="00C43DA1" w:rsidRPr="009216EA">
        <w:rPr>
          <w:color w:val="000000"/>
        </w:rPr>
        <w:t xml:space="preserve">information and knowledge in </w:t>
      </w:r>
      <w:r w:rsidRPr="009216EA">
        <w:rPr>
          <w:color w:val="000000"/>
        </w:rPr>
        <w:t>the subject area</w:t>
      </w:r>
      <w:r w:rsidR="00255537" w:rsidRPr="009216EA">
        <w:rPr>
          <w:color w:val="000000"/>
        </w:rPr>
        <w:t>.</w:t>
      </w:r>
    </w:p>
    <w:p w:rsidR="004E6CFA" w:rsidRPr="009216EA" w:rsidRDefault="004E6CFA" w:rsidP="00C3098E">
      <w:pPr>
        <w:pStyle w:val="BodyText"/>
        <w:widowControl w:val="0"/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3F5A29" w:rsidRPr="009216EA" w:rsidRDefault="003F5A29" w:rsidP="00C3098E">
      <w:pPr>
        <w:pStyle w:val="Heading2"/>
        <w:numPr>
          <w:ilvl w:val="0"/>
          <w:numId w:val="0"/>
        </w:numPr>
        <w:rPr>
          <w:rFonts w:eastAsia="MS Mincho"/>
        </w:rPr>
      </w:pPr>
      <w:r w:rsidRPr="009216EA">
        <w:rPr>
          <w:rFonts w:eastAsia="MS Mincho"/>
        </w:rPr>
        <w:t xml:space="preserve">Opening </w:t>
      </w:r>
      <w:r w:rsidR="00D50157" w:rsidRPr="009216EA">
        <w:rPr>
          <w:rFonts w:eastAsia="MS Mincho"/>
        </w:rPr>
        <w:t xml:space="preserve">Plenary </w:t>
      </w:r>
      <w:r w:rsidRPr="009216EA">
        <w:rPr>
          <w:rFonts w:eastAsia="MS Mincho"/>
        </w:rPr>
        <w:t>Session</w:t>
      </w:r>
    </w:p>
    <w:p w:rsidR="00BE469B" w:rsidRPr="009216EA" w:rsidRDefault="00954129" w:rsidP="00A152F3">
      <w:pPr>
        <w:pStyle w:val="BodyText"/>
        <w:rPr>
          <w:szCs w:val="22"/>
        </w:rPr>
      </w:pPr>
      <w:r w:rsidRPr="009216EA">
        <w:rPr>
          <w:szCs w:val="22"/>
        </w:rPr>
        <w:t xml:space="preserve">This session will </w:t>
      </w:r>
      <w:r w:rsidR="00817ACC" w:rsidRPr="009216EA">
        <w:rPr>
          <w:szCs w:val="22"/>
        </w:rPr>
        <w:t>include</w:t>
      </w:r>
      <w:r w:rsidR="00D82486">
        <w:rPr>
          <w:szCs w:val="22"/>
        </w:rPr>
        <w:t>:</w:t>
      </w:r>
    </w:p>
    <w:p w:rsidR="00A549D6" w:rsidRPr="009216EA" w:rsidRDefault="00E9145E" w:rsidP="00C3098E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9216EA">
        <w:rPr>
          <w:color w:val="000000"/>
          <w:szCs w:val="22"/>
        </w:rPr>
        <w:t xml:space="preserve">A </w:t>
      </w:r>
      <w:r w:rsidR="00073B1C" w:rsidRPr="009216EA">
        <w:rPr>
          <w:color w:val="000000"/>
          <w:szCs w:val="22"/>
        </w:rPr>
        <w:t>r</w:t>
      </w:r>
      <w:r w:rsidRPr="009216EA">
        <w:rPr>
          <w:color w:val="000000"/>
          <w:szCs w:val="22"/>
        </w:rPr>
        <w:t>eview and</w:t>
      </w:r>
      <w:r w:rsidRPr="009216EA">
        <w:rPr>
          <w:color w:val="000000"/>
        </w:rPr>
        <w:t xml:space="preserve"> recap of the </w:t>
      </w:r>
      <w:r w:rsidR="00027F4B" w:rsidRPr="009216EA">
        <w:rPr>
          <w:color w:val="000000"/>
        </w:rPr>
        <w:t xml:space="preserve">2010 </w:t>
      </w:r>
      <w:r w:rsidR="00817ACC" w:rsidRPr="009216EA">
        <w:rPr>
          <w:color w:val="000000"/>
        </w:rPr>
        <w:t>i</w:t>
      </w:r>
      <w:r w:rsidR="00CE66B8" w:rsidRPr="009216EA">
        <w:rPr>
          <w:color w:val="000000"/>
        </w:rPr>
        <w:t xml:space="preserve">nternational </w:t>
      </w:r>
      <w:r w:rsidR="00DB26F6">
        <w:rPr>
          <w:color w:val="000000"/>
        </w:rPr>
        <w:t>c</w:t>
      </w:r>
      <w:r w:rsidR="00CE66B8" w:rsidRPr="009216EA">
        <w:rPr>
          <w:color w:val="000000"/>
        </w:rPr>
        <w:t>onference</w:t>
      </w:r>
      <w:r w:rsidR="00CC1656" w:rsidRPr="009216EA">
        <w:rPr>
          <w:color w:val="000000"/>
        </w:rPr>
        <w:t xml:space="preserve">, </w:t>
      </w:r>
      <w:r w:rsidR="00817ACC" w:rsidRPr="009216EA">
        <w:rPr>
          <w:color w:val="000000"/>
        </w:rPr>
        <w:t xml:space="preserve">and in particular of </w:t>
      </w:r>
      <w:r w:rsidR="00BE337A" w:rsidRPr="009216EA">
        <w:rPr>
          <w:color w:val="000000"/>
        </w:rPr>
        <w:t>its key outcomes</w:t>
      </w:r>
      <w:r w:rsidR="00823928">
        <w:rPr>
          <w:color w:val="000000"/>
        </w:rPr>
        <w:t>; and</w:t>
      </w:r>
    </w:p>
    <w:p w:rsidR="00BF5A1F" w:rsidRPr="00C3098E" w:rsidRDefault="00E2593F" w:rsidP="00C3098E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9216EA">
        <w:rPr>
          <w:color w:val="000000"/>
        </w:rPr>
        <w:lastRenderedPageBreak/>
        <w:t xml:space="preserve">An overview of the </w:t>
      </w:r>
      <w:r w:rsidR="00691E15" w:rsidRPr="009216EA">
        <w:rPr>
          <w:color w:val="000000"/>
        </w:rPr>
        <w:t xml:space="preserve">current </w:t>
      </w:r>
      <w:r w:rsidR="0069202F" w:rsidRPr="009216EA">
        <w:rPr>
          <w:color w:val="000000"/>
        </w:rPr>
        <w:t>capacity building</w:t>
      </w:r>
      <w:r w:rsidR="00817ACC" w:rsidRPr="009216EA">
        <w:rPr>
          <w:color w:val="000000"/>
        </w:rPr>
        <w:t xml:space="preserve"> goals and</w:t>
      </w:r>
      <w:r w:rsidR="00817ACC">
        <w:rPr>
          <w:rFonts w:cstheme="minorHAnsi"/>
          <w:color w:val="000000"/>
        </w:rPr>
        <w:t xml:space="preserve"> strategies,</w:t>
      </w:r>
      <w:r w:rsidR="002914A9" w:rsidRPr="00C3098E">
        <w:rPr>
          <w:rFonts w:cstheme="minorHAnsi"/>
          <w:color w:val="000000"/>
        </w:rPr>
        <w:t xml:space="preserve"> </w:t>
      </w:r>
      <w:r w:rsidR="0069202F" w:rsidRPr="00C3098E">
        <w:rPr>
          <w:rFonts w:cstheme="minorHAnsi"/>
          <w:color w:val="000000"/>
        </w:rPr>
        <w:t>with</w:t>
      </w:r>
      <w:r w:rsidR="00817ACC">
        <w:rPr>
          <w:rFonts w:cstheme="minorHAnsi"/>
          <w:color w:val="000000"/>
        </w:rPr>
        <w:t xml:space="preserve"> an</w:t>
      </w:r>
      <w:r w:rsidR="0069202F" w:rsidRPr="00C3098E">
        <w:rPr>
          <w:rFonts w:cstheme="minorHAnsi"/>
          <w:color w:val="000000"/>
        </w:rPr>
        <w:t xml:space="preserve"> emphasis on the importance of </w:t>
      </w:r>
      <w:r w:rsidR="005F47B2" w:rsidRPr="00C3098E">
        <w:rPr>
          <w:rFonts w:cstheme="minorHAnsi"/>
          <w:color w:val="000000"/>
        </w:rPr>
        <w:t xml:space="preserve">human resources and </w:t>
      </w:r>
      <w:r w:rsidR="0069202F" w:rsidRPr="00C3098E">
        <w:rPr>
          <w:rFonts w:cstheme="minorHAnsi"/>
          <w:color w:val="000000"/>
        </w:rPr>
        <w:t xml:space="preserve">education </w:t>
      </w:r>
      <w:r w:rsidR="00817ACC">
        <w:rPr>
          <w:rFonts w:cstheme="minorHAnsi"/>
          <w:color w:val="000000"/>
        </w:rPr>
        <w:t>and</w:t>
      </w:r>
      <w:r w:rsidR="0069202F" w:rsidRPr="00C3098E">
        <w:rPr>
          <w:rFonts w:cstheme="minorHAnsi"/>
          <w:color w:val="000000"/>
        </w:rPr>
        <w:t xml:space="preserve"> training</w:t>
      </w:r>
      <w:r w:rsidR="001F7C82" w:rsidRPr="00C3098E">
        <w:rPr>
          <w:rFonts w:cstheme="minorHAnsi"/>
          <w:color w:val="000000"/>
        </w:rPr>
        <w:t>,</w:t>
      </w:r>
      <w:r w:rsidR="00BF5A1F" w:rsidRPr="00C3098E">
        <w:rPr>
          <w:rFonts w:cstheme="minorHAnsi"/>
          <w:color w:val="000000"/>
        </w:rPr>
        <w:t xml:space="preserve"> </w:t>
      </w:r>
      <w:r w:rsidR="00D51FDE" w:rsidRPr="00C3098E">
        <w:rPr>
          <w:rFonts w:cstheme="minorHAnsi"/>
          <w:color w:val="000000"/>
        </w:rPr>
        <w:t xml:space="preserve">and </w:t>
      </w:r>
      <w:r w:rsidR="00BF5A1F" w:rsidRPr="00C3098E">
        <w:rPr>
          <w:rFonts w:cstheme="minorHAnsi"/>
          <w:color w:val="000000"/>
        </w:rPr>
        <w:t>reference to</w:t>
      </w:r>
      <w:r w:rsidR="001252ED" w:rsidRPr="00C3098E">
        <w:rPr>
          <w:rFonts w:cstheme="minorHAnsi"/>
          <w:color w:val="000000"/>
        </w:rPr>
        <w:t xml:space="preserve"> various</w:t>
      </w:r>
      <w:r w:rsidR="00106620" w:rsidRPr="00C3098E">
        <w:rPr>
          <w:rFonts w:cstheme="minorHAnsi"/>
          <w:color w:val="000000"/>
        </w:rPr>
        <w:t xml:space="preserve"> other IAEA</w:t>
      </w:r>
      <w:r w:rsidR="001252ED" w:rsidRPr="00C3098E">
        <w:rPr>
          <w:rFonts w:cstheme="minorHAnsi"/>
          <w:color w:val="000000"/>
        </w:rPr>
        <w:t xml:space="preserve"> activities</w:t>
      </w:r>
      <w:r w:rsidR="00D25AAF" w:rsidRPr="00C3098E">
        <w:rPr>
          <w:rFonts w:cstheme="minorHAnsi"/>
          <w:color w:val="000000"/>
        </w:rPr>
        <w:t xml:space="preserve"> </w:t>
      </w:r>
      <w:r w:rsidR="00817ACC">
        <w:rPr>
          <w:rFonts w:cstheme="minorHAnsi"/>
          <w:color w:val="000000"/>
        </w:rPr>
        <w:t>i</w:t>
      </w:r>
      <w:r w:rsidR="00D25AAF" w:rsidRPr="00C3098E">
        <w:rPr>
          <w:rFonts w:cstheme="minorHAnsi"/>
          <w:color w:val="000000"/>
        </w:rPr>
        <w:t xml:space="preserve">n the same </w:t>
      </w:r>
      <w:r w:rsidR="00817ACC">
        <w:rPr>
          <w:rFonts w:cstheme="minorHAnsi"/>
          <w:color w:val="000000"/>
        </w:rPr>
        <w:t>area</w:t>
      </w:r>
      <w:r w:rsidR="001252ED" w:rsidRPr="00C3098E">
        <w:rPr>
          <w:rFonts w:cstheme="minorHAnsi"/>
          <w:color w:val="000000"/>
        </w:rPr>
        <w:t>, including</w:t>
      </w:r>
      <w:r w:rsidR="00BF5A1F" w:rsidRPr="00C3098E">
        <w:rPr>
          <w:rFonts w:cstheme="minorHAnsi"/>
          <w:color w:val="000000"/>
        </w:rPr>
        <w:t xml:space="preserve"> meetings on human and organizational factors</w:t>
      </w:r>
      <w:r w:rsidR="00255537">
        <w:rPr>
          <w:rFonts w:cstheme="minorHAnsi"/>
          <w:color w:val="000000"/>
        </w:rPr>
        <w:t>.</w:t>
      </w:r>
    </w:p>
    <w:p w:rsidR="003F5A29" w:rsidRPr="00A549D6" w:rsidRDefault="0045620F" w:rsidP="00C3098E">
      <w:pPr>
        <w:pStyle w:val="Heading2"/>
        <w:keepNext/>
        <w:keepLines/>
        <w:numPr>
          <w:ilvl w:val="0"/>
          <w:numId w:val="0"/>
        </w:numPr>
        <w:jc w:val="both"/>
        <w:rPr>
          <w:rFonts w:eastAsia="MS Mincho"/>
        </w:rPr>
      </w:pPr>
      <w:r w:rsidRPr="00A549D6">
        <w:rPr>
          <w:rFonts w:eastAsia="MS Mincho"/>
        </w:rPr>
        <w:t xml:space="preserve">Session 1: </w:t>
      </w:r>
      <w:r w:rsidR="00D70657" w:rsidRPr="00A549D6">
        <w:rPr>
          <w:rFonts w:eastAsia="MS Mincho"/>
        </w:rPr>
        <w:t xml:space="preserve">Human </w:t>
      </w:r>
      <w:r w:rsidR="00817ACC">
        <w:rPr>
          <w:rFonts w:eastAsia="MS Mincho"/>
        </w:rPr>
        <w:t>R</w:t>
      </w:r>
      <w:r w:rsidR="00D70657" w:rsidRPr="00A549D6">
        <w:rPr>
          <w:rFonts w:eastAsia="MS Mincho"/>
        </w:rPr>
        <w:t xml:space="preserve">esources and </w:t>
      </w:r>
      <w:r w:rsidR="00817ACC">
        <w:rPr>
          <w:rFonts w:eastAsia="MS Mincho"/>
        </w:rPr>
        <w:t>C</w:t>
      </w:r>
      <w:r w:rsidR="00D70657" w:rsidRPr="00A549D6">
        <w:rPr>
          <w:rFonts w:eastAsia="MS Mincho"/>
        </w:rPr>
        <w:t xml:space="preserve">apacity </w:t>
      </w:r>
      <w:r w:rsidR="00817ACC">
        <w:rPr>
          <w:rFonts w:eastAsia="MS Mincho"/>
        </w:rPr>
        <w:t>B</w:t>
      </w:r>
      <w:r w:rsidR="00D70657" w:rsidRPr="00A549D6">
        <w:rPr>
          <w:rFonts w:eastAsia="MS Mincho"/>
        </w:rPr>
        <w:t>uilding</w:t>
      </w:r>
    </w:p>
    <w:p w:rsidR="00954129" w:rsidRPr="00C3098E" w:rsidRDefault="00954129" w:rsidP="00C3098E">
      <w:pPr>
        <w:pStyle w:val="BodyText"/>
        <w:keepNext/>
        <w:keepLines/>
        <w:rPr>
          <w:szCs w:val="22"/>
        </w:rPr>
      </w:pPr>
      <w:r w:rsidRPr="00C3098E">
        <w:rPr>
          <w:szCs w:val="22"/>
        </w:rPr>
        <w:t xml:space="preserve">This session will </w:t>
      </w:r>
      <w:r w:rsidR="00817ACC">
        <w:rPr>
          <w:szCs w:val="22"/>
        </w:rPr>
        <w:t>cover the following</w:t>
      </w:r>
      <w:r w:rsidR="00817ACC" w:rsidRPr="00C3098E">
        <w:rPr>
          <w:szCs w:val="22"/>
        </w:rPr>
        <w:t xml:space="preserve"> </w:t>
      </w:r>
      <w:r w:rsidRPr="00C3098E">
        <w:rPr>
          <w:szCs w:val="22"/>
        </w:rPr>
        <w:t>topics:</w:t>
      </w:r>
    </w:p>
    <w:p w:rsidR="006A1609" w:rsidRPr="00C3098E" w:rsidRDefault="006A1609" w:rsidP="00C3098E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C3098E">
        <w:rPr>
          <w:rFonts w:cstheme="minorHAnsi"/>
          <w:color w:val="000000"/>
        </w:rPr>
        <w:t xml:space="preserve">Global demand </w:t>
      </w:r>
      <w:r w:rsidR="00817ACC">
        <w:rPr>
          <w:rFonts w:cstheme="minorHAnsi"/>
          <w:color w:val="000000"/>
        </w:rPr>
        <w:t xml:space="preserve">for </w:t>
      </w:r>
      <w:r w:rsidRPr="00C3098E">
        <w:rPr>
          <w:rFonts w:cstheme="minorHAnsi"/>
          <w:color w:val="000000"/>
        </w:rPr>
        <w:t xml:space="preserve">and supply of human resources </w:t>
      </w:r>
      <w:r w:rsidR="006966D1">
        <w:rPr>
          <w:rFonts w:cstheme="minorHAnsi"/>
          <w:color w:val="000000"/>
        </w:rPr>
        <w:t xml:space="preserve">for the establishment and management of </w:t>
      </w:r>
      <w:r w:rsidR="00541BE3">
        <w:rPr>
          <w:rFonts w:cstheme="minorHAnsi"/>
          <w:color w:val="000000"/>
        </w:rPr>
        <w:t>n</w:t>
      </w:r>
      <w:r w:rsidR="006966D1">
        <w:rPr>
          <w:rFonts w:cstheme="minorHAnsi"/>
          <w:color w:val="000000"/>
        </w:rPr>
        <w:t xml:space="preserve">uclear </w:t>
      </w:r>
      <w:r w:rsidR="00541BE3">
        <w:rPr>
          <w:rFonts w:cstheme="minorHAnsi"/>
          <w:color w:val="000000"/>
        </w:rPr>
        <w:t>p</w:t>
      </w:r>
      <w:r w:rsidR="006966D1">
        <w:rPr>
          <w:rFonts w:cstheme="minorHAnsi"/>
          <w:color w:val="000000"/>
        </w:rPr>
        <w:t xml:space="preserve">ower </w:t>
      </w:r>
      <w:r w:rsidR="00541BE3">
        <w:rPr>
          <w:rFonts w:cstheme="minorHAnsi"/>
          <w:color w:val="000000"/>
        </w:rPr>
        <w:t>p</w:t>
      </w:r>
      <w:r w:rsidR="006966D1">
        <w:rPr>
          <w:rFonts w:cstheme="minorHAnsi"/>
          <w:color w:val="000000"/>
        </w:rPr>
        <w:t>rogrammes</w:t>
      </w:r>
      <w:r w:rsidR="00823928">
        <w:rPr>
          <w:rFonts w:cstheme="minorHAnsi"/>
          <w:color w:val="000000"/>
        </w:rPr>
        <w:t>;</w:t>
      </w:r>
    </w:p>
    <w:p w:rsidR="00BE469B" w:rsidRPr="00C3098E" w:rsidRDefault="006A1609" w:rsidP="00C3098E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C3098E">
        <w:rPr>
          <w:rFonts w:cstheme="minorHAnsi"/>
          <w:color w:val="000000"/>
        </w:rPr>
        <w:t xml:space="preserve">Feedback </w:t>
      </w:r>
      <w:r w:rsidR="00817ACC">
        <w:rPr>
          <w:rFonts w:cstheme="minorHAnsi"/>
          <w:color w:val="000000"/>
        </w:rPr>
        <w:t>from relevant</w:t>
      </w:r>
      <w:r w:rsidR="00817ACC" w:rsidRPr="00C3098E">
        <w:rPr>
          <w:rFonts w:cstheme="minorHAnsi"/>
          <w:color w:val="000000"/>
        </w:rPr>
        <w:t xml:space="preserve"> </w:t>
      </w:r>
      <w:r w:rsidR="00817ACC" w:rsidRPr="00596093">
        <w:rPr>
          <w:rFonts w:cstheme="minorHAnsi"/>
          <w:color w:val="000000"/>
        </w:rPr>
        <w:t>surveys</w:t>
      </w:r>
      <w:r w:rsidR="00817ACC">
        <w:rPr>
          <w:rFonts w:cstheme="minorHAnsi"/>
          <w:color w:val="000000"/>
        </w:rPr>
        <w:t xml:space="preserve"> carried out by </w:t>
      </w:r>
      <w:r w:rsidRPr="00C3098E">
        <w:rPr>
          <w:rFonts w:cstheme="minorHAnsi"/>
          <w:color w:val="000000"/>
        </w:rPr>
        <w:t xml:space="preserve">the IAEA </w:t>
      </w:r>
      <w:r w:rsidR="004803F3" w:rsidRPr="00C3098E">
        <w:rPr>
          <w:rFonts w:cstheme="minorHAnsi"/>
          <w:color w:val="000000"/>
        </w:rPr>
        <w:t>and other organizations</w:t>
      </w:r>
      <w:r w:rsidR="00823928">
        <w:rPr>
          <w:rFonts w:cstheme="minorHAnsi"/>
          <w:color w:val="000000"/>
        </w:rPr>
        <w:t>; and</w:t>
      </w:r>
    </w:p>
    <w:p w:rsidR="00CB4AC5" w:rsidRDefault="002914A9" w:rsidP="00C3098E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C3098E">
        <w:rPr>
          <w:rFonts w:cstheme="minorHAnsi"/>
          <w:color w:val="000000"/>
        </w:rPr>
        <w:t>Initiatives to enhance knowledge and understanding of the relationship between nuclear safety and security</w:t>
      </w:r>
      <w:r w:rsidR="00255537">
        <w:rPr>
          <w:rFonts w:cstheme="minorHAnsi"/>
          <w:color w:val="000000"/>
        </w:rPr>
        <w:t>.</w:t>
      </w:r>
    </w:p>
    <w:p w:rsidR="00817ACC" w:rsidRPr="00C3098E" w:rsidRDefault="00817ACC" w:rsidP="00C3098E">
      <w:pPr>
        <w:pStyle w:val="BodyText"/>
        <w:widowControl w:val="0"/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</w:p>
    <w:p w:rsidR="003F5A29" w:rsidRPr="00C3098E" w:rsidRDefault="0045620F" w:rsidP="00C3098E">
      <w:pPr>
        <w:pStyle w:val="Heading2"/>
        <w:keepNext/>
        <w:keepLines/>
        <w:numPr>
          <w:ilvl w:val="0"/>
          <w:numId w:val="0"/>
        </w:numPr>
        <w:jc w:val="both"/>
        <w:rPr>
          <w:rFonts w:eastAsia="MS Mincho"/>
        </w:rPr>
      </w:pPr>
      <w:r>
        <w:rPr>
          <w:rFonts w:eastAsia="MS Mincho"/>
        </w:rPr>
        <w:t xml:space="preserve">Session 2: </w:t>
      </w:r>
      <w:r w:rsidR="002E2B16" w:rsidRPr="00C3098E">
        <w:rPr>
          <w:rFonts w:eastAsia="MS Mincho"/>
        </w:rPr>
        <w:t xml:space="preserve">Building and </w:t>
      </w:r>
      <w:r w:rsidR="00817ACC" w:rsidRPr="00C3098E">
        <w:rPr>
          <w:rFonts w:eastAsia="MS Mincho"/>
        </w:rPr>
        <w:t>S</w:t>
      </w:r>
      <w:r w:rsidR="002E2B16" w:rsidRPr="00C3098E">
        <w:rPr>
          <w:rFonts w:eastAsia="MS Mincho"/>
        </w:rPr>
        <w:t xml:space="preserve">ustaining </w:t>
      </w:r>
      <w:r w:rsidR="00817ACC" w:rsidRPr="00C3098E">
        <w:rPr>
          <w:rFonts w:eastAsia="MS Mincho"/>
        </w:rPr>
        <w:t>C</w:t>
      </w:r>
      <w:r w:rsidR="002E2B16" w:rsidRPr="00C3098E">
        <w:rPr>
          <w:rFonts w:eastAsia="MS Mincho"/>
        </w:rPr>
        <w:t xml:space="preserve">apacity through </w:t>
      </w:r>
      <w:r w:rsidR="00817ACC" w:rsidRPr="00C3098E">
        <w:rPr>
          <w:rFonts w:eastAsia="MS Mincho"/>
        </w:rPr>
        <w:t>E</w:t>
      </w:r>
      <w:r w:rsidR="004C206A" w:rsidRPr="00C3098E">
        <w:rPr>
          <w:rFonts w:eastAsia="MS Mincho"/>
        </w:rPr>
        <w:t xml:space="preserve">ducation </w:t>
      </w:r>
      <w:r w:rsidR="00817ACC" w:rsidRPr="00C3098E">
        <w:rPr>
          <w:rFonts w:eastAsia="MS Mincho"/>
        </w:rPr>
        <w:t>and T</w:t>
      </w:r>
      <w:r w:rsidR="004C206A" w:rsidRPr="00C3098E">
        <w:rPr>
          <w:rFonts w:eastAsia="MS Mincho"/>
        </w:rPr>
        <w:t>raining</w:t>
      </w:r>
    </w:p>
    <w:p w:rsidR="00954129" w:rsidRPr="00C3098E" w:rsidRDefault="00954129" w:rsidP="004E6CFA">
      <w:pPr>
        <w:pStyle w:val="BodyText"/>
        <w:rPr>
          <w:szCs w:val="22"/>
        </w:rPr>
      </w:pPr>
      <w:r w:rsidRPr="00C3098E">
        <w:rPr>
          <w:szCs w:val="22"/>
        </w:rPr>
        <w:t xml:space="preserve">This session will </w:t>
      </w:r>
      <w:r w:rsidR="004E6CFA">
        <w:rPr>
          <w:szCs w:val="22"/>
        </w:rPr>
        <w:t>cover the following</w:t>
      </w:r>
      <w:r w:rsidR="004E6CFA" w:rsidRPr="00C3098E">
        <w:rPr>
          <w:szCs w:val="22"/>
        </w:rPr>
        <w:t xml:space="preserve"> </w:t>
      </w:r>
      <w:r w:rsidRPr="00C3098E">
        <w:rPr>
          <w:szCs w:val="22"/>
        </w:rPr>
        <w:t>topics:</w:t>
      </w:r>
    </w:p>
    <w:p w:rsidR="0019138B" w:rsidRPr="00C3098E" w:rsidRDefault="004C206A" w:rsidP="00C3098E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C3098E">
        <w:rPr>
          <w:rFonts w:cstheme="minorHAnsi"/>
          <w:color w:val="000000"/>
        </w:rPr>
        <w:t xml:space="preserve">Education </w:t>
      </w:r>
      <w:r w:rsidR="004E6CFA">
        <w:rPr>
          <w:rFonts w:cstheme="minorHAnsi"/>
          <w:color w:val="000000"/>
        </w:rPr>
        <w:t>and</w:t>
      </w:r>
      <w:r w:rsidRPr="00C3098E">
        <w:rPr>
          <w:rFonts w:cstheme="minorHAnsi"/>
          <w:color w:val="000000"/>
        </w:rPr>
        <w:t xml:space="preserve"> training</w:t>
      </w:r>
      <w:r w:rsidR="00B65110" w:rsidRPr="00C3098E">
        <w:rPr>
          <w:rFonts w:cstheme="minorHAnsi"/>
          <w:color w:val="000000"/>
        </w:rPr>
        <w:t xml:space="preserve"> for specific target groups or organizations</w:t>
      </w:r>
      <w:r w:rsidR="00823928">
        <w:rPr>
          <w:rFonts w:cstheme="minorHAnsi"/>
          <w:color w:val="000000"/>
        </w:rPr>
        <w:t>;</w:t>
      </w:r>
    </w:p>
    <w:p w:rsidR="00B65110" w:rsidRPr="00C3098E" w:rsidRDefault="004C206A" w:rsidP="00C3098E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C3098E">
        <w:rPr>
          <w:rFonts w:cstheme="minorHAnsi"/>
          <w:color w:val="000000"/>
        </w:rPr>
        <w:t xml:space="preserve">Education </w:t>
      </w:r>
      <w:r w:rsidR="004E6CFA">
        <w:rPr>
          <w:rFonts w:cstheme="minorHAnsi"/>
          <w:color w:val="000000"/>
        </w:rPr>
        <w:t>and</w:t>
      </w:r>
      <w:r w:rsidRPr="00C3098E">
        <w:rPr>
          <w:rFonts w:cstheme="minorHAnsi"/>
          <w:color w:val="000000"/>
        </w:rPr>
        <w:t xml:space="preserve"> training</w:t>
      </w:r>
      <w:r w:rsidR="00B65110" w:rsidRPr="00C3098E">
        <w:rPr>
          <w:rFonts w:cstheme="minorHAnsi"/>
          <w:color w:val="000000"/>
        </w:rPr>
        <w:t xml:space="preserve"> </w:t>
      </w:r>
      <w:r w:rsidR="004E6CFA">
        <w:rPr>
          <w:rFonts w:cstheme="minorHAnsi"/>
          <w:color w:val="000000"/>
        </w:rPr>
        <w:t>—</w:t>
      </w:r>
      <w:r w:rsidR="00EE679A" w:rsidRPr="00C3098E">
        <w:rPr>
          <w:rFonts w:cstheme="minorHAnsi"/>
          <w:color w:val="000000"/>
        </w:rPr>
        <w:t xml:space="preserve"> </w:t>
      </w:r>
      <w:r w:rsidR="00B65110" w:rsidRPr="00C3098E">
        <w:rPr>
          <w:rFonts w:cstheme="minorHAnsi"/>
          <w:color w:val="000000"/>
        </w:rPr>
        <w:t>national initiatives, programmes and challenges</w:t>
      </w:r>
      <w:r w:rsidR="00823928">
        <w:rPr>
          <w:rFonts w:cstheme="minorHAnsi"/>
          <w:color w:val="000000"/>
        </w:rPr>
        <w:t>;</w:t>
      </w:r>
    </w:p>
    <w:p w:rsidR="00B65110" w:rsidRPr="00C3098E" w:rsidRDefault="00CC1656" w:rsidP="00C3098E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C3098E">
        <w:rPr>
          <w:rFonts w:cstheme="minorHAnsi"/>
          <w:color w:val="000000"/>
        </w:rPr>
        <w:t xml:space="preserve">Innovative tools and techniques for </w:t>
      </w:r>
      <w:r w:rsidR="00375401" w:rsidRPr="00C3098E">
        <w:rPr>
          <w:rFonts w:cstheme="minorHAnsi"/>
          <w:color w:val="000000"/>
        </w:rPr>
        <w:t>e</w:t>
      </w:r>
      <w:r w:rsidR="004C206A" w:rsidRPr="00C3098E">
        <w:rPr>
          <w:rFonts w:cstheme="minorHAnsi"/>
          <w:color w:val="000000"/>
        </w:rPr>
        <w:t xml:space="preserve">ducation </w:t>
      </w:r>
      <w:r w:rsidR="004E6CFA">
        <w:rPr>
          <w:rFonts w:cstheme="minorHAnsi"/>
          <w:color w:val="000000"/>
        </w:rPr>
        <w:t>and</w:t>
      </w:r>
      <w:r w:rsidR="004E6CFA" w:rsidRPr="00C3098E">
        <w:rPr>
          <w:rFonts w:cstheme="minorHAnsi"/>
          <w:color w:val="000000"/>
        </w:rPr>
        <w:t xml:space="preserve"> </w:t>
      </w:r>
      <w:r w:rsidR="004C206A" w:rsidRPr="00C3098E">
        <w:rPr>
          <w:rFonts w:cstheme="minorHAnsi"/>
          <w:color w:val="000000"/>
        </w:rPr>
        <w:t>training</w:t>
      </w:r>
      <w:r w:rsidR="00823928">
        <w:rPr>
          <w:rFonts w:cstheme="minorHAnsi"/>
          <w:color w:val="000000"/>
        </w:rPr>
        <w:t>;</w:t>
      </w:r>
    </w:p>
    <w:p w:rsidR="00E3363D" w:rsidRPr="00C3098E" w:rsidRDefault="005545BF" w:rsidP="00C3098E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C3098E">
        <w:rPr>
          <w:rFonts w:cstheme="minorHAnsi"/>
          <w:color w:val="000000"/>
        </w:rPr>
        <w:t xml:space="preserve">Approaches to </w:t>
      </w:r>
      <w:r w:rsidR="004E6CFA">
        <w:rPr>
          <w:rFonts w:cstheme="minorHAnsi"/>
          <w:color w:val="000000"/>
        </w:rPr>
        <w:t xml:space="preserve">the </w:t>
      </w:r>
      <w:r w:rsidR="004E6CFA" w:rsidRPr="008B5BDC">
        <w:rPr>
          <w:rFonts w:cstheme="minorHAnsi"/>
          <w:color w:val="000000"/>
        </w:rPr>
        <w:t>assessment</w:t>
      </w:r>
      <w:r w:rsidR="004E6CFA">
        <w:rPr>
          <w:rFonts w:cstheme="minorHAnsi"/>
          <w:color w:val="000000"/>
        </w:rPr>
        <w:t xml:space="preserve"> of </w:t>
      </w:r>
      <w:r w:rsidRPr="00C3098E">
        <w:rPr>
          <w:rFonts w:cstheme="minorHAnsi"/>
          <w:color w:val="000000"/>
        </w:rPr>
        <w:t>training need</w:t>
      </w:r>
      <w:r w:rsidR="004E6CFA">
        <w:rPr>
          <w:rFonts w:cstheme="minorHAnsi"/>
          <w:color w:val="000000"/>
        </w:rPr>
        <w:t>s</w:t>
      </w:r>
      <w:r w:rsidRPr="00C3098E">
        <w:rPr>
          <w:rFonts w:cstheme="minorHAnsi"/>
          <w:color w:val="000000"/>
        </w:rPr>
        <w:t xml:space="preserve">: </w:t>
      </w:r>
      <w:r w:rsidR="00033DA9" w:rsidRPr="00C3098E">
        <w:rPr>
          <w:rFonts w:cstheme="minorHAnsi"/>
          <w:color w:val="000000"/>
        </w:rPr>
        <w:t>l</w:t>
      </w:r>
      <w:r w:rsidRPr="00C3098E">
        <w:rPr>
          <w:rFonts w:cstheme="minorHAnsi"/>
          <w:color w:val="000000"/>
        </w:rPr>
        <w:t>essons learned</w:t>
      </w:r>
      <w:r w:rsidR="00823928">
        <w:rPr>
          <w:rFonts w:cstheme="minorHAnsi"/>
          <w:color w:val="000000"/>
        </w:rPr>
        <w:t>; and</w:t>
      </w:r>
    </w:p>
    <w:p w:rsidR="00817ACC" w:rsidRDefault="005545BF" w:rsidP="00C3098E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C3098E">
        <w:rPr>
          <w:rFonts w:cstheme="minorHAnsi"/>
          <w:color w:val="000000"/>
        </w:rPr>
        <w:t xml:space="preserve">Competency </w:t>
      </w:r>
      <w:r w:rsidR="004E6CFA">
        <w:rPr>
          <w:rFonts w:cstheme="minorHAnsi"/>
          <w:color w:val="000000"/>
        </w:rPr>
        <w:t>f</w:t>
      </w:r>
      <w:r w:rsidRPr="00C3098E">
        <w:rPr>
          <w:rFonts w:cstheme="minorHAnsi"/>
          <w:color w:val="000000"/>
        </w:rPr>
        <w:t xml:space="preserve">ramework: </w:t>
      </w:r>
      <w:r w:rsidR="00033DA9" w:rsidRPr="00C3098E">
        <w:rPr>
          <w:rFonts w:cstheme="minorHAnsi"/>
          <w:color w:val="000000"/>
        </w:rPr>
        <w:t>a</w:t>
      </w:r>
      <w:r w:rsidRPr="00C3098E">
        <w:rPr>
          <w:rFonts w:cstheme="minorHAnsi"/>
          <w:color w:val="000000"/>
        </w:rPr>
        <w:t>pplication of a uniform model</w:t>
      </w:r>
      <w:r w:rsidR="00255537">
        <w:rPr>
          <w:rFonts w:cstheme="minorHAnsi"/>
          <w:color w:val="000000"/>
        </w:rPr>
        <w:t>.</w:t>
      </w:r>
    </w:p>
    <w:p w:rsidR="00E3363D" w:rsidRPr="00C3098E" w:rsidRDefault="00E3363D" w:rsidP="00C3098E">
      <w:pPr>
        <w:pStyle w:val="BodyText"/>
        <w:widowControl w:val="0"/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</w:p>
    <w:p w:rsidR="00447456" w:rsidRDefault="0045620F" w:rsidP="00C3098E">
      <w:pPr>
        <w:pStyle w:val="Heading2"/>
        <w:keepNext/>
        <w:keepLines/>
        <w:numPr>
          <w:ilvl w:val="0"/>
          <w:numId w:val="0"/>
        </w:numPr>
        <w:jc w:val="both"/>
        <w:rPr>
          <w:rFonts w:eastAsia="MS Mincho"/>
        </w:rPr>
      </w:pPr>
      <w:r>
        <w:rPr>
          <w:rFonts w:eastAsia="MS Mincho"/>
        </w:rPr>
        <w:t xml:space="preserve">Session 3: </w:t>
      </w:r>
      <w:r w:rsidR="002914A9">
        <w:rPr>
          <w:rFonts w:eastAsia="MS Mincho"/>
        </w:rPr>
        <w:t xml:space="preserve">Preparing </w:t>
      </w:r>
      <w:r w:rsidR="00447456">
        <w:rPr>
          <w:rFonts w:eastAsia="MS Mincho"/>
        </w:rPr>
        <w:t xml:space="preserve">the </w:t>
      </w:r>
      <w:r w:rsidR="004E6CFA">
        <w:rPr>
          <w:rFonts w:eastAsia="MS Mincho"/>
        </w:rPr>
        <w:t>N</w:t>
      </w:r>
      <w:r w:rsidR="00447456">
        <w:rPr>
          <w:rFonts w:eastAsia="MS Mincho"/>
        </w:rPr>
        <w:t xml:space="preserve">ext </w:t>
      </w:r>
      <w:r w:rsidR="004E6CFA">
        <w:rPr>
          <w:rFonts w:eastAsia="MS Mincho"/>
        </w:rPr>
        <w:t>G</w:t>
      </w:r>
      <w:r w:rsidR="00447456">
        <w:rPr>
          <w:rFonts w:eastAsia="MS Mincho"/>
        </w:rPr>
        <w:t xml:space="preserve">eneration of </w:t>
      </w:r>
      <w:r w:rsidR="004E6CFA">
        <w:rPr>
          <w:rFonts w:eastAsia="MS Mincho"/>
        </w:rPr>
        <w:t>N</w:t>
      </w:r>
      <w:r w:rsidR="00447456">
        <w:rPr>
          <w:rFonts w:eastAsia="MS Mincho"/>
        </w:rPr>
        <w:t xml:space="preserve">uclear </w:t>
      </w:r>
      <w:r w:rsidR="004E6CFA">
        <w:rPr>
          <w:rFonts w:eastAsia="MS Mincho"/>
        </w:rPr>
        <w:t>P</w:t>
      </w:r>
      <w:r w:rsidR="00447456">
        <w:rPr>
          <w:rFonts w:eastAsia="MS Mincho"/>
        </w:rPr>
        <w:t>rofessionals</w:t>
      </w:r>
    </w:p>
    <w:p w:rsidR="00954129" w:rsidRPr="00C3098E" w:rsidRDefault="00954129" w:rsidP="004E6CFA">
      <w:pPr>
        <w:pStyle w:val="BodyText"/>
        <w:rPr>
          <w:szCs w:val="22"/>
        </w:rPr>
      </w:pPr>
      <w:r w:rsidRPr="00C3098E">
        <w:rPr>
          <w:szCs w:val="22"/>
        </w:rPr>
        <w:t xml:space="preserve">This session will </w:t>
      </w:r>
      <w:r w:rsidR="004E6CFA">
        <w:rPr>
          <w:szCs w:val="22"/>
        </w:rPr>
        <w:t>cover the following</w:t>
      </w:r>
      <w:r w:rsidR="004E6CFA" w:rsidRPr="00C3098E">
        <w:rPr>
          <w:szCs w:val="22"/>
        </w:rPr>
        <w:t xml:space="preserve"> </w:t>
      </w:r>
      <w:r w:rsidRPr="00C3098E">
        <w:rPr>
          <w:szCs w:val="22"/>
        </w:rPr>
        <w:t>topics:</w:t>
      </w:r>
    </w:p>
    <w:p w:rsidR="00447456" w:rsidRPr="00C3098E" w:rsidRDefault="00E3363D" w:rsidP="00C3098E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C3098E">
        <w:rPr>
          <w:rFonts w:cstheme="minorHAnsi"/>
          <w:color w:val="000000"/>
        </w:rPr>
        <w:t>Outreach</w:t>
      </w:r>
      <w:r w:rsidR="002D641F" w:rsidRPr="00C3098E">
        <w:rPr>
          <w:rFonts w:cstheme="minorHAnsi"/>
          <w:color w:val="000000"/>
        </w:rPr>
        <w:t xml:space="preserve"> through e</w:t>
      </w:r>
      <w:r w:rsidR="002914A9" w:rsidRPr="00C3098E">
        <w:rPr>
          <w:rFonts w:cstheme="minorHAnsi"/>
          <w:color w:val="000000"/>
        </w:rPr>
        <w:t xml:space="preserve">ducation </w:t>
      </w:r>
      <w:r w:rsidR="0087453E" w:rsidRPr="00C3098E">
        <w:rPr>
          <w:rFonts w:cstheme="minorHAnsi"/>
          <w:color w:val="000000"/>
        </w:rPr>
        <w:t xml:space="preserve">as a tool </w:t>
      </w:r>
      <w:r w:rsidR="00CC1656" w:rsidRPr="00C3098E">
        <w:rPr>
          <w:rFonts w:cstheme="minorHAnsi"/>
          <w:color w:val="000000"/>
        </w:rPr>
        <w:t xml:space="preserve">for </w:t>
      </w:r>
      <w:r w:rsidR="004A3935" w:rsidRPr="00C3098E">
        <w:rPr>
          <w:rFonts w:cstheme="minorHAnsi"/>
          <w:color w:val="000000"/>
        </w:rPr>
        <w:t>HRD</w:t>
      </w:r>
      <w:r w:rsidR="0087453E" w:rsidRPr="00C3098E">
        <w:rPr>
          <w:rFonts w:cstheme="minorHAnsi"/>
          <w:color w:val="000000"/>
        </w:rPr>
        <w:t xml:space="preserve"> and </w:t>
      </w:r>
      <w:r w:rsidR="001D02B0">
        <w:rPr>
          <w:rFonts w:cstheme="minorHAnsi"/>
          <w:color w:val="000000"/>
        </w:rPr>
        <w:t xml:space="preserve">enhancing </w:t>
      </w:r>
      <w:r w:rsidR="0087453E" w:rsidRPr="00C3098E">
        <w:rPr>
          <w:rFonts w:cstheme="minorHAnsi"/>
          <w:color w:val="000000"/>
        </w:rPr>
        <w:t>public understanding of nuclear</w:t>
      </w:r>
      <w:r w:rsidR="004E6CFA">
        <w:rPr>
          <w:rFonts w:cstheme="minorHAnsi"/>
          <w:color w:val="000000"/>
        </w:rPr>
        <w:t xml:space="preserve"> power</w:t>
      </w:r>
      <w:r w:rsidR="00823928">
        <w:rPr>
          <w:rFonts w:cstheme="minorHAnsi"/>
          <w:color w:val="000000"/>
        </w:rPr>
        <w:t>;</w:t>
      </w:r>
    </w:p>
    <w:p w:rsidR="00B95348" w:rsidRDefault="0087453E" w:rsidP="00C3098E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C3098E">
        <w:rPr>
          <w:rFonts w:cstheme="minorHAnsi"/>
          <w:color w:val="000000"/>
        </w:rPr>
        <w:t xml:space="preserve">The role of women </w:t>
      </w:r>
      <w:r w:rsidR="004E6CFA">
        <w:rPr>
          <w:rFonts w:cstheme="minorHAnsi"/>
          <w:color w:val="000000"/>
        </w:rPr>
        <w:t>in</w:t>
      </w:r>
      <w:r w:rsidR="004E6CFA" w:rsidRPr="00C3098E">
        <w:rPr>
          <w:rFonts w:cstheme="minorHAnsi"/>
          <w:color w:val="000000"/>
        </w:rPr>
        <w:t xml:space="preserve"> </w:t>
      </w:r>
      <w:r w:rsidRPr="00C3098E">
        <w:rPr>
          <w:rFonts w:cstheme="minorHAnsi"/>
          <w:color w:val="000000"/>
        </w:rPr>
        <w:t>the current and future generation</w:t>
      </w:r>
      <w:r w:rsidR="004A3935" w:rsidRPr="00C3098E">
        <w:rPr>
          <w:rFonts w:cstheme="minorHAnsi"/>
          <w:color w:val="000000"/>
        </w:rPr>
        <w:t xml:space="preserve">s of </w:t>
      </w:r>
      <w:r w:rsidR="004E6CFA">
        <w:rPr>
          <w:rFonts w:cstheme="minorHAnsi"/>
          <w:color w:val="000000"/>
        </w:rPr>
        <w:t xml:space="preserve">nuclear </w:t>
      </w:r>
      <w:r w:rsidR="004A3935" w:rsidRPr="00C3098E">
        <w:rPr>
          <w:rFonts w:cstheme="minorHAnsi"/>
          <w:color w:val="000000"/>
        </w:rPr>
        <w:t>professionals</w:t>
      </w:r>
      <w:r w:rsidR="00823928">
        <w:rPr>
          <w:rFonts w:cstheme="minorHAnsi"/>
          <w:color w:val="000000"/>
        </w:rPr>
        <w:t>;</w:t>
      </w:r>
    </w:p>
    <w:p w:rsidR="009A59D2" w:rsidRPr="00A23F13" w:rsidRDefault="001D02B0" w:rsidP="00823928">
      <w:pPr>
        <w:pStyle w:val="ListParagraph"/>
        <w:numPr>
          <w:ilvl w:val="1"/>
          <w:numId w:val="38"/>
        </w:numPr>
        <w:spacing w:after="170" w:line="280" w:lineRule="atLeast"/>
        <w:ind w:left="794" w:hanging="357"/>
        <w:rPr>
          <w:rFonts w:cstheme="minorHAnsi"/>
          <w:color w:val="000000"/>
        </w:rPr>
      </w:pPr>
      <w:r w:rsidRPr="001D02B0">
        <w:rPr>
          <w:rFonts w:cstheme="minorHAnsi"/>
          <w:color w:val="000000"/>
        </w:rPr>
        <w:t xml:space="preserve">Attracting young talent into </w:t>
      </w:r>
      <w:r w:rsidR="003B79CC">
        <w:rPr>
          <w:rFonts w:cstheme="minorHAnsi"/>
          <w:color w:val="000000"/>
        </w:rPr>
        <w:t>nuclear power programmes</w:t>
      </w:r>
      <w:r w:rsidR="00823928">
        <w:rPr>
          <w:rFonts w:cstheme="minorHAnsi"/>
          <w:color w:val="000000"/>
        </w:rPr>
        <w:t>; and</w:t>
      </w:r>
    </w:p>
    <w:p w:rsidR="001C0679" w:rsidRDefault="00B95348" w:rsidP="00C3098E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C3098E">
        <w:rPr>
          <w:rFonts w:cstheme="minorHAnsi"/>
          <w:color w:val="000000"/>
        </w:rPr>
        <w:t>Convergence of education and training activities: using practitioners to educate and educators to train</w:t>
      </w:r>
      <w:r w:rsidR="004C7F13">
        <w:rPr>
          <w:rFonts w:cstheme="minorHAnsi"/>
          <w:color w:val="000000"/>
        </w:rPr>
        <w:t>.</w:t>
      </w:r>
    </w:p>
    <w:p w:rsidR="00817ACC" w:rsidRPr="00C3098E" w:rsidRDefault="00817ACC" w:rsidP="00C3098E">
      <w:pPr>
        <w:pStyle w:val="BodyText"/>
        <w:widowControl w:val="0"/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</w:p>
    <w:p w:rsidR="00B95348" w:rsidRDefault="00B95348" w:rsidP="00C3098E">
      <w:pPr>
        <w:pStyle w:val="Heading2"/>
        <w:keepNext/>
        <w:keepLines/>
        <w:numPr>
          <w:ilvl w:val="0"/>
          <w:numId w:val="0"/>
        </w:numPr>
        <w:jc w:val="both"/>
        <w:rPr>
          <w:rFonts w:eastAsia="MS Mincho"/>
        </w:rPr>
      </w:pPr>
      <w:r>
        <w:rPr>
          <w:rFonts w:eastAsia="MS Mincho"/>
        </w:rPr>
        <w:t xml:space="preserve">Session 4: Knowledge </w:t>
      </w:r>
      <w:r w:rsidR="004E6CFA">
        <w:rPr>
          <w:rFonts w:eastAsia="MS Mincho"/>
        </w:rPr>
        <w:t>M</w:t>
      </w:r>
      <w:r>
        <w:rPr>
          <w:rFonts w:eastAsia="MS Mincho"/>
        </w:rPr>
        <w:t xml:space="preserve">anagement </w:t>
      </w:r>
    </w:p>
    <w:p w:rsidR="00954129" w:rsidRPr="00C3098E" w:rsidRDefault="00954129" w:rsidP="004E6CFA">
      <w:pPr>
        <w:pStyle w:val="BodyText"/>
        <w:rPr>
          <w:szCs w:val="22"/>
        </w:rPr>
      </w:pPr>
      <w:r w:rsidRPr="00C3098E">
        <w:rPr>
          <w:szCs w:val="22"/>
        </w:rPr>
        <w:t xml:space="preserve">This session will </w:t>
      </w:r>
      <w:r w:rsidR="004E6CFA">
        <w:rPr>
          <w:szCs w:val="22"/>
        </w:rPr>
        <w:t>cover</w:t>
      </w:r>
      <w:r w:rsidR="004E6CFA" w:rsidRPr="00C3098E">
        <w:rPr>
          <w:szCs w:val="22"/>
        </w:rPr>
        <w:t xml:space="preserve"> </w:t>
      </w:r>
      <w:r w:rsidR="004E6CFA">
        <w:rPr>
          <w:szCs w:val="22"/>
        </w:rPr>
        <w:t xml:space="preserve">the following </w:t>
      </w:r>
      <w:r w:rsidRPr="00C3098E">
        <w:rPr>
          <w:szCs w:val="22"/>
        </w:rPr>
        <w:t>topics:</w:t>
      </w:r>
    </w:p>
    <w:p w:rsidR="00B95348" w:rsidRPr="00C3098E" w:rsidRDefault="00D667E9" w:rsidP="00823928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C3098E">
        <w:rPr>
          <w:rFonts w:cstheme="minorHAnsi"/>
          <w:color w:val="000000"/>
        </w:rPr>
        <w:t>K</w:t>
      </w:r>
      <w:r w:rsidR="00F15A5F" w:rsidRPr="00C3098E">
        <w:rPr>
          <w:rFonts w:cstheme="minorHAnsi"/>
          <w:color w:val="000000"/>
        </w:rPr>
        <w:t xml:space="preserve">nowledge management </w:t>
      </w:r>
      <w:r w:rsidR="00A30C7D" w:rsidRPr="00C3098E">
        <w:rPr>
          <w:rFonts w:cstheme="minorHAnsi"/>
          <w:color w:val="000000"/>
        </w:rPr>
        <w:t>across the life</w:t>
      </w:r>
      <w:r w:rsidR="004E6CFA">
        <w:rPr>
          <w:rFonts w:cstheme="minorHAnsi"/>
          <w:color w:val="000000"/>
        </w:rPr>
        <w:t xml:space="preserve"> </w:t>
      </w:r>
      <w:r w:rsidR="00A30C7D" w:rsidRPr="00C3098E">
        <w:rPr>
          <w:rFonts w:cstheme="minorHAnsi"/>
          <w:color w:val="000000"/>
        </w:rPr>
        <w:t>cycle</w:t>
      </w:r>
      <w:r w:rsidR="00F15A5F" w:rsidRPr="00C3098E">
        <w:rPr>
          <w:rFonts w:cstheme="minorHAnsi"/>
          <w:color w:val="000000"/>
        </w:rPr>
        <w:t xml:space="preserve"> (e.g. knowledge generation, capture, validation, </w:t>
      </w:r>
      <w:r w:rsidR="00F15A5F" w:rsidRPr="00C3098E">
        <w:rPr>
          <w:rFonts w:cstheme="minorHAnsi"/>
          <w:color w:val="000000"/>
        </w:rPr>
        <w:lastRenderedPageBreak/>
        <w:t>transfer, and preservation)</w:t>
      </w:r>
      <w:r w:rsidR="00823928">
        <w:rPr>
          <w:rFonts w:cstheme="minorHAnsi"/>
          <w:color w:val="000000"/>
        </w:rPr>
        <w:t>;</w:t>
      </w:r>
    </w:p>
    <w:p w:rsidR="00B95348" w:rsidRPr="00C3098E" w:rsidRDefault="00B95348" w:rsidP="00C3098E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C3098E">
        <w:rPr>
          <w:rFonts w:cstheme="minorHAnsi"/>
          <w:color w:val="000000"/>
        </w:rPr>
        <w:t>K</w:t>
      </w:r>
      <w:r w:rsidR="00943D8E" w:rsidRPr="00C3098E">
        <w:rPr>
          <w:rFonts w:cstheme="minorHAnsi"/>
          <w:color w:val="000000"/>
        </w:rPr>
        <w:t xml:space="preserve">nowledge management </w:t>
      </w:r>
      <w:r w:rsidRPr="00C3098E">
        <w:rPr>
          <w:rFonts w:cstheme="minorHAnsi"/>
          <w:color w:val="000000"/>
        </w:rPr>
        <w:t>integration into day</w:t>
      </w:r>
      <w:r w:rsidR="004E6CFA">
        <w:rPr>
          <w:rFonts w:cstheme="minorHAnsi"/>
          <w:color w:val="000000"/>
        </w:rPr>
        <w:t xml:space="preserve"> </w:t>
      </w:r>
      <w:r w:rsidRPr="00C3098E">
        <w:rPr>
          <w:rFonts w:cstheme="minorHAnsi"/>
          <w:color w:val="000000"/>
        </w:rPr>
        <w:t>to</w:t>
      </w:r>
      <w:r w:rsidR="004E6CFA">
        <w:rPr>
          <w:rFonts w:cstheme="minorHAnsi"/>
          <w:color w:val="000000"/>
        </w:rPr>
        <w:t xml:space="preserve"> </w:t>
      </w:r>
      <w:r w:rsidRPr="00C3098E">
        <w:rPr>
          <w:rFonts w:cstheme="minorHAnsi"/>
          <w:color w:val="000000"/>
        </w:rPr>
        <w:t>day activities</w:t>
      </w:r>
      <w:r w:rsidR="00823928">
        <w:rPr>
          <w:rFonts w:cstheme="minorHAnsi"/>
          <w:color w:val="000000"/>
        </w:rPr>
        <w:t>;</w:t>
      </w:r>
    </w:p>
    <w:p w:rsidR="00B95348" w:rsidRPr="00C3098E" w:rsidRDefault="00B95348" w:rsidP="00C3098E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C3098E">
        <w:rPr>
          <w:rFonts w:cstheme="minorHAnsi"/>
          <w:color w:val="000000"/>
        </w:rPr>
        <w:t xml:space="preserve">Assessment of </w:t>
      </w:r>
      <w:r w:rsidR="00943D8E" w:rsidRPr="00C3098E">
        <w:rPr>
          <w:rFonts w:cstheme="minorHAnsi"/>
          <w:color w:val="000000"/>
        </w:rPr>
        <w:t>knowledge management</w:t>
      </w:r>
      <w:r w:rsidR="00943D8E" w:rsidRPr="00C3098E" w:rsidDel="00943D8E">
        <w:rPr>
          <w:rFonts w:cstheme="minorHAnsi"/>
          <w:color w:val="000000"/>
        </w:rPr>
        <w:t xml:space="preserve"> </w:t>
      </w:r>
      <w:r w:rsidRPr="00C3098E">
        <w:rPr>
          <w:rFonts w:cstheme="minorHAnsi"/>
          <w:color w:val="000000"/>
        </w:rPr>
        <w:t xml:space="preserve">maturity for </w:t>
      </w:r>
      <w:r w:rsidR="004C7F13">
        <w:rPr>
          <w:rFonts w:cstheme="minorHAnsi"/>
          <w:color w:val="000000"/>
        </w:rPr>
        <w:t xml:space="preserve">Member States </w:t>
      </w:r>
      <w:r w:rsidRPr="00C3098E">
        <w:rPr>
          <w:rFonts w:cstheme="minorHAnsi"/>
          <w:color w:val="000000"/>
        </w:rPr>
        <w:t xml:space="preserve">embarking </w:t>
      </w:r>
      <w:r w:rsidR="004E6CFA">
        <w:rPr>
          <w:rFonts w:cstheme="minorHAnsi"/>
          <w:color w:val="000000"/>
        </w:rPr>
        <w:t>on or</w:t>
      </w:r>
      <w:r w:rsidR="004E6CFA" w:rsidRPr="00C3098E">
        <w:rPr>
          <w:rFonts w:cstheme="minorHAnsi"/>
          <w:color w:val="000000"/>
        </w:rPr>
        <w:t xml:space="preserve"> </w:t>
      </w:r>
      <w:r w:rsidRPr="00C3098E">
        <w:rPr>
          <w:rFonts w:cstheme="minorHAnsi"/>
          <w:color w:val="000000"/>
        </w:rPr>
        <w:t xml:space="preserve">expanding </w:t>
      </w:r>
      <w:r w:rsidR="004E6CFA">
        <w:rPr>
          <w:rFonts w:cstheme="minorHAnsi"/>
          <w:color w:val="000000"/>
        </w:rPr>
        <w:t>nuclear power programmes</w:t>
      </w:r>
      <w:r w:rsidR="00823928">
        <w:rPr>
          <w:rFonts w:cstheme="minorHAnsi"/>
          <w:color w:val="000000"/>
        </w:rPr>
        <w:t>;</w:t>
      </w:r>
    </w:p>
    <w:p w:rsidR="00B95348" w:rsidRPr="00C3098E" w:rsidRDefault="00943D8E" w:rsidP="00C3098E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C3098E">
        <w:rPr>
          <w:rFonts w:cstheme="minorHAnsi"/>
          <w:color w:val="000000"/>
        </w:rPr>
        <w:t>Knowledge management</w:t>
      </w:r>
      <w:r w:rsidR="00B95348" w:rsidRPr="00C3098E">
        <w:rPr>
          <w:rFonts w:cstheme="minorHAnsi"/>
          <w:color w:val="000000"/>
        </w:rPr>
        <w:t xml:space="preserve"> </w:t>
      </w:r>
      <w:r w:rsidR="00F334C7" w:rsidRPr="00C3098E">
        <w:rPr>
          <w:rFonts w:cstheme="minorHAnsi"/>
          <w:color w:val="000000"/>
        </w:rPr>
        <w:t>implementation issues for different nuclear organizations</w:t>
      </w:r>
      <w:r w:rsidR="00823928">
        <w:rPr>
          <w:rFonts w:cstheme="minorHAnsi"/>
          <w:color w:val="000000"/>
        </w:rPr>
        <w:t>; and</w:t>
      </w:r>
    </w:p>
    <w:p w:rsidR="00E4121B" w:rsidRDefault="00F334C7" w:rsidP="00C3098E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C3098E">
        <w:rPr>
          <w:rFonts w:cstheme="minorHAnsi"/>
          <w:color w:val="000000"/>
        </w:rPr>
        <w:t>Capturing and p</w:t>
      </w:r>
      <w:r w:rsidR="00E4121B" w:rsidRPr="00C3098E">
        <w:rPr>
          <w:rFonts w:cstheme="minorHAnsi"/>
          <w:color w:val="000000"/>
        </w:rPr>
        <w:t>reserving knowledge</w:t>
      </w:r>
      <w:r w:rsidR="004E6CFA">
        <w:rPr>
          <w:rFonts w:cstheme="minorHAnsi"/>
          <w:color w:val="000000"/>
        </w:rPr>
        <w:t>,</w:t>
      </w:r>
      <w:r w:rsidR="00E4121B" w:rsidRPr="00C3098E">
        <w:rPr>
          <w:rFonts w:cstheme="minorHAnsi"/>
          <w:color w:val="000000"/>
        </w:rPr>
        <w:t xml:space="preserve"> </w:t>
      </w:r>
      <w:r w:rsidR="004E6CFA">
        <w:rPr>
          <w:rFonts w:cstheme="minorHAnsi"/>
          <w:color w:val="000000"/>
        </w:rPr>
        <w:t>with an emphasis on the needs of</w:t>
      </w:r>
      <w:r w:rsidR="00E4121B" w:rsidRPr="00C3098E">
        <w:rPr>
          <w:rFonts w:cstheme="minorHAnsi"/>
          <w:color w:val="000000"/>
        </w:rPr>
        <w:t xml:space="preserve"> newcomer</w:t>
      </w:r>
      <w:r w:rsidR="004E6CFA">
        <w:rPr>
          <w:rFonts w:cstheme="minorHAnsi"/>
          <w:color w:val="000000"/>
        </w:rPr>
        <w:t xml:space="preserve"> countries</w:t>
      </w:r>
      <w:r w:rsidR="004C7F13">
        <w:rPr>
          <w:rFonts w:cstheme="minorHAnsi"/>
          <w:color w:val="000000"/>
        </w:rPr>
        <w:t>.</w:t>
      </w:r>
    </w:p>
    <w:p w:rsidR="00817ACC" w:rsidRPr="00C3098E" w:rsidRDefault="00817ACC" w:rsidP="00C3098E">
      <w:pPr>
        <w:pStyle w:val="BodyText"/>
        <w:widowControl w:val="0"/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</w:p>
    <w:p w:rsidR="003F5A29" w:rsidRDefault="009F64DD" w:rsidP="00C3098E">
      <w:pPr>
        <w:pStyle w:val="Heading2"/>
        <w:keepNext/>
        <w:keepLines/>
        <w:numPr>
          <w:ilvl w:val="0"/>
          <w:numId w:val="0"/>
        </w:numPr>
        <w:jc w:val="both"/>
        <w:rPr>
          <w:rFonts w:eastAsia="MS Mincho"/>
        </w:rPr>
      </w:pPr>
      <w:r>
        <w:rPr>
          <w:rFonts w:eastAsia="MS Mincho"/>
        </w:rPr>
        <w:t xml:space="preserve">Session </w:t>
      </w:r>
      <w:r w:rsidR="00B95348">
        <w:rPr>
          <w:rFonts w:eastAsia="MS Mincho"/>
        </w:rPr>
        <w:t>5</w:t>
      </w:r>
      <w:r>
        <w:rPr>
          <w:rFonts w:eastAsia="MS Mincho"/>
        </w:rPr>
        <w:t xml:space="preserve">: </w:t>
      </w:r>
      <w:r w:rsidR="00700D85">
        <w:rPr>
          <w:rFonts w:eastAsia="MS Mincho"/>
        </w:rPr>
        <w:t>K</w:t>
      </w:r>
      <w:r w:rsidR="00B95348">
        <w:rPr>
          <w:rFonts w:eastAsia="MS Mincho"/>
        </w:rPr>
        <w:t>nowledge</w:t>
      </w:r>
      <w:r w:rsidR="0019138B">
        <w:rPr>
          <w:rFonts w:eastAsia="MS Mincho"/>
        </w:rPr>
        <w:t xml:space="preserve"> </w:t>
      </w:r>
      <w:r w:rsidR="004E6CFA">
        <w:rPr>
          <w:rFonts w:eastAsia="MS Mincho"/>
        </w:rPr>
        <w:t>N</w:t>
      </w:r>
      <w:r w:rsidR="0019138B">
        <w:rPr>
          <w:rFonts w:eastAsia="MS Mincho"/>
        </w:rPr>
        <w:t>etworks</w:t>
      </w:r>
    </w:p>
    <w:p w:rsidR="00954129" w:rsidRPr="00C3098E" w:rsidRDefault="00954129" w:rsidP="004E6CFA">
      <w:pPr>
        <w:pStyle w:val="BodyText"/>
        <w:rPr>
          <w:szCs w:val="22"/>
        </w:rPr>
      </w:pPr>
      <w:r w:rsidRPr="00C3098E">
        <w:rPr>
          <w:szCs w:val="22"/>
        </w:rPr>
        <w:t xml:space="preserve">This session will </w:t>
      </w:r>
      <w:r w:rsidR="004E6CFA">
        <w:rPr>
          <w:szCs w:val="22"/>
        </w:rPr>
        <w:t>cover the following</w:t>
      </w:r>
      <w:r w:rsidR="004E6CFA" w:rsidRPr="00C3098E">
        <w:rPr>
          <w:szCs w:val="22"/>
        </w:rPr>
        <w:t xml:space="preserve"> </w:t>
      </w:r>
      <w:r w:rsidRPr="00C3098E">
        <w:rPr>
          <w:szCs w:val="22"/>
        </w:rPr>
        <w:t>topics:</w:t>
      </w:r>
    </w:p>
    <w:p w:rsidR="00B95348" w:rsidRPr="00C3098E" w:rsidRDefault="00B95348" w:rsidP="00C3098E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C3098E">
        <w:rPr>
          <w:rFonts w:cstheme="minorHAnsi"/>
          <w:color w:val="000000"/>
        </w:rPr>
        <w:t xml:space="preserve">Comparative advantages of </w:t>
      </w:r>
      <w:r w:rsidR="004E6CFA">
        <w:rPr>
          <w:rFonts w:cstheme="minorHAnsi"/>
          <w:color w:val="000000"/>
        </w:rPr>
        <w:t>n</w:t>
      </w:r>
      <w:r w:rsidRPr="00C3098E">
        <w:rPr>
          <w:rFonts w:cstheme="minorHAnsi"/>
          <w:color w:val="000000"/>
        </w:rPr>
        <w:t xml:space="preserve">uclear </w:t>
      </w:r>
      <w:r w:rsidR="004E6CFA">
        <w:rPr>
          <w:rFonts w:cstheme="minorHAnsi"/>
          <w:color w:val="000000"/>
        </w:rPr>
        <w:t>k</w:t>
      </w:r>
      <w:r w:rsidRPr="00C3098E">
        <w:rPr>
          <w:rFonts w:cstheme="minorHAnsi"/>
          <w:color w:val="000000"/>
        </w:rPr>
        <w:t xml:space="preserve">nowledge </w:t>
      </w:r>
      <w:r w:rsidR="004E6CFA">
        <w:rPr>
          <w:rFonts w:cstheme="minorHAnsi"/>
          <w:color w:val="000000"/>
        </w:rPr>
        <w:t>n</w:t>
      </w:r>
      <w:r w:rsidRPr="00C3098E">
        <w:rPr>
          <w:rFonts w:cstheme="minorHAnsi"/>
          <w:color w:val="000000"/>
        </w:rPr>
        <w:t>etwork</w:t>
      </w:r>
      <w:r w:rsidR="004E6CFA">
        <w:rPr>
          <w:rFonts w:cstheme="minorHAnsi"/>
          <w:color w:val="000000"/>
        </w:rPr>
        <w:t>s</w:t>
      </w:r>
      <w:r w:rsidRPr="00C3098E">
        <w:rPr>
          <w:rFonts w:cstheme="minorHAnsi"/>
          <w:color w:val="000000"/>
        </w:rPr>
        <w:t xml:space="preserve">: </w:t>
      </w:r>
      <w:r w:rsidR="00913B4F" w:rsidRPr="00C3098E">
        <w:rPr>
          <w:rFonts w:cstheme="minorHAnsi"/>
          <w:color w:val="000000"/>
        </w:rPr>
        <w:t>a</w:t>
      </w:r>
      <w:r w:rsidRPr="00C3098E">
        <w:rPr>
          <w:rFonts w:cstheme="minorHAnsi"/>
          <w:color w:val="000000"/>
        </w:rPr>
        <w:t xml:space="preserve"> way forward</w:t>
      </w:r>
      <w:r w:rsidR="00823928">
        <w:rPr>
          <w:rFonts w:cstheme="minorHAnsi"/>
          <w:color w:val="000000"/>
        </w:rPr>
        <w:t>;</w:t>
      </w:r>
    </w:p>
    <w:p w:rsidR="00EC69DD" w:rsidRPr="00C3098E" w:rsidRDefault="00B95348" w:rsidP="00C3098E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C3098E">
        <w:rPr>
          <w:rFonts w:cstheme="minorHAnsi"/>
          <w:color w:val="000000"/>
        </w:rPr>
        <w:t>International initiatives, programmes and challenges</w:t>
      </w:r>
      <w:r w:rsidR="000204CE" w:rsidRPr="00C3098E">
        <w:rPr>
          <w:rFonts w:cstheme="minorHAnsi"/>
          <w:color w:val="000000"/>
        </w:rPr>
        <w:t xml:space="preserve"> </w:t>
      </w:r>
      <w:r w:rsidR="004E6CFA">
        <w:rPr>
          <w:rFonts w:cstheme="minorHAnsi"/>
          <w:color w:val="000000"/>
        </w:rPr>
        <w:t>in relation to</w:t>
      </w:r>
      <w:r w:rsidR="004E6CFA" w:rsidRPr="00C3098E">
        <w:rPr>
          <w:rFonts w:cstheme="minorHAnsi"/>
          <w:color w:val="000000"/>
        </w:rPr>
        <w:t xml:space="preserve"> </w:t>
      </w:r>
      <w:r w:rsidR="004E6CFA">
        <w:rPr>
          <w:rFonts w:cstheme="minorHAnsi"/>
          <w:color w:val="000000"/>
        </w:rPr>
        <w:t>k</w:t>
      </w:r>
      <w:r w:rsidR="000204CE" w:rsidRPr="00C3098E">
        <w:rPr>
          <w:rFonts w:cstheme="minorHAnsi"/>
          <w:color w:val="000000"/>
        </w:rPr>
        <w:t xml:space="preserve">nowledge </w:t>
      </w:r>
      <w:r w:rsidR="004E6CFA">
        <w:rPr>
          <w:rFonts w:cstheme="minorHAnsi"/>
          <w:color w:val="000000"/>
        </w:rPr>
        <w:t>n</w:t>
      </w:r>
      <w:r w:rsidR="000204CE" w:rsidRPr="00C3098E">
        <w:rPr>
          <w:rFonts w:cstheme="minorHAnsi"/>
          <w:color w:val="000000"/>
        </w:rPr>
        <w:t>etwork</w:t>
      </w:r>
      <w:r w:rsidR="00017B46" w:rsidRPr="00C3098E">
        <w:rPr>
          <w:rFonts w:cstheme="minorHAnsi"/>
          <w:color w:val="000000"/>
        </w:rPr>
        <w:t>s</w:t>
      </w:r>
      <w:r w:rsidR="00823928">
        <w:rPr>
          <w:rFonts w:cstheme="minorHAnsi"/>
          <w:color w:val="000000"/>
        </w:rPr>
        <w:t>;</w:t>
      </w:r>
    </w:p>
    <w:p w:rsidR="00FE1D05" w:rsidRPr="00C3098E" w:rsidRDefault="00FE1D05" w:rsidP="00C3098E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C3098E">
        <w:rPr>
          <w:rFonts w:cstheme="minorHAnsi"/>
          <w:color w:val="000000"/>
        </w:rPr>
        <w:t xml:space="preserve">Experience </w:t>
      </w:r>
      <w:r w:rsidR="004E6CFA">
        <w:rPr>
          <w:rFonts w:cstheme="minorHAnsi"/>
          <w:color w:val="000000"/>
        </w:rPr>
        <w:t>related to</w:t>
      </w:r>
      <w:r w:rsidR="004E6CFA" w:rsidRPr="00C3098E">
        <w:rPr>
          <w:rFonts w:cstheme="minorHAnsi"/>
          <w:color w:val="000000"/>
        </w:rPr>
        <w:t xml:space="preserve"> </w:t>
      </w:r>
      <w:r w:rsidRPr="00C3098E">
        <w:rPr>
          <w:rFonts w:cstheme="minorHAnsi"/>
          <w:color w:val="000000"/>
        </w:rPr>
        <w:t>global, regional</w:t>
      </w:r>
      <w:r w:rsidR="00E42AB4">
        <w:rPr>
          <w:rFonts w:cstheme="minorHAnsi"/>
          <w:color w:val="000000"/>
        </w:rPr>
        <w:t xml:space="preserve"> and</w:t>
      </w:r>
      <w:r w:rsidRPr="00C3098E">
        <w:rPr>
          <w:rFonts w:cstheme="minorHAnsi"/>
          <w:color w:val="000000"/>
        </w:rPr>
        <w:t xml:space="preserve"> topical networks</w:t>
      </w:r>
      <w:r w:rsidR="00823928">
        <w:rPr>
          <w:rFonts w:cstheme="minorHAnsi"/>
          <w:color w:val="000000"/>
        </w:rPr>
        <w:t>; and</w:t>
      </w:r>
    </w:p>
    <w:p w:rsidR="00017B46" w:rsidRDefault="00017B46" w:rsidP="00C3098E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C3098E">
        <w:rPr>
          <w:rFonts w:cstheme="minorHAnsi"/>
          <w:color w:val="000000"/>
        </w:rPr>
        <w:t xml:space="preserve">Methods and tools to build up sustainable </w:t>
      </w:r>
      <w:r w:rsidR="004E6CFA">
        <w:rPr>
          <w:rFonts w:cstheme="minorHAnsi"/>
          <w:color w:val="000000"/>
        </w:rPr>
        <w:t>k</w:t>
      </w:r>
      <w:r w:rsidRPr="00C3098E">
        <w:rPr>
          <w:rFonts w:cstheme="minorHAnsi"/>
          <w:color w:val="000000"/>
        </w:rPr>
        <w:t xml:space="preserve">nowledge </w:t>
      </w:r>
      <w:r w:rsidR="004E6CFA">
        <w:rPr>
          <w:rFonts w:cstheme="minorHAnsi"/>
          <w:color w:val="000000"/>
        </w:rPr>
        <w:t>n</w:t>
      </w:r>
      <w:r w:rsidRPr="00C3098E">
        <w:rPr>
          <w:rFonts w:cstheme="minorHAnsi"/>
          <w:color w:val="000000"/>
        </w:rPr>
        <w:t>etworks</w:t>
      </w:r>
      <w:r w:rsidR="004C7F13">
        <w:rPr>
          <w:rFonts w:cstheme="minorHAnsi"/>
          <w:color w:val="000000"/>
        </w:rPr>
        <w:t>.</w:t>
      </w:r>
    </w:p>
    <w:p w:rsidR="00817ACC" w:rsidRPr="00C3098E" w:rsidRDefault="00817ACC" w:rsidP="00C3098E">
      <w:pPr>
        <w:pStyle w:val="BodyText"/>
        <w:widowControl w:val="0"/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</w:p>
    <w:p w:rsidR="003F5A29" w:rsidRPr="00104AEB" w:rsidRDefault="003F5A29" w:rsidP="00C3098E">
      <w:pPr>
        <w:pStyle w:val="Heading2"/>
        <w:keepNext/>
        <w:keepLines/>
        <w:numPr>
          <w:ilvl w:val="0"/>
          <w:numId w:val="0"/>
        </w:numPr>
        <w:jc w:val="both"/>
        <w:rPr>
          <w:rFonts w:eastAsia="MS Mincho"/>
        </w:rPr>
      </w:pPr>
      <w:r w:rsidRPr="00104AEB">
        <w:rPr>
          <w:rFonts w:eastAsia="MS Mincho"/>
        </w:rPr>
        <w:t xml:space="preserve">Closing </w:t>
      </w:r>
      <w:r w:rsidR="009216EA">
        <w:rPr>
          <w:rFonts w:eastAsia="MS Mincho"/>
        </w:rPr>
        <w:t xml:space="preserve">Plenary </w:t>
      </w:r>
      <w:r w:rsidRPr="00104AEB">
        <w:rPr>
          <w:rFonts w:eastAsia="MS Mincho"/>
        </w:rPr>
        <w:t>Session</w:t>
      </w:r>
    </w:p>
    <w:p w:rsidR="00AE13E0" w:rsidRPr="00C3098E" w:rsidRDefault="003F5A29" w:rsidP="00C3098E">
      <w:pPr>
        <w:pStyle w:val="BodyText"/>
        <w:rPr>
          <w:szCs w:val="22"/>
        </w:rPr>
      </w:pPr>
      <w:r w:rsidRPr="00C3098E">
        <w:rPr>
          <w:szCs w:val="22"/>
        </w:rPr>
        <w:t>Th</w:t>
      </w:r>
      <w:r w:rsidR="00894C95" w:rsidRPr="00C3098E">
        <w:rPr>
          <w:szCs w:val="22"/>
        </w:rPr>
        <w:t>e</w:t>
      </w:r>
      <w:r w:rsidRPr="00C3098E">
        <w:rPr>
          <w:szCs w:val="22"/>
        </w:rPr>
        <w:t xml:space="preserve"> </w:t>
      </w:r>
      <w:r w:rsidR="00894C95" w:rsidRPr="00C3098E">
        <w:rPr>
          <w:szCs w:val="22"/>
        </w:rPr>
        <w:t xml:space="preserve">closing </w:t>
      </w:r>
      <w:r w:rsidRPr="00C3098E">
        <w:rPr>
          <w:szCs w:val="22"/>
        </w:rPr>
        <w:t>session will include short presentations followed by a panel discussion.</w:t>
      </w:r>
    </w:p>
    <w:p w:rsidR="003F5A29" w:rsidRPr="00C3098E" w:rsidRDefault="003F5A29" w:rsidP="00C3098E">
      <w:pPr>
        <w:pStyle w:val="BodyText"/>
        <w:rPr>
          <w:szCs w:val="22"/>
        </w:rPr>
      </w:pPr>
      <w:r w:rsidRPr="00C3098E">
        <w:rPr>
          <w:szCs w:val="22"/>
        </w:rPr>
        <w:t xml:space="preserve">To conclude the </w:t>
      </w:r>
      <w:r w:rsidR="00E75257">
        <w:rPr>
          <w:szCs w:val="22"/>
        </w:rPr>
        <w:t>c</w:t>
      </w:r>
      <w:r w:rsidRPr="00C3098E">
        <w:rPr>
          <w:szCs w:val="22"/>
        </w:rPr>
        <w:t xml:space="preserve">onference, the Chairperson and </w:t>
      </w:r>
      <w:r w:rsidR="00E42AB4">
        <w:rPr>
          <w:szCs w:val="22"/>
        </w:rPr>
        <w:t xml:space="preserve">the individual </w:t>
      </w:r>
      <w:r w:rsidRPr="00C3098E">
        <w:rPr>
          <w:szCs w:val="22"/>
        </w:rPr>
        <w:t xml:space="preserve">session chairs will participate in a panel discussion on key issues related to </w:t>
      </w:r>
      <w:r w:rsidR="00474150" w:rsidRPr="00C3098E">
        <w:rPr>
          <w:szCs w:val="22"/>
        </w:rPr>
        <w:t>HRD</w:t>
      </w:r>
      <w:r w:rsidR="00A33A0E" w:rsidRPr="00C3098E">
        <w:rPr>
          <w:szCs w:val="22"/>
        </w:rPr>
        <w:t xml:space="preserve"> and capacity building </w:t>
      </w:r>
      <w:r w:rsidRPr="00C3098E">
        <w:rPr>
          <w:szCs w:val="22"/>
        </w:rPr>
        <w:t>and will present their summaries.</w:t>
      </w:r>
    </w:p>
    <w:p w:rsidR="003F5A29" w:rsidRDefault="003F5A29" w:rsidP="00184020">
      <w:pPr>
        <w:pStyle w:val="Heading1"/>
        <w:ind w:left="426" w:hanging="426"/>
      </w:pPr>
      <w:r>
        <w:t xml:space="preserve">Contributed Papers and </w:t>
      </w:r>
      <w:r w:rsidR="0012075D">
        <w:t>Interactive Presentations</w:t>
      </w:r>
    </w:p>
    <w:p w:rsidR="003F5A29" w:rsidRPr="00C3098E" w:rsidRDefault="003F5A29" w:rsidP="00F545EC">
      <w:pPr>
        <w:pStyle w:val="BodyText"/>
        <w:rPr>
          <w:szCs w:val="22"/>
        </w:rPr>
      </w:pPr>
      <w:r w:rsidRPr="00BE6461">
        <w:rPr>
          <w:szCs w:val="22"/>
        </w:rPr>
        <w:t xml:space="preserve">Concise papers on issues falling within the topics outlined in Section C </w:t>
      </w:r>
      <w:r w:rsidR="00823928">
        <w:rPr>
          <w:szCs w:val="22"/>
        </w:rPr>
        <w:t xml:space="preserve">above </w:t>
      </w:r>
      <w:r w:rsidRPr="00BE6461">
        <w:rPr>
          <w:szCs w:val="22"/>
        </w:rPr>
        <w:t xml:space="preserve">may be submitted as contributions to the </w:t>
      </w:r>
      <w:r w:rsidR="00603EB0">
        <w:rPr>
          <w:szCs w:val="22"/>
        </w:rPr>
        <w:t>c</w:t>
      </w:r>
      <w:r w:rsidRPr="00BE6461">
        <w:rPr>
          <w:szCs w:val="22"/>
        </w:rPr>
        <w:t xml:space="preserve">onference. All papers, apart from invited papers, must present original work and </w:t>
      </w:r>
      <w:r w:rsidRPr="00C3098E">
        <w:rPr>
          <w:szCs w:val="22"/>
        </w:rPr>
        <w:t>should not have been published elsewhere.</w:t>
      </w:r>
    </w:p>
    <w:p w:rsidR="003F5A29" w:rsidRDefault="003F5A29" w:rsidP="00C362C4">
      <w:pPr>
        <w:pStyle w:val="BodyText"/>
        <w:rPr>
          <w:b/>
          <w:bCs/>
          <w:color w:val="333333"/>
          <w:szCs w:val="19"/>
        </w:rPr>
      </w:pPr>
      <w:r>
        <w:rPr>
          <w:b/>
          <w:bCs/>
          <w:color w:val="333333"/>
          <w:szCs w:val="19"/>
        </w:rPr>
        <w:t xml:space="preserve">(a) </w:t>
      </w:r>
      <w:r>
        <w:rPr>
          <w:b/>
          <w:bCs/>
          <w:color w:val="333333"/>
          <w:szCs w:val="19"/>
        </w:rPr>
        <w:tab/>
        <w:t xml:space="preserve">Submission </w:t>
      </w:r>
      <w:r w:rsidR="00123858">
        <w:rPr>
          <w:b/>
          <w:bCs/>
          <w:color w:val="333333"/>
          <w:szCs w:val="19"/>
        </w:rPr>
        <w:t>of abstracts</w:t>
      </w:r>
    </w:p>
    <w:p w:rsidR="00FC6E0F" w:rsidRPr="00C3098E" w:rsidRDefault="00960CA3" w:rsidP="00C3098E">
      <w:pPr>
        <w:pStyle w:val="BodyText"/>
        <w:rPr>
          <w:szCs w:val="22"/>
        </w:rPr>
      </w:pPr>
      <w:r>
        <w:rPr>
          <w:szCs w:val="22"/>
        </w:rPr>
        <w:t xml:space="preserve">Anyone wishing to present a paper at the </w:t>
      </w:r>
      <w:r w:rsidR="00603EB0">
        <w:rPr>
          <w:szCs w:val="22"/>
        </w:rPr>
        <w:t>c</w:t>
      </w:r>
      <w:r>
        <w:rPr>
          <w:szCs w:val="22"/>
        </w:rPr>
        <w:t>onference is requested to submit</w:t>
      </w:r>
      <w:r w:rsidR="005C3737">
        <w:rPr>
          <w:szCs w:val="22"/>
        </w:rPr>
        <w:t xml:space="preserve"> first</w:t>
      </w:r>
      <w:r>
        <w:rPr>
          <w:szCs w:val="22"/>
        </w:rPr>
        <w:t xml:space="preserve"> an abstract of not more</w:t>
      </w:r>
      <w:r w:rsidR="008F0C74">
        <w:rPr>
          <w:szCs w:val="22"/>
        </w:rPr>
        <w:t xml:space="preserve"> </w:t>
      </w:r>
      <w:r>
        <w:rPr>
          <w:szCs w:val="22"/>
        </w:rPr>
        <w:t xml:space="preserve">than 300 words. The </w:t>
      </w:r>
      <w:r w:rsidR="008F0C74">
        <w:rPr>
          <w:szCs w:val="22"/>
        </w:rPr>
        <w:t>abstract</w:t>
      </w:r>
      <w:r>
        <w:rPr>
          <w:szCs w:val="22"/>
        </w:rPr>
        <w:t xml:space="preserve"> should give enough information on the contents of the proposed paper</w:t>
      </w:r>
      <w:r w:rsidR="00B80A4A">
        <w:rPr>
          <w:szCs w:val="22"/>
        </w:rPr>
        <w:t xml:space="preserve"> </w:t>
      </w:r>
      <w:r>
        <w:rPr>
          <w:szCs w:val="22"/>
        </w:rPr>
        <w:t xml:space="preserve">to enable the Programme Committee to evaluate it. </w:t>
      </w:r>
      <w:r w:rsidR="00FC6E0F" w:rsidRPr="00BE6461">
        <w:rPr>
          <w:szCs w:val="22"/>
        </w:rPr>
        <w:t>Authors should state to which of the topics outlined in Section C their contribution relates.</w:t>
      </w:r>
    </w:p>
    <w:p w:rsidR="00BF25C5" w:rsidRPr="00C3098E" w:rsidRDefault="004B798C" w:rsidP="00F545EC">
      <w:pPr>
        <w:pStyle w:val="BodyText"/>
        <w:rPr>
          <w:szCs w:val="22"/>
        </w:rPr>
      </w:pPr>
      <w:r w:rsidRPr="004B798C">
        <w:rPr>
          <w:szCs w:val="22"/>
        </w:rPr>
        <w:t>Instructions on how to upload the abstract to the conference’s web browser-based file submission system (IAEA-INDICO) are available on the conference web page (see Section M).</w:t>
      </w:r>
      <w:r>
        <w:rPr>
          <w:szCs w:val="22"/>
        </w:rPr>
        <w:t xml:space="preserve"> </w:t>
      </w:r>
      <w:r w:rsidRPr="004B798C">
        <w:rPr>
          <w:szCs w:val="22"/>
        </w:rPr>
        <w:t>The abstracts must be submitted through this system by 30 November 2013. No other form of submission will be accepted.</w:t>
      </w:r>
    </w:p>
    <w:p w:rsidR="00BF25C5" w:rsidRDefault="004B798C" w:rsidP="00F545EC">
      <w:pPr>
        <w:pStyle w:val="BodyText"/>
      </w:pPr>
      <w:r>
        <w:lastRenderedPageBreak/>
        <w:t>In addition, t</w:t>
      </w:r>
      <w:r w:rsidR="00FC6E0F">
        <w:t xml:space="preserve">he </w:t>
      </w:r>
      <w:r w:rsidR="00913B4F">
        <w:t>abstracts</w:t>
      </w:r>
      <w:r w:rsidR="00FC6E0F">
        <w:t xml:space="preserve"> should be submitted</w:t>
      </w:r>
      <w:r w:rsidR="00C044F1">
        <w:t xml:space="preserve"> </w:t>
      </w:r>
      <w:r w:rsidR="003F5A29" w:rsidRPr="000D7F21">
        <w:t xml:space="preserve">together with </w:t>
      </w:r>
      <w:r w:rsidR="004A2057">
        <w:t>a</w:t>
      </w:r>
      <w:r w:rsidR="004A2057" w:rsidRPr="000D7F21">
        <w:t xml:space="preserve"> </w:t>
      </w:r>
      <w:r w:rsidR="003F5A29" w:rsidRPr="000D7F21">
        <w:t xml:space="preserve">completed </w:t>
      </w:r>
      <w:r w:rsidR="00873F4C" w:rsidRPr="000D7F21">
        <w:t xml:space="preserve">Participation Form (Form A) </w:t>
      </w:r>
      <w:r w:rsidR="00873F4C">
        <w:t xml:space="preserve">and </w:t>
      </w:r>
      <w:r w:rsidR="00F545EC" w:rsidRPr="000D7F21">
        <w:t xml:space="preserve">Form </w:t>
      </w:r>
      <w:r w:rsidR="00F545EC">
        <w:t xml:space="preserve">for </w:t>
      </w:r>
      <w:r w:rsidR="00F545EC" w:rsidRPr="000D7F21">
        <w:t xml:space="preserve">Submission </w:t>
      </w:r>
      <w:r w:rsidR="00F545EC">
        <w:t xml:space="preserve">of a </w:t>
      </w:r>
      <w:r w:rsidR="00594096" w:rsidRPr="000D7F21">
        <w:t xml:space="preserve">Paper </w:t>
      </w:r>
      <w:r w:rsidR="003F5A29" w:rsidRPr="000D7F21">
        <w:t>(Form B) to the competent official authority (see Section</w:t>
      </w:r>
      <w:r w:rsidR="00F00940">
        <w:t xml:space="preserve"> </w:t>
      </w:r>
      <w:r w:rsidR="00F00940">
        <w:fldChar w:fldCharType="begin"/>
      </w:r>
      <w:r w:rsidR="00F00940">
        <w:instrText xml:space="preserve"> REF _Ref347914585 \r \h </w:instrText>
      </w:r>
      <w:r w:rsidR="00F00940">
        <w:fldChar w:fldCharType="separate"/>
      </w:r>
      <w:r>
        <w:t>E</w:t>
      </w:r>
      <w:r w:rsidR="00F00940">
        <w:fldChar w:fldCharType="end"/>
      </w:r>
      <w:r w:rsidR="009F4192">
        <w:t>)</w:t>
      </w:r>
      <w:r w:rsidR="003F5A29" w:rsidRPr="000D7F21">
        <w:t xml:space="preserve"> for </w:t>
      </w:r>
      <w:r w:rsidR="00025AED">
        <w:t xml:space="preserve">subsequent </w:t>
      </w:r>
      <w:r w:rsidR="00820806">
        <w:t xml:space="preserve">electronic </w:t>
      </w:r>
      <w:r w:rsidR="003F5A29" w:rsidRPr="000D7F21">
        <w:t>transmission to the IAEA</w:t>
      </w:r>
      <w:r w:rsidR="00820806">
        <w:t xml:space="preserve"> (</w:t>
      </w:r>
      <w:hyperlink r:id="rId10" w:history="1">
        <w:r w:rsidR="00820806" w:rsidRPr="00C1249D">
          <w:rPr>
            <w:rStyle w:val="Hyperlink"/>
          </w:rPr>
          <w:t>official.mail@iaea.org</w:t>
        </w:r>
      </w:hyperlink>
      <w:r w:rsidR="00820806">
        <w:t>)</w:t>
      </w:r>
      <w:r w:rsidR="00754964">
        <w:t xml:space="preserve">, </w:t>
      </w:r>
      <w:r w:rsidR="00081F59">
        <w:t xml:space="preserve">to be </w:t>
      </w:r>
      <w:r w:rsidR="003F5A29" w:rsidRPr="000D7F21">
        <w:t xml:space="preserve">received by the IAEA by </w:t>
      </w:r>
      <w:r w:rsidR="00F545EC">
        <w:rPr>
          <w:b/>
        </w:rPr>
        <w:t>30 </w:t>
      </w:r>
      <w:r w:rsidR="0013262D">
        <w:rPr>
          <w:b/>
        </w:rPr>
        <w:t>November</w:t>
      </w:r>
      <w:r w:rsidR="00F545EC">
        <w:rPr>
          <w:b/>
        </w:rPr>
        <w:t> </w:t>
      </w:r>
      <w:r w:rsidR="0013262D">
        <w:rPr>
          <w:b/>
        </w:rPr>
        <w:t>2013</w:t>
      </w:r>
      <w:r w:rsidR="0013262D" w:rsidRPr="00C3098E">
        <w:rPr>
          <w:bCs/>
        </w:rPr>
        <w:t>.</w:t>
      </w:r>
      <w:r w:rsidR="003F5A29" w:rsidRPr="000D7F21">
        <w:t xml:space="preserve"> </w:t>
      </w:r>
      <w:r w:rsidR="003F5A29" w:rsidRPr="005918DB">
        <w:t>Introductory</w:t>
      </w:r>
      <w:r w:rsidR="003F5A29" w:rsidRPr="000D7F21">
        <w:t xml:space="preserve"> and general matters should not be included.</w:t>
      </w:r>
    </w:p>
    <w:p w:rsidR="003F5A29" w:rsidRDefault="003F5A29" w:rsidP="00B72560">
      <w:pPr>
        <w:pStyle w:val="BodyText"/>
        <w:keepNext/>
        <w:keepLines/>
        <w:rPr>
          <w:b/>
          <w:bCs/>
          <w:color w:val="333333"/>
          <w:szCs w:val="19"/>
        </w:rPr>
      </w:pPr>
      <w:r>
        <w:rPr>
          <w:b/>
          <w:bCs/>
          <w:color w:val="333333"/>
          <w:szCs w:val="19"/>
        </w:rPr>
        <w:t xml:space="preserve">(b) </w:t>
      </w:r>
      <w:r>
        <w:rPr>
          <w:b/>
          <w:bCs/>
          <w:color w:val="333333"/>
          <w:szCs w:val="19"/>
        </w:rPr>
        <w:tab/>
        <w:t>Acceptance</w:t>
      </w:r>
      <w:r w:rsidR="001C52C1">
        <w:rPr>
          <w:b/>
          <w:bCs/>
          <w:color w:val="333333"/>
          <w:szCs w:val="19"/>
        </w:rPr>
        <w:t xml:space="preserve"> of papers for oral or interactive presentation</w:t>
      </w:r>
    </w:p>
    <w:p w:rsidR="003F5A29" w:rsidRPr="000D7F21" w:rsidRDefault="003F5A29" w:rsidP="00B72560">
      <w:pPr>
        <w:pStyle w:val="BodyText"/>
        <w:keepNext/>
        <w:keepLines/>
      </w:pPr>
      <w:r w:rsidRPr="000D7F21">
        <w:t xml:space="preserve">The </w:t>
      </w:r>
      <w:r w:rsidR="0026056F">
        <w:t>abstract</w:t>
      </w:r>
      <w:r w:rsidR="00B42C34" w:rsidRPr="000D7F21">
        <w:t xml:space="preserve"> </w:t>
      </w:r>
      <w:r w:rsidRPr="000D7F21">
        <w:t xml:space="preserve">will be considered only if the Participation Form </w:t>
      </w:r>
      <w:r w:rsidR="00594096">
        <w:t>(</w:t>
      </w:r>
      <w:r w:rsidR="005C17D2">
        <w:t xml:space="preserve">Form </w:t>
      </w:r>
      <w:r w:rsidRPr="000D7F21">
        <w:t>A</w:t>
      </w:r>
      <w:r w:rsidR="00594096">
        <w:t>)</w:t>
      </w:r>
      <w:r w:rsidRPr="000D7F21">
        <w:t xml:space="preserve"> and </w:t>
      </w:r>
      <w:r w:rsidR="00F545EC" w:rsidRPr="000D7F21">
        <w:t xml:space="preserve">Form </w:t>
      </w:r>
      <w:r w:rsidR="00F545EC">
        <w:t xml:space="preserve">for </w:t>
      </w:r>
      <w:r w:rsidR="00F545EC" w:rsidRPr="000D7F21">
        <w:t xml:space="preserve">Submission </w:t>
      </w:r>
      <w:r w:rsidR="00F545EC">
        <w:t xml:space="preserve">of a </w:t>
      </w:r>
      <w:r w:rsidRPr="000D7F21">
        <w:t xml:space="preserve">Paper </w:t>
      </w:r>
      <w:r w:rsidR="00594096">
        <w:t>(</w:t>
      </w:r>
      <w:r w:rsidR="005C17D2">
        <w:t xml:space="preserve">Form </w:t>
      </w:r>
      <w:r w:rsidRPr="000D7F21">
        <w:t>B</w:t>
      </w:r>
      <w:r w:rsidR="00594096">
        <w:t>)</w:t>
      </w:r>
      <w:r w:rsidRPr="000D7F21">
        <w:t xml:space="preserve"> have been received </w:t>
      </w:r>
      <w:r>
        <w:t xml:space="preserve">by the </w:t>
      </w:r>
      <w:r w:rsidR="00F545EC">
        <w:t xml:space="preserve">above-mentioned </w:t>
      </w:r>
      <w:r>
        <w:t xml:space="preserve">deadline and </w:t>
      </w:r>
      <w:r w:rsidRPr="000D7F21">
        <w:t xml:space="preserve">through the </w:t>
      </w:r>
      <w:r w:rsidR="00F545EC">
        <w:t xml:space="preserve">established </w:t>
      </w:r>
      <w:r w:rsidRPr="000D7F21">
        <w:t>official channels.</w:t>
      </w:r>
    </w:p>
    <w:p w:rsidR="00DE1152" w:rsidRDefault="00AF1F4A" w:rsidP="00F545EC">
      <w:pPr>
        <w:pStyle w:val="BodyText"/>
      </w:pPr>
      <w:r w:rsidRPr="007F6869">
        <w:t xml:space="preserve">A limited number of </w:t>
      </w:r>
      <w:r w:rsidR="002B73E2">
        <w:t xml:space="preserve">abstracts </w:t>
      </w:r>
      <w:r w:rsidRPr="007F6869">
        <w:t xml:space="preserve">will be selected </w:t>
      </w:r>
      <w:r w:rsidR="00180C82">
        <w:t>for submission of a full paper and</w:t>
      </w:r>
      <w:r w:rsidR="00512FAE">
        <w:t>, consequently,</w:t>
      </w:r>
      <w:r w:rsidR="00180C82">
        <w:t xml:space="preserve"> </w:t>
      </w:r>
      <w:r w:rsidR="009F127C">
        <w:t>for</w:t>
      </w:r>
      <w:r w:rsidR="005A11F3">
        <w:t xml:space="preserve"> </w:t>
      </w:r>
      <w:r w:rsidR="00C35961">
        <w:t xml:space="preserve">either </w:t>
      </w:r>
      <w:r w:rsidR="005A11F3">
        <w:t xml:space="preserve">oral </w:t>
      </w:r>
      <w:r w:rsidR="00C35961">
        <w:t xml:space="preserve">or </w:t>
      </w:r>
      <w:r w:rsidR="00C95EE1">
        <w:t>interactive presentation</w:t>
      </w:r>
      <w:r w:rsidRPr="007F6869">
        <w:t>.</w:t>
      </w:r>
    </w:p>
    <w:p w:rsidR="00AF1F4A" w:rsidRDefault="00DE1152" w:rsidP="00E42AB4">
      <w:pPr>
        <w:pStyle w:val="BodyText"/>
      </w:pPr>
      <w:r>
        <w:t xml:space="preserve">The oral presentation </w:t>
      </w:r>
      <w:r w:rsidR="00916DAA">
        <w:t>should</w:t>
      </w:r>
      <w:r>
        <w:t xml:space="preserve"> be delivered during the sessions of the conference.</w:t>
      </w:r>
    </w:p>
    <w:p w:rsidR="004A2057" w:rsidRDefault="004A2057" w:rsidP="00F545EC">
      <w:pPr>
        <w:pStyle w:val="BodyText"/>
      </w:pPr>
      <w:r>
        <w:t xml:space="preserve">An interactive presentation should provide </w:t>
      </w:r>
      <w:r w:rsidR="000635D7">
        <w:t xml:space="preserve">concise </w:t>
      </w:r>
      <w:r>
        <w:t>information related to the proposed paper</w:t>
      </w:r>
      <w:r w:rsidR="00A51DEE">
        <w:t xml:space="preserve"> and </w:t>
      </w:r>
      <w:r w:rsidR="00EA0BA1">
        <w:t xml:space="preserve">its </w:t>
      </w:r>
      <w:r>
        <w:t xml:space="preserve">delivery method can </w:t>
      </w:r>
      <w:r w:rsidR="00F545EC">
        <w:t>take the form of</w:t>
      </w:r>
      <w:r>
        <w:t>, but is not limited to</w:t>
      </w:r>
      <w:r w:rsidR="00F545EC">
        <w:t>,</w:t>
      </w:r>
      <w:r>
        <w:t xml:space="preserve"> multimedia presentations, demonstrations, simulations and models and videos, together with any </w:t>
      </w:r>
      <w:proofErr w:type="spellStart"/>
      <w:r>
        <w:t>handout</w:t>
      </w:r>
      <w:proofErr w:type="spellEnd"/>
      <w:r>
        <w:t xml:space="preserve"> material the author may wish to share.</w:t>
      </w:r>
    </w:p>
    <w:p w:rsidR="001E170C" w:rsidRDefault="001E170C" w:rsidP="00F545EC">
      <w:pPr>
        <w:pStyle w:val="BodyText"/>
      </w:pPr>
      <w:r w:rsidRPr="001E170C">
        <w:t xml:space="preserve">Authors will be </w:t>
      </w:r>
      <w:r w:rsidR="00F545EC">
        <w:t>notified</w:t>
      </w:r>
      <w:r w:rsidR="00F545EC" w:rsidRPr="001E170C">
        <w:t xml:space="preserve"> </w:t>
      </w:r>
      <w:r w:rsidRPr="001E170C">
        <w:t xml:space="preserve">by </w:t>
      </w:r>
      <w:r w:rsidR="00023089" w:rsidRPr="00C3098E">
        <w:rPr>
          <w:b/>
          <w:bCs/>
        </w:rPr>
        <w:t>3</w:t>
      </w:r>
      <w:r w:rsidR="009E6A20">
        <w:rPr>
          <w:b/>
          <w:bCs/>
        </w:rPr>
        <w:t>1</w:t>
      </w:r>
      <w:r w:rsidR="00023089" w:rsidRPr="00C3098E">
        <w:rPr>
          <w:b/>
          <w:bCs/>
        </w:rPr>
        <w:t xml:space="preserve"> </w:t>
      </w:r>
      <w:r w:rsidR="0042264D" w:rsidRPr="00C3098E">
        <w:rPr>
          <w:b/>
          <w:bCs/>
        </w:rPr>
        <w:t>January 2014</w:t>
      </w:r>
      <w:r w:rsidR="0042264D">
        <w:t xml:space="preserve"> </w:t>
      </w:r>
      <w:r w:rsidR="00F545EC">
        <w:t>as to whether</w:t>
      </w:r>
      <w:r w:rsidR="00F545EC" w:rsidRPr="001E170C">
        <w:t xml:space="preserve"> </w:t>
      </w:r>
      <w:r w:rsidRPr="001E170C">
        <w:t xml:space="preserve">their </w:t>
      </w:r>
      <w:r w:rsidR="00023089">
        <w:t xml:space="preserve">abstracts </w:t>
      </w:r>
      <w:r w:rsidRPr="001E170C">
        <w:t>have been accepted</w:t>
      </w:r>
      <w:r w:rsidR="005A11F3">
        <w:t xml:space="preserve"> </w:t>
      </w:r>
      <w:r w:rsidRPr="001E170C">
        <w:t>and</w:t>
      </w:r>
      <w:r w:rsidR="005A11F3">
        <w:t>,</w:t>
      </w:r>
      <w:r w:rsidRPr="001E170C">
        <w:t xml:space="preserve"> if </w:t>
      </w:r>
      <w:r w:rsidR="005A11F3">
        <w:t xml:space="preserve">so, </w:t>
      </w:r>
      <w:r w:rsidR="00F545EC">
        <w:t>whether the full papers should be delivered</w:t>
      </w:r>
      <w:r w:rsidRPr="001E170C">
        <w:t xml:space="preserve"> </w:t>
      </w:r>
      <w:r w:rsidR="00F545EC">
        <w:t xml:space="preserve">as </w:t>
      </w:r>
      <w:r w:rsidRPr="001E170C">
        <w:t xml:space="preserve">oral or </w:t>
      </w:r>
      <w:r>
        <w:t xml:space="preserve">interactive </w:t>
      </w:r>
      <w:r w:rsidRPr="001E170C">
        <w:t>presentation</w:t>
      </w:r>
      <w:r w:rsidR="00F545EC">
        <w:t>s</w:t>
      </w:r>
      <w:r w:rsidRPr="001E170C">
        <w:t>.</w:t>
      </w:r>
    </w:p>
    <w:p w:rsidR="00023089" w:rsidRPr="000D7F21" w:rsidRDefault="00F545EC" w:rsidP="00F545EC">
      <w:pPr>
        <w:pStyle w:val="BodyText"/>
      </w:pPr>
      <w:r>
        <w:t>A</w:t>
      </w:r>
      <w:r w:rsidR="00023089">
        <w:t xml:space="preserve">uthors will be asked to provide their full length </w:t>
      </w:r>
      <w:r>
        <w:t xml:space="preserve">paper </w:t>
      </w:r>
      <w:r w:rsidR="00023089">
        <w:t>(</w:t>
      </w:r>
      <w:r>
        <w:t xml:space="preserve">a maximum of </w:t>
      </w:r>
      <w:r w:rsidR="00023089">
        <w:t xml:space="preserve">4 pages) by </w:t>
      </w:r>
      <w:r w:rsidRPr="00C3098E">
        <w:rPr>
          <w:b/>
          <w:bCs/>
        </w:rPr>
        <w:t>28</w:t>
      </w:r>
      <w:r>
        <w:rPr>
          <w:b/>
          <w:bCs/>
        </w:rPr>
        <w:t> </w:t>
      </w:r>
      <w:r w:rsidRPr="00C3098E">
        <w:rPr>
          <w:b/>
          <w:bCs/>
        </w:rPr>
        <w:t>February</w:t>
      </w:r>
      <w:r>
        <w:rPr>
          <w:b/>
          <w:bCs/>
        </w:rPr>
        <w:t> </w:t>
      </w:r>
      <w:r w:rsidR="00023089" w:rsidRPr="00C3098E">
        <w:rPr>
          <w:b/>
          <w:bCs/>
        </w:rPr>
        <w:t>2014</w:t>
      </w:r>
      <w:r w:rsidR="00023089">
        <w:t>.</w:t>
      </w:r>
      <w:r w:rsidR="00CC2605">
        <w:t xml:space="preserve"> </w:t>
      </w:r>
      <w:r w:rsidR="00CC2605" w:rsidRPr="00CC2605">
        <w:t xml:space="preserve">Guidelines and a template for the preparation and submission of full papers will be </w:t>
      </w:r>
      <w:r w:rsidR="00823928">
        <w:t xml:space="preserve">made </w:t>
      </w:r>
      <w:r w:rsidR="00CC2605" w:rsidRPr="00CC2605">
        <w:t xml:space="preserve">available </w:t>
      </w:r>
      <w:r w:rsidR="00357BC1">
        <w:t>at</w:t>
      </w:r>
      <w:r w:rsidR="00357BC1" w:rsidRPr="00CC2605">
        <w:t xml:space="preserve"> </w:t>
      </w:r>
      <w:r w:rsidR="00CC2605" w:rsidRPr="00CC2605">
        <w:t xml:space="preserve">the </w:t>
      </w:r>
      <w:r w:rsidR="002509D2">
        <w:t>c</w:t>
      </w:r>
      <w:r w:rsidR="00CC2605" w:rsidRPr="00CC2605">
        <w:t>onference web</w:t>
      </w:r>
      <w:r>
        <w:t xml:space="preserve"> page</w:t>
      </w:r>
      <w:r w:rsidR="00CC2605" w:rsidRPr="00CC2605">
        <w:t>.</w:t>
      </w:r>
    </w:p>
    <w:p w:rsidR="003F5A29" w:rsidRDefault="007F6869" w:rsidP="00F545EC">
      <w:pPr>
        <w:pStyle w:val="BodyText"/>
      </w:pPr>
      <w:r w:rsidRPr="007F6869">
        <w:t xml:space="preserve">The papers that </w:t>
      </w:r>
      <w:r w:rsidR="00F545EC">
        <w:t>have been</w:t>
      </w:r>
      <w:r w:rsidR="00F545EC" w:rsidRPr="007F6869">
        <w:t xml:space="preserve"> </w:t>
      </w:r>
      <w:r w:rsidRPr="007F6869">
        <w:t xml:space="preserve">accepted by the </w:t>
      </w:r>
      <w:r w:rsidR="003B1376">
        <w:t>P</w:t>
      </w:r>
      <w:r w:rsidRPr="007F6869">
        <w:t xml:space="preserve">rogramme </w:t>
      </w:r>
      <w:r w:rsidR="003B1376">
        <w:t>C</w:t>
      </w:r>
      <w:r w:rsidRPr="007F6869">
        <w:t xml:space="preserve">ommittee </w:t>
      </w:r>
      <w:r w:rsidR="003F5A29" w:rsidRPr="000D7F21">
        <w:t xml:space="preserve">will be reproduced in unedited form in the Book of </w:t>
      </w:r>
      <w:r w:rsidR="00AF1F4A" w:rsidRPr="00AF1F4A">
        <w:t>Contributed Papers</w:t>
      </w:r>
      <w:r w:rsidR="003F5A29" w:rsidRPr="000D7F21">
        <w:t xml:space="preserve">, which will be distributed </w:t>
      </w:r>
      <w:r w:rsidR="003F5A29">
        <w:t xml:space="preserve">to all participants </w:t>
      </w:r>
      <w:r w:rsidR="003F5A29" w:rsidRPr="000D7F21">
        <w:t>at registration.</w:t>
      </w:r>
    </w:p>
    <w:p w:rsidR="003F5A29" w:rsidRPr="000D7F21" w:rsidRDefault="003F5A29" w:rsidP="00E42AB4">
      <w:pPr>
        <w:pStyle w:val="BodyText"/>
      </w:pPr>
      <w:r w:rsidRPr="00451E30">
        <w:t>The Secretariat reserves the right to exclude papers that do not comply with its quality standards and</w:t>
      </w:r>
      <w:r w:rsidR="00F545EC">
        <w:t>/or that</w:t>
      </w:r>
      <w:r w:rsidRPr="00451E30">
        <w:t xml:space="preserve"> do not apply to one of the topics </w:t>
      </w:r>
      <w:r w:rsidR="00F545EC">
        <w:t xml:space="preserve">outlined </w:t>
      </w:r>
      <w:r w:rsidRPr="00451E30">
        <w:t>in Section C above.</w:t>
      </w:r>
    </w:p>
    <w:p w:rsidR="003F5A29" w:rsidRDefault="003F5A29" w:rsidP="00C3098E">
      <w:pPr>
        <w:spacing w:after="170" w:line="280" w:lineRule="atLeast"/>
        <w:jc w:val="both"/>
        <w:rPr>
          <w:b/>
          <w:bCs/>
          <w:color w:val="333333"/>
          <w:szCs w:val="19"/>
        </w:rPr>
      </w:pPr>
      <w:r>
        <w:rPr>
          <w:b/>
          <w:bCs/>
          <w:color w:val="333333"/>
          <w:szCs w:val="19"/>
        </w:rPr>
        <w:t xml:space="preserve">(c) </w:t>
      </w:r>
      <w:r>
        <w:rPr>
          <w:b/>
          <w:bCs/>
          <w:color w:val="333333"/>
          <w:szCs w:val="19"/>
        </w:rPr>
        <w:tab/>
        <w:t>Proceedings</w:t>
      </w:r>
    </w:p>
    <w:p w:rsidR="003F5A29" w:rsidRDefault="003F5A29" w:rsidP="00823928">
      <w:pPr>
        <w:pStyle w:val="BodyText"/>
      </w:pPr>
      <w:r w:rsidRPr="000D7F21">
        <w:t xml:space="preserve">The proceedings of the conference will </w:t>
      </w:r>
      <w:r w:rsidR="00271494">
        <w:t xml:space="preserve">be </w:t>
      </w:r>
      <w:r w:rsidRPr="000D7F21">
        <w:t>published by the IAEA</w:t>
      </w:r>
      <w:r w:rsidR="009576F9">
        <w:t xml:space="preserve"> and </w:t>
      </w:r>
      <w:r w:rsidR="00823928">
        <w:t xml:space="preserve">made </w:t>
      </w:r>
      <w:r w:rsidR="009576F9">
        <w:t xml:space="preserve">available on </w:t>
      </w:r>
      <w:r w:rsidR="00823928">
        <w:t>its</w:t>
      </w:r>
      <w:r w:rsidR="009576F9">
        <w:t xml:space="preserve"> website</w:t>
      </w:r>
      <w:r w:rsidRPr="000D7F21">
        <w:t xml:space="preserve"> as soon as possible after the conference.</w:t>
      </w:r>
    </w:p>
    <w:p w:rsidR="00664728" w:rsidRDefault="00664728" w:rsidP="00664728">
      <w:pPr>
        <w:pStyle w:val="Heading1"/>
        <w:ind w:left="426" w:hanging="426"/>
      </w:pPr>
      <w:bookmarkStart w:id="1" w:name="_Ref347914585"/>
      <w:r>
        <w:t>Participation</w:t>
      </w:r>
      <w:bookmarkEnd w:id="1"/>
    </w:p>
    <w:p w:rsidR="00664728" w:rsidRPr="00184020" w:rsidRDefault="00664728" w:rsidP="00664728">
      <w:pPr>
        <w:pStyle w:val="BodyText"/>
        <w:rPr>
          <w:szCs w:val="22"/>
        </w:rPr>
      </w:pPr>
      <w:r w:rsidRPr="00184020">
        <w:rPr>
          <w:szCs w:val="22"/>
        </w:rPr>
        <w:t xml:space="preserve">The focus of this conference is on </w:t>
      </w:r>
      <w:r>
        <w:rPr>
          <w:szCs w:val="22"/>
        </w:rPr>
        <w:t xml:space="preserve">capacity building </w:t>
      </w:r>
      <w:r w:rsidRPr="00184020">
        <w:rPr>
          <w:szCs w:val="22"/>
        </w:rPr>
        <w:t>polic</w:t>
      </w:r>
      <w:r>
        <w:rPr>
          <w:szCs w:val="22"/>
        </w:rPr>
        <w:t xml:space="preserve">ies and </w:t>
      </w:r>
      <w:r w:rsidRPr="00184020">
        <w:rPr>
          <w:szCs w:val="22"/>
        </w:rPr>
        <w:t>strateg</w:t>
      </w:r>
      <w:r>
        <w:rPr>
          <w:szCs w:val="22"/>
        </w:rPr>
        <w:t>ies</w:t>
      </w:r>
      <w:r w:rsidRPr="00184020">
        <w:rPr>
          <w:szCs w:val="22"/>
        </w:rPr>
        <w:t>, a</w:t>
      </w:r>
      <w:r>
        <w:rPr>
          <w:szCs w:val="22"/>
        </w:rPr>
        <w:t>s well as on their</w:t>
      </w:r>
      <w:r w:rsidRPr="00184020">
        <w:rPr>
          <w:szCs w:val="22"/>
        </w:rPr>
        <w:t xml:space="preserve"> implementation</w:t>
      </w:r>
      <w:r>
        <w:rPr>
          <w:szCs w:val="22"/>
        </w:rPr>
        <w:t xml:space="preserve"> by the diverse stakeholders associated with nuclear power programmes</w:t>
      </w:r>
      <w:r w:rsidRPr="00184020">
        <w:rPr>
          <w:szCs w:val="22"/>
        </w:rPr>
        <w:t xml:space="preserve">. Thus, </w:t>
      </w:r>
      <w:r>
        <w:rPr>
          <w:szCs w:val="22"/>
        </w:rPr>
        <w:t xml:space="preserve">potential attendees and relevant organizations would </w:t>
      </w:r>
      <w:r w:rsidRPr="00184020">
        <w:rPr>
          <w:szCs w:val="22"/>
        </w:rPr>
        <w:t>include:</w:t>
      </w:r>
    </w:p>
    <w:p w:rsidR="00664728" w:rsidRPr="00C3098E" w:rsidRDefault="00664728" w:rsidP="00664728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C3098E">
        <w:rPr>
          <w:rFonts w:cstheme="minorHAnsi"/>
          <w:color w:val="000000"/>
        </w:rPr>
        <w:t>Line managers</w:t>
      </w:r>
      <w:r>
        <w:rPr>
          <w:rFonts w:cstheme="minorHAnsi"/>
          <w:color w:val="000000"/>
        </w:rPr>
        <w:t xml:space="preserve"> as well as</w:t>
      </w:r>
      <w:r w:rsidRPr="00C3098E">
        <w:rPr>
          <w:rFonts w:cstheme="minorHAnsi"/>
          <w:color w:val="000000"/>
        </w:rPr>
        <w:t xml:space="preserve"> human resource </w:t>
      </w:r>
      <w:r>
        <w:rPr>
          <w:rFonts w:cstheme="minorHAnsi"/>
          <w:color w:val="000000"/>
        </w:rPr>
        <w:t xml:space="preserve">and training </w:t>
      </w:r>
      <w:r w:rsidRPr="00C3098E">
        <w:rPr>
          <w:rFonts w:cstheme="minorHAnsi"/>
          <w:color w:val="000000"/>
        </w:rPr>
        <w:t>managers and specialists from organizations that operate, maintain, administer, manage, regulate or otherwise support nuclear power programmes</w:t>
      </w:r>
      <w:r w:rsidR="00823928">
        <w:rPr>
          <w:rFonts w:cstheme="minorHAnsi"/>
          <w:color w:val="000000"/>
        </w:rPr>
        <w:t>;</w:t>
      </w:r>
    </w:p>
    <w:p w:rsidR="00664728" w:rsidRPr="00C3098E" w:rsidRDefault="00664728" w:rsidP="00664728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C3098E">
        <w:rPr>
          <w:rFonts w:cstheme="minorHAnsi"/>
          <w:color w:val="000000"/>
        </w:rPr>
        <w:t>Government officials and staff involved in nuclear power programmes</w:t>
      </w:r>
      <w:r w:rsidR="00823928">
        <w:rPr>
          <w:rFonts w:cstheme="minorHAnsi"/>
          <w:color w:val="000000"/>
        </w:rPr>
        <w:t>;</w:t>
      </w:r>
    </w:p>
    <w:p w:rsidR="00664728" w:rsidRPr="00C3098E" w:rsidRDefault="00664728" w:rsidP="00664728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C3098E">
        <w:rPr>
          <w:rFonts w:cstheme="minorHAnsi"/>
          <w:color w:val="000000"/>
        </w:rPr>
        <w:t>Regulatory bodies and technical support organizations</w:t>
      </w:r>
      <w:r w:rsidR="00823928">
        <w:rPr>
          <w:rFonts w:cstheme="minorHAnsi"/>
          <w:color w:val="000000"/>
        </w:rPr>
        <w:t>;</w:t>
      </w:r>
    </w:p>
    <w:p w:rsidR="00664728" w:rsidRPr="00C3098E" w:rsidRDefault="00664728" w:rsidP="00664728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C3098E">
        <w:rPr>
          <w:rFonts w:cstheme="minorHAnsi"/>
          <w:color w:val="000000"/>
        </w:rPr>
        <w:lastRenderedPageBreak/>
        <w:t xml:space="preserve">Management, </w:t>
      </w:r>
      <w:r>
        <w:rPr>
          <w:rFonts w:cstheme="minorHAnsi"/>
          <w:color w:val="000000"/>
        </w:rPr>
        <w:t>heads</w:t>
      </w:r>
      <w:r w:rsidRPr="000C309D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of </w:t>
      </w:r>
      <w:r w:rsidRPr="00C3098E">
        <w:rPr>
          <w:rFonts w:cstheme="minorHAnsi"/>
          <w:color w:val="000000"/>
        </w:rPr>
        <w:t xml:space="preserve">department and </w:t>
      </w:r>
      <w:r>
        <w:rPr>
          <w:rFonts w:cstheme="minorHAnsi"/>
          <w:color w:val="000000"/>
        </w:rPr>
        <w:t>teaching staff</w:t>
      </w:r>
      <w:r w:rsidRPr="00C3098E">
        <w:rPr>
          <w:rFonts w:cstheme="minorHAnsi"/>
          <w:color w:val="000000"/>
        </w:rPr>
        <w:t xml:space="preserve"> of universities, technical schools, educational institutions and national, regional and international training centres</w:t>
      </w:r>
      <w:r>
        <w:rPr>
          <w:rFonts w:cstheme="minorHAnsi"/>
          <w:color w:val="000000"/>
        </w:rPr>
        <w:t xml:space="preserve"> </w:t>
      </w:r>
      <w:r>
        <w:rPr>
          <w:szCs w:val="22"/>
        </w:rPr>
        <w:t>with nuclear power related programmes</w:t>
      </w:r>
      <w:r w:rsidR="00823928">
        <w:rPr>
          <w:szCs w:val="22"/>
        </w:rPr>
        <w:t>;</w:t>
      </w:r>
    </w:p>
    <w:p w:rsidR="00664728" w:rsidRPr="00C3098E" w:rsidRDefault="00664728" w:rsidP="00664728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C3098E">
        <w:rPr>
          <w:rFonts w:cstheme="minorHAnsi"/>
          <w:color w:val="000000"/>
        </w:rPr>
        <w:t xml:space="preserve">Managers, human resource specialists and trainers from supplier and operator organizations </w:t>
      </w:r>
      <w:r>
        <w:rPr>
          <w:rFonts w:cstheme="minorHAnsi"/>
          <w:color w:val="000000"/>
        </w:rPr>
        <w:t>working in</w:t>
      </w:r>
      <w:r w:rsidRPr="00C3098E">
        <w:rPr>
          <w:rFonts w:cstheme="minorHAnsi"/>
          <w:color w:val="000000"/>
        </w:rPr>
        <w:t xml:space="preserve"> the nuclear industry</w:t>
      </w:r>
      <w:r w:rsidR="00823928">
        <w:rPr>
          <w:rFonts w:cstheme="minorHAnsi"/>
          <w:color w:val="000000"/>
        </w:rPr>
        <w:t>;</w:t>
      </w:r>
    </w:p>
    <w:p w:rsidR="00664728" w:rsidRPr="00C3098E" w:rsidRDefault="00664728" w:rsidP="00664728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C3098E">
        <w:rPr>
          <w:rFonts w:cstheme="minorHAnsi"/>
          <w:color w:val="000000"/>
        </w:rPr>
        <w:t>Senior representatives of professional and trade organizations that support the nuclear industry</w:t>
      </w:r>
      <w:r w:rsidR="00823928">
        <w:rPr>
          <w:rFonts w:cstheme="minorHAnsi"/>
          <w:color w:val="000000"/>
        </w:rPr>
        <w:t>;</w:t>
      </w:r>
    </w:p>
    <w:p w:rsidR="00664728" w:rsidRPr="00A23F13" w:rsidRDefault="00664728" w:rsidP="00A23F13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C3098E">
        <w:rPr>
          <w:rFonts w:cstheme="minorHAnsi"/>
          <w:color w:val="000000"/>
        </w:rPr>
        <w:t>Leaders of national and international organizations that establish policies and programmes in areas related to HRD of importance to the nuclear industry</w:t>
      </w:r>
      <w:r w:rsidRPr="00A23F13">
        <w:rPr>
          <w:rFonts w:cstheme="minorHAnsi"/>
          <w:color w:val="000000"/>
        </w:rPr>
        <w:t>, in particular nuclear power plant vendors</w:t>
      </w:r>
      <w:r w:rsidR="00823928">
        <w:rPr>
          <w:rFonts w:cstheme="minorHAnsi"/>
          <w:color w:val="000000"/>
        </w:rPr>
        <w:t>;</w:t>
      </w:r>
    </w:p>
    <w:p w:rsidR="00664728" w:rsidRPr="00C3098E" w:rsidRDefault="00664728" w:rsidP="00664728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C3098E">
        <w:rPr>
          <w:rFonts w:cstheme="minorHAnsi"/>
          <w:color w:val="000000"/>
        </w:rPr>
        <w:t xml:space="preserve">Managers and specialists </w:t>
      </w:r>
      <w:r>
        <w:rPr>
          <w:rFonts w:cstheme="minorHAnsi"/>
          <w:color w:val="000000"/>
        </w:rPr>
        <w:t>from</w:t>
      </w:r>
      <w:r w:rsidRPr="00C3098E">
        <w:rPr>
          <w:rFonts w:cstheme="minorHAnsi"/>
          <w:color w:val="000000"/>
        </w:rPr>
        <w:t xml:space="preserve"> organizations that communicate with nuclear industry stakeholders, particularly potential future employees in the nuclear industry</w:t>
      </w:r>
      <w:r w:rsidR="00823928">
        <w:rPr>
          <w:rFonts w:cstheme="minorHAnsi"/>
          <w:color w:val="000000"/>
        </w:rPr>
        <w:t>; and</w:t>
      </w:r>
    </w:p>
    <w:p w:rsidR="00664728" w:rsidRDefault="00664728" w:rsidP="00664728">
      <w:pPr>
        <w:pStyle w:val="BodyText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C3098E">
        <w:rPr>
          <w:rFonts w:cstheme="minorHAnsi"/>
          <w:color w:val="000000"/>
        </w:rPr>
        <w:t>Representatives of the next generation of nuclear professionals</w:t>
      </w:r>
      <w:r>
        <w:rPr>
          <w:rFonts w:cstheme="minorHAnsi"/>
          <w:color w:val="000000"/>
        </w:rPr>
        <w:t>.</w:t>
      </w:r>
    </w:p>
    <w:p w:rsidR="00664728" w:rsidRDefault="00664728" w:rsidP="00A23F13">
      <w:pPr>
        <w:pStyle w:val="BodyText"/>
      </w:pPr>
      <w:r w:rsidRPr="000D7F21">
        <w:t xml:space="preserve">All persons wishing to participate in the </w:t>
      </w:r>
      <w:r w:rsidR="00A835B3">
        <w:t>c</w:t>
      </w:r>
      <w:r w:rsidRPr="000D7F21">
        <w:t xml:space="preserve">onference are requested to </w:t>
      </w:r>
      <w:r w:rsidRPr="000D7F21">
        <w:rPr>
          <w:b/>
          <w:bCs/>
        </w:rPr>
        <w:t>register online</w:t>
      </w:r>
      <w:r w:rsidRPr="008C4ECC">
        <w:rPr>
          <w:b/>
          <w:bCs/>
        </w:rPr>
        <w:t xml:space="preserve"> </w:t>
      </w:r>
      <w:r w:rsidRPr="000D7F21">
        <w:rPr>
          <w:b/>
          <w:bCs/>
        </w:rPr>
        <w:t>in advance</w:t>
      </w:r>
      <w:r>
        <w:rPr>
          <w:b/>
          <w:bCs/>
        </w:rPr>
        <w:t xml:space="preserve"> </w:t>
      </w:r>
      <w:r w:rsidRPr="00025AED">
        <w:rPr>
          <w:bCs/>
        </w:rPr>
        <w:t>through the conference web page</w:t>
      </w:r>
      <w:r w:rsidRPr="000D7F21">
        <w:t>. In addition</w:t>
      </w:r>
      <w:r>
        <w:t>,</w:t>
      </w:r>
      <w:r w:rsidRPr="000D7F21">
        <w:t xml:space="preserve"> they </w:t>
      </w:r>
      <w:r>
        <w:t xml:space="preserve">are required to </w:t>
      </w:r>
      <w:r w:rsidRPr="000D7F21">
        <w:t xml:space="preserve">send a completed Participation Form (Form A) and, if </w:t>
      </w:r>
      <w:r>
        <w:t>applicable</w:t>
      </w:r>
      <w:r w:rsidRPr="000D7F21">
        <w:t xml:space="preserve">, the Form </w:t>
      </w:r>
      <w:r>
        <w:t xml:space="preserve">for </w:t>
      </w:r>
      <w:r w:rsidRPr="000D7F21">
        <w:t xml:space="preserve">Submission </w:t>
      </w:r>
      <w:r>
        <w:t xml:space="preserve">of a </w:t>
      </w:r>
      <w:r w:rsidRPr="000D7F21">
        <w:t>Paper (Form B) and the Grant Application Form (Form C) to the</w:t>
      </w:r>
      <w:r>
        <w:t>ir</w:t>
      </w:r>
      <w:r w:rsidRPr="000D7F21">
        <w:t xml:space="preserve"> competent national authority (</w:t>
      </w:r>
      <w:r>
        <w:t>e.g. Ministry of Foreign Affairs or National Atomic Energy Authority</w:t>
      </w:r>
      <w:r w:rsidRPr="000D7F21">
        <w:t>)</w:t>
      </w:r>
      <w:r>
        <w:t>,</w:t>
      </w:r>
      <w:r w:rsidRPr="000D7F21">
        <w:t xml:space="preserve"> </w:t>
      </w:r>
      <w:r>
        <w:t xml:space="preserve">or to one of the organizations invited to participate, </w:t>
      </w:r>
      <w:r w:rsidRPr="000D7F21">
        <w:t>for subsequent</w:t>
      </w:r>
      <w:r>
        <w:t xml:space="preserve"> electronic</w:t>
      </w:r>
      <w:r w:rsidRPr="000D7F21">
        <w:t xml:space="preserve"> transmission to the IAEA</w:t>
      </w:r>
      <w:r>
        <w:t xml:space="preserve"> (</w:t>
      </w:r>
      <w:hyperlink r:id="rId11" w:history="1">
        <w:r w:rsidRPr="00C1249D">
          <w:rPr>
            <w:rStyle w:val="Hyperlink"/>
          </w:rPr>
          <w:t>official.mail@iaea.org</w:t>
        </w:r>
      </w:hyperlink>
      <w:r>
        <w:t>)</w:t>
      </w:r>
      <w:r w:rsidRPr="000D7F21">
        <w:t>.</w:t>
      </w:r>
    </w:p>
    <w:p w:rsidR="00664728" w:rsidRPr="000D7F21" w:rsidRDefault="00664728" w:rsidP="00A23F13">
      <w:pPr>
        <w:pStyle w:val="BodyText"/>
      </w:pPr>
      <w:r w:rsidRPr="000D7F21">
        <w:t>A participant will be accepted only if the Participation Form is transmitted through the competent national authority of a Member State of the IAEA or by an organization invited to participate.</w:t>
      </w:r>
    </w:p>
    <w:p w:rsidR="00664728" w:rsidRPr="00C3098E" w:rsidRDefault="00664728" w:rsidP="00823928">
      <w:pPr>
        <w:pStyle w:val="BodyText"/>
        <w:widowControl w:val="0"/>
        <w:overflowPunct w:val="0"/>
        <w:autoSpaceDE w:val="0"/>
        <w:autoSpaceDN w:val="0"/>
        <w:adjustRightInd w:val="0"/>
        <w:textAlignment w:val="baseline"/>
        <w:rPr>
          <w:rFonts w:cstheme="minorHAnsi"/>
          <w:color w:val="000000"/>
        </w:rPr>
      </w:pPr>
      <w:r w:rsidRPr="000D7F21">
        <w:t>Participants whose official designation</w:t>
      </w:r>
      <w:r>
        <w:t>s</w:t>
      </w:r>
      <w:r w:rsidRPr="000D7F21">
        <w:t xml:space="preserve"> ha</w:t>
      </w:r>
      <w:r>
        <w:t>ve</w:t>
      </w:r>
      <w:r w:rsidRPr="000D7F21">
        <w:t xml:space="preserve"> been received by the IAEA will </w:t>
      </w:r>
      <w:r>
        <w:t>receive from the IAEA</w:t>
      </w:r>
      <w:r w:rsidRPr="000D7F21">
        <w:t xml:space="preserve"> further information approximately three months before the </w:t>
      </w:r>
      <w:r>
        <w:t>opening</w:t>
      </w:r>
      <w:r w:rsidRPr="000D7F21">
        <w:t xml:space="preserve"> of the </w:t>
      </w:r>
      <w:r w:rsidR="00BF43E4">
        <w:t>c</w:t>
      </w:r>
      <w:r>
        <w:t>onference</w:t>
      </w:r>
      <w:r w:rsidRPr="000D7F21">
        <w:t xml:space="preserve">. This information will </w:t>
      </w:r>
      <w:r w:rsidR="00823928">
        <w:t xml:space="preserve">also </w:t>
      </w:r>
      <w:r w:rsidRPr="000D7F21">
        <w:t xml:space="preserve">be posted on the </w:t>
      </w:r>
      <w:r w:rsidR="00BF43E4">
        <w:t>c</w:t>
      </w:r>
      <w:r w:rsidRPr="000D7F21">
        <w:t xml:space="preserve">onference web page (see Section </w:t>
      </w:r>
      <w:r w:rsidR="00F00940">
        <w:fldChar w:fldCharType="begin"/>
      </w:r>
      <w:r w:rsidR="00F00940">
        <w:instrText xml:space="preserve"> REF _Ref345918223 \r \h </w:instrText>
      </w:r>
      <w:r w:rsidR="00F00940">
        <w:fldChar w:fldCharType="separate"/>
      </w:r>
      <w:r w:rsidR="004B798C">
        <w:t>M</w:t>
      </w:r>
      <w:r w:rsidR="00F00940">
        <w:fldChar w:fldCharType="end"/>
      </w:r>
      <w:r w:rsidRPr="000D7F21">
        <w:t>)</w:t>
      </w:r>
      <w:r>
        <w:t>.</w:t>
      </w:r>
    </w:p>
    <w:p w:rsidR="003F5A29" w:rsidRPr="003C7E53" w:rsidRDefault="003F5A29" w:rsidP="00184020">
      <w:pPr>
        <w:pStyle w:val="Heading1"/>
        <w:ind w:left="426" w:hanging="426"/>
      </w:pPr>
      <w:r w:rsidRPr="003C7E53">
        <w:t>Expenditures</w:t>
      </w:r>
    </w:p>
    <w:p w:rsidR="003F5A29" w:rsidRPr="00C362C4" w:rsidRDefault="003F5A29" w:rsidP="00755F46">
      <w:pPr>
        <w:pStyle w:val="BodyText"/>
      </w:pPr>
      <w:r w:rsidRPr="00C362C4">
        <w:t>No registration fee is charged to participants.</w:t>
      </w:r>
    </w:p>
    <w:p w:rsidR="003F5A29" w:rsidRPr="00755F46" w:rsidRDefault="003F5A29" w:rsidP="00C23E35">
      <w:pPr>
        <w:pStyle w:val="BodyText"/>
        <w:rPr>
          <w:szCs w:val="22"/>
        </w:rPr>
      </w:pPr>
      <w:r w:rsidRPr="00755F46">
        <w:rPr>
          <w:szCs w:val="22"/>
        </w:rPr>
        <w:t xml:space="preserve">The IAEA is generally not in a position to bear the travel and other costs of designated participants </w:t>
      </w:r>
      <w:r w:rsidR="00C23E35">
        <w:rPr>
          <w:szCs w:val="22"/>
        </w:rPr>
        <w:t>in</w:t>
      </w:r>
      <w:r w:rsidR="00C23E35" w:rsidRPr="00755F46">
        <w:rPr>
          <w:szCs w:val="22"/>
        </w:rPr>
        <w:t xml:space="preserve"> </w:t>
      </w:r>
      <w:r w:rsidRPr="00755F46">
        <w:rPr>
          <w:szCs w:val="22"/>
        </w:rPr>
        <w:t xml:space="preserve">the conference. The IAEA has, however, limited funds at its disposal to help </w:t>
      </w:r>
      <w:r w:rsidR="001962E4">
        <w:rPr>
          <w:szCs w:val="22"/>
        </w:rPr>
        <w:t>cover</w:t>
      </w:r>
      <w:r w:rsidR="001962E4" w:rsidRPr="00755F46">
        <w:rPr>
          <w:szCs w:val="22"/>
        </w:rPr>
        <w:t xml:space="preserve"> </w:t>
      </w:r>
      <w:r w:rsidRPr="00755F46">
        <w:rPr>
          <w:szCs w:val="22"/>
        </w:rPr>
        <w:t xml:space="preserve">the cost of attendance of selected </w:t>
      </w:r>
      <w:r w:rsidR="00076D28">
        <w:rPr>
          <w:szCs w:val="22"/>
        </w:rPr>
        <w:t>participants</w:t>
      </w:r>
      <w:r w:rsidRPr="00755F46">
        <w:rPr>
          <w:szCs w:val="22"/>
        </w:rPr>
        <w:t>. Such assistance may be offered upon specific request</w:t>
      </w:r>
      <w:r w:rsidR="008D0A6D">
        <w:rPr>
          <w:szCs w:val="22"/>
        </w:rPr>
        <w:t xml:space="preserve"> to normally one participant per country</w:t>
      </w:r>
      <w:r w:rsidRPr="00755F46">
        <w:rPr>
          <w:szCs w:val="22"/>
        </w:rPr>
        <w:t xml:space="preserve"> provided that</w:t>
      </w:r>
      <w:r w:rsidR="008D0A6D">
        <w:rPr>
          <w:szCs w:val="22"/>
        </w:rPr>
        <w:t>,</w:t>
      </w:r>
      <w:r w:rsidRPr="00755F46">
        <w:rPr>
          <w:szCs w:val="22"/>
        </w:rPr>
        <w:t xml:space="preserve"> in the IAEA</w:t>
      </w:r>
      <w:r w:rsidR="008D0A6D">
        <w:rPr>
          <w:szCs w:val="22"/>
        </w:rPr>
        <w:t>’</w:t>
      </w:r>
      <w:r w:rsidRPr="00755F46">
        <w:rPr>
          <w:szCs w:val="22"/>
        </w:rPr>
        <w:t>s view</w:t>
      </w:r>
      <w:r w:rsidR="008D0A6D">
        <w:rPr>
          <w:szCs w:val="22"/>
        </w:rPr>
        <w:t>,</w:t>
      </w:r>
      <w:r w:rsidRPr="00755F46">
        <w:rPr>
          <w:szCs w:val="22"/>
        </w:rPr>
        <w:t xml:space="preserve"> the participant </w:t>
      </w:r>
      <w:r w:rsidR="008D0A6D">
        <w:rPr>
          <w:szCs w:val="22"/>
        </w:rPr>
        <w:t xml:space="preserve">on whose behalf assistance is requested </w:t>
      </w:r>
      <w:r w:rsidRPr="00755F46">
        <w:rPr>
          <w:szCs w:val="22"/>
        </w:rPr>
        <w:t xml:space="preserve">will make an important contribution to the </w:t>
      </w:r>
      <w:r w:rsidR="008D0A6D">
        <w:rPr>
          <w:szCs w:val="22"/>
        </w:rPr>
        <w:t>conference</w:t>
      </w:r>
      <w:r w:rsidRPr="00755F46">
        <w:rPr>
          <w:szCs w:val="22"/>
        </w:rPr>
        <w:t>.</w:t>
      </w:r>
    </w:p>
    <w:p w:rsidR="003F5A29" w:rsidRPr="00755F46" w:rsidRDefault="003F5A29" w:rsidP="00C362C4">
      <w:pPr>
        <w:pStyle w:val="BodyText"/>
        <w:rPr>
          <w:szCs w:val="22"/>
        </w:rPr>
      </w:pPr>
      <w:r w:rsidRPr="00755F46">
        <w:rPr>
          <w:szCs w:val="22"/>
        </w:rPr>
        <w:t>If governments wish to apply for a grant on behalf of one of their specialists, they should address specific requests to the IAEA to this effect. Governments should ensure that applications for grants are:</w:t>
      </w:r>
    </w:p>
    <w:p w:rsidR="003F5A29" w:rsidRPr="008E11A1" w:rsidRDefault="003F5A29" w:rsidP="00B72560">
      <w:pPr>
        <w:pStyle w:val="BodyText"/>
        <w:ind w:left="567"/>
        <w:rPr>
          <w:szCs w:val="22"/>
        </w:rPr>
      </w:pPr>
      <w:r w:rsidRPr="008E11A1">
        <w:rPr>
          <w:szCs w:val="22"/>
        </w:rPr>
        <w:t>1.</w:t>
      </w:r>
      <w:r w:rsidRPr="008E11A1">
        <w:rPr>
          <w:szCs w:val="22"/>
        </w:rPr>
        <w:tab/>
        <w:t xml:space="preserve">Submitted </w:t>
      </w:r>
      <w:r w:rsidRPr="00014337">
        <w:rPr>
          <w:szCs w:val="22"/>
        </w:rPr>
        <w:t>by</w:t>
      </w:r>
      <w:r w:rsidR="00025AED">
        <w:rPr>
          <w:b/>
          <w:szCs w:val="22"/>
        </w:rPr>
        <w:t xml:space="preserve"> </w:t>
      </w:r>
      <w:r w:rsidR="00283D33">
        <w:rPr>
          <w:b/>
          <w:szCs w:val="22"/>
        </w:rPr>
        <w:t>30 November 2013</w:t>
      </w:r>
      <w:r w:rsidRPr="008E11A1">
        <w:rPr>
          <w:szCs w:val="22"/>
        </w:rPr>
        <w:t>;</w:t>
      </w:r>
    </w:p>
    <w:p w:rsidR="003F5A29" w:rsidRPr="008E11A1" w:rsidRDefault="003F5A29" w:rsidP="00B72560">
      <w:pPr>
        <w:pStyle w:val="BodyText"/>
        <w:ind w:left="567"/>
        <w:rPr>
          <w:szCs w:val="22"/>
        </w:rPr>
      </w:pPr>
      <w:r w:rsidRPr="008E11A1">
        <w:rPr>
          <w:szCs w:val="22"/>
        </w:rPr>
        <w:t>2.</w:t>
      </w:r>
      <w:r w:rsidRPr="008E11A1">
        <w:rPr>
          <w:szCs w:val="22"/>
        </w:rPr>
        <w:tab/>
        <w:t>Accompanied by a completed and signed Grant Application Form (Form C);</w:t>
      </w:r>
      <w:r w:rsidR="00823928">
        <w:rPr>
          <w:szCs w:val="22"/>
        </w:rPr>
        <w:t xml:space="preserve"> and</w:t>
      </w:r>
    </w:p>
    <w:p w:rsidR="003F5A29" w:rsidRDefault="003F5A29" w:rsidP="00B72560">
      <w:pPr>
        <w:pStyle w:val="BodyText"/>
        <w:ind w:left="567"/>
        <w:rPr>
          <w:szCs w:val="22"/>
        </w:rPr>
      </w:pPr>
      <w:r w:rsidRPr="008E11A1">
        <w:rPr>
          <w:szCs w:val="22"/>
        </w:rPr>
        <w:lastRenderedPageBreak/>
        <w:t>3.</w:t>
      </w:r>
      <w:r w:rsidRPr="008E11A1">
        <w:rPr>
          <w:szCs w:val="22"/>
        </w:rPr>
        <w:tab/>
        <w:t>Accompanied by a completed Participation Form (Form A).</w:t>
      </w:r>
    </w:p>
    <w:p w:rsidR="003F5A29" w:rsidRPr="00755F46" w:rsidRDefault="003F5A29" w:rsidP="00C362C4">
      <w:pPr>
        <w:pStyle w:val="BodyText"/>
      </w:pPr>
      <w:r w:rsidRPr="00755F46">
        <w:t>Applications that do not comply with the above conditions cannot be considered.</w:t>
      </w:r>
    </w:p>
    <w:p w:rsidR="003F5A29" w:rsidRPr="00C362C4" w:rsidRDefault="003F5A29" w:rsidP="00C362C4">
      <w:pPr>
        <w:pStyle w:val="BodyText"/>
      </w:pPr>
      <w:r w:rsidRPr="00755F46">
        <w:t xml:space="preserve">Approved grants will be issued in the form of a lump sum payment that usually </w:t>
      </w:r>
      <w:r w:rsidRPr="00A23F13">
        <w:rPr>
          <w:b/>
        </w:rPr>
        <w:t>covers only part of the cost of attendance</w:t>
      </w:r>
      <w:r w:rsidRPr="00C362C4">
        <w:t>.</w:t>
      </w:r>
    </w:p>
    <w:p w:rsidR="003F5A29" w:rsidRDefault="003F5A29" w:rsidP="00184020">
      <w:pPr>
        <w:pStyle w:val="Heading1"/>
        <w:ind w:left="426" w:hanging="426"/>
      </w:pPr>
      <w:r>
        <w:t>Working Language</w:t>
      </w:r>
    </w:p>
    <w:p w:rsidR="003F5A29" w:rsidRDefault="003F5A29" w:rsidP="00733D7D">
      <w:pPr>
        <w:pStyle w:val="BodyText"/>
      </w:pPr>
      <w:r>
        <w:t xml:space="preserve">The working language of the conference will be English. </w:t>
      </w:r>
      <w:r w:rsidRPr="00BE6461">
        <w:t>All communications</w:t>
      </w:r>
      <w:r w:rsidR="009721D8" w:rsidRPr="00C3098E">
        <w:t xml:space="preserve"> and </w:t>
      </w:r>
      <w:r w:rsidRPr="00C3098E">
        <w:t>papers must be sent to the IAEA in English.</w:t>
      </w:r>
    </w:p>
    <w:p w:rsidR="003F5A29" w:rsidRDefault="003F5A29" w:rsidP="00184020">
      <w:pPr>
        <w:pStyle w:val="Heading1"/>
        <w:ind w:left="426" w:hanging="426"/>
      </w:pPr>
      <w:r>
        <w:t>Conference Venue and Accommodation</w:t>
      </w:r>
    </w:p>
    <w:p w:rsidR="003F5A29" w:rsidRDefault="003F5A29" w:rsidP="00823928">
      <w:pPr>
        <w:pStyle w:val="BodyText"/>
        <w:rPr>
          <w:szCs w:val="22"/>
        </w:rPr>
      </w:pPr>
      <w:r w:rsidRPr="00755F46">
        <w:rPr>
          <w:szCs w:val="22"/>
        </w:rPr>
        <w:t xml:space="preserve">The conference will be held </w:t>
      </w:r>
      <w:r w:rsidR="002B5BAE" w:rsidRPr="002B5BAE">
        <w:rPr>
          <w:szCs w:val="22"/>
        </w:rPr>
        <w:t>at the IAEA’s Headquarters in Vienna, Austria</w:t>
      </w:r>
      <w:r w:rsidRPr="00755F46">
        <w:rPr>
          <w:szCs w:val="22"/>
        </w:rPr>
        <w:t xml:space="preserve">. Detailed information on accommodation and other relevant matters will be sent directly to all designated participants approximately three months before the </w:t>
      </w:r>
      <w:r w:rsidR="008D0A6D">
        <w:rPr>
          <w:szCs w:val="22"/>
        </w:rPr>
        <w:t>opening of the conference</w:t>
      </w:r>
      <w:r w:rsidRPr="00755F46">
        <w:rPr>
          <w:szCs w:val="22"/>
        </w:rPr>
        <w:t xml:space="preserve">. This information will also be made available on the </w:t>
      </w:r>
      <w:r w:rsidR="00D474F5">
        <w:rPr>
          <w:szCs w:val="22"/>
        </w:rPr>
        <w:t>c</w:t>
      </w:r>
      <w:r w:rsidRPr="00755F46">
        <w:rPr>
          <w:szCs w:val="22"/>
        </w:rPr>
        <w:t>onference web page as soon as possible</w:t>
      </w:r>
      <w:r w:rsidR="008F56F6">
        <w:rPr>
          <w:szCs w:val="22"/>
        </w:rPr>
        <w:t>.</w:t>
      </w:r>
    </w:p>
    <w:p w:rsidR="00151892" w:rsidRDefault="00151892" w:rsidP="00184020">
      <w:pPr>
        <w:pStyle w:val="Heading1"/>
        <w:ind w:left="426" w:hanging="426"/>
      </w:pPr>
      <w:r>
        <w:t>Exhibition</w:t>
      </w:r>
    </w:p>
    <w:p w:rsidR="00846799" w:rsidRDefault="007E10B1" w:rsidP="008D0A6D">
      <w:pPr>
        <w:pStyle w:val="BodyText"/>
      </w:pPr>
      <w:r>
        <w:t>A limited amount of space will be available for commercial vendors’ displays/exhibits during the conference. Interested parties should contact the Scientific Secretariat by email</w:t>
      </w:r>
      <w:r w:rsidR="008D0A6D">
        <w:t xml:space="preserve"> (</w:t>
      </w:r>
      <w:hyperlink r:id="rId12" w:history="1">
        <w:r w:rsidR="00D35648" w:rsidRPr="00D35648">
          <w:rPr>
            <w:rStyle w:val="Hyperlink"/>
          </w:rPr>
          <w:t>HR-Conf-2014.Contact-Point@iaea.org</w:t>
        </w:r>
      </w:hyperlink>
      <w:r w:rsidR="008D0A6D">
        <w:t>)</w:t>
      </w:r>
      <w:r>
        <w:t xml:space="preserve"> before </w:t>
      </w:r>
      <w:r w:rsidR="004E3DEC" w:rsidRPr="004E3DEC">
        <w:rPr>
          <w:b/>
        </w:rPr>
        <w:t>3</w:t>
      </w:r>
      <w:r w:rsidRPr="004E3DEC">
        <w:rPr>
          <w:b/>
          <w:bCs/>
        </w:rPr>
        <w:t>1</w:t>
      </w:r>
      <w:r>
        <w:rPr>
          <w:b/>
          <w:bCs/>
        </w:rPr>
        <w:t xml:space="preserve"> </w:t>
      </w:r>
      <w:r w:rsidR="004E3DEC">
        <w:rPr>
          <w:b/>
          <w:bCs/>
        </w:rPr>
        <w:t>October</w:t>
      </w:r>
      <w:r>
        <w:rPr>
          <w:b/>
          <w:bCs/>
        </w:rPr>
        <w:t xml:space="preserve"> 2013</w:t>
      </w:r>
      <w:r>
        <w:t>.</w:t>
      </w:r>
    </w:p>
    <w:p w:rsidR="003F5A29" w:rsidRDefault="003F5A29" w:rsidP="00184020">
      <w:pPr>
        <w:pStyle w:val="Heading1"/>
        <w:ind w:left="426" w:hanging="426"/>
      </w:pPr>
      <w:r>
        <w:t>Visa</w:t>
      </w:r>
      <w:r w:rsidR="008D0A6D">
        <w:t>s</w:t>
      </w:r>
    </w:p>
    <w:p w:rsidR="00E92FEC" w:rsidRPr="00A23F13" w:rsidRDefault="002B5BAE" w:rsidP="00A23F13">
      <w:pPr>
        <w:overflowPunct/>
        <w:spacing w:after="170" w:line="280" w:lineRule="atLeast"/>
        <w:jc w:val="both"/>
        <w:textAlignment w:val="auto"/>
      </w:pPr>
      <w:r w:rsidRPr="00A23F13">
        <w:t>Designated participants who require a visa to enter Austria should submit the necessary application to</w:t>
      </w:r>
      <w:r w:rsidR="00FE3AB7">
        <w:t xml:space="preserve"> </w:t>
      </w:r>
      <w:r w:rsidRPr="00A23F13">
        <w:t>the nearest diplomatic or consular representative of Austria at least four weeks before they travel to</w:t>
      </w:r>
      <w:r w:rsidR="00FE3AB7">
        <w:t xml:space="preserve"> </w:t>
      </w:r>
      <w:r w:rsidRPr="00A23F13">
        <w:t>Austria. Since Austria is a Schengen State, persons requiring a visa will have to apply for a Schengen</w:t>
      </w:r>
      <w:r w:rsidR="00FE3AB7">
        <w:t xml:space="preserve"> </w:t>
      </w:r>
      <w:r w:rsidRPr="00A23F13">
        <w:t>visa. In States where Austria has no diplomatic mission, visas can be obtained from the consular</w:t>
      </w:r>
      <w:r w:rsidR="00E92FEC">
        <w:t xml:space="preserve"> </w:t>
      </w:r>
      <w:r w:rsidRPr="002B5BAE">
        <w:rPr>
          <w:szCs w:val="22"/>
          <w:lang w:eastAsia="en-GB"/>
        </w:rPr>
        <w:t>authority of a Schengen Partner State representing Austria in the country in question.</w:t>
      </w:r>
    </w:p>
    <w:p w:rsidR="003F5A29" w:rsidRDefault="003F5A29" w:rsidP="00B72560">
      <w:pPr>
        <w:pStyle w:val="Heading1"/>
        <w:keepNext/>
        <w:keepLines/>
        <w:ind w:left="426" w:hanging="426"/>
      </w:pPr>
      <w:r>
        <w:lastRenderedPageBreak/>
        <w:t>Key Deadlines</w:t>
      </w:r>
    </w:p>
    <w:p w:rsidR="003F5A29" w:rsidRPr="00280ABF" w:rsidRDefault="003F5A29" w:rsidP="004B3ECC">
      <w:pPr>
        <w:pStyle w:val="BodyText"/>
        <w:keepNext/>
        <w:keepLines/>
      </w:pPr>
      <w:r w:rsidRPr="00280ABF">
        <w:t xml:space="preserve">Submission of </w:t>
      </w:r>
      <w:r w:rsidR="008D0A6D">
        <w:t xml:space="preserve">Form for Submission of a </w:t>
      </w:r>
      <w:r w:rsidR="002960F7">
        <w:t>Paper (</w:t>
      </w:r>
      <w:r w:rsidRPr="00280ABF">
        <w:t>Form B</w:t>
      </w:r>
      <w:r w:rsidR="002960F7">
        <w:t>)</w:t>
      </w:r>
      <w:r w:rsidRPr="00280ABF">
        <w:t xml:space="preserve"> and </w:t>
      </w:r>
      <w:r w:rsidR="00605016">
        <w:t>abstract</w:t>
      </w:r>
      <w:r w:rsidR="00BA166E">
        <w:t>:</w:t>
      </w:r>
      <w:r w:rsidR="008D0A6D">
        <w:tab/>
      </w:r>
      <w:r w:rsidR="008D0A6D">
        <w:tab/>
      </w:r>
      <w:r w:rsidR="00605016">
        <w:rPr>
          <w:b/>
        </w:rPr>
        <w:t>30 November 2013</w:t>
      </w:r>
    </w:p>
    <w:p w:rsidR="003F5A29" w:rsidRPr="00B57241" w:rsidRDefault="003F5A29" w:rsidP="00B72560">
      <w:pPr>
        <w:pStyle w:val="BodyText"/>
        <w:keepNext/>
        <w:keepLines/>
      </w:pPr>
      <w:r>
        <w:t>Submission of Grant Application Form (Form C):</w:t>
      </w:r>
      <w:r>
        <w:tab/>
      </w:r>
      <w:r>
        <w:tab/>
      </w:r>
      <w:r>
        <w:tab/>
      </w:r>
      <w:r w:rsidR="008D0A6D">
        <w:tab/>
      </w:r>
      <w:r w:rsidR="00636327">
        <w:tab/>
      </w:r>
      <w:r w:rsidR="00605016">
        <w:rPr>
          <w:b/>
        </w:rPr>
        <w:t>30 November 2013</w:t>
      </w:r>
    </w:p>
    <w:p w:rsidR="003F5A29" w:rsidRDefault="003F5A29" w:rsidP="00B72560">
      <w:pPr>
        <w:pStyle w:val="BodyText"/>
        <w:keepNext/>
        <w:keepLines/>
        <w:rPr>
          <w:b/>
        </w:rPr>
      </w:pPr>
      <w:r w:rsidRPr="00280ABF">
        <w:t>Notification of acceptance of papers:</w:t>
      </w:r>
      <w:r w:rsidR="008D0A6D">
        <w:tab/>
      </w:r>
      <w:r w:rsidR="008D0A6D">
        <w:tab/>
      </w:r>
      <w:r w:rsidRPr="00280ABF">
        <w:tab/>
      </w:r>
      <w:r w:rsidR="008D0A6D">
        <w:tab/>
      </w:r>
      <w:r w:rsidR="008D0A6D">
        <w:tab/>
      </w:r>
      <w:r w:rsidR="008D0A6D">
        <w:tab/>
      </w:r>
      <w:r w:rsidR="00636327">
        <w:tab/>
      </w:r>
      <w:r w:rsidR="00605016">
        <w:rPr>
          <w:b/>
        </w:rPr>
        <w:t>3</w:t>
      </w:r>
      <w:r w:rsidR="009E6A20">
        <w:rPr>
          <w:b/>
        </w:rPr>
        <w:t>1</w:t>
      </w:r>
      <w:r w:rsidR="00605016">
        <w:rPr>
          <w:b/>
        </w:rPr>
        <w:t xml:space="preserve"> January 2014</w:t>
      </w:r>
    </w:p>
    <w:p w:rsidR="00605016" w:rsidRDefault="00605016" w:rsidP="00B72560">
      <w:pPr>
        <w:pStyle w:val="BodyText"/>
        <w:keepNext/>
        <w:keepLines/>
        <w:rPr>
          <w:b/>
        </w:rPr>
      </w:pPr>
      <w:r w:rsidRPr="00636327">
        <w:t xml:space="preserve">Submission of accepted </w:t>
      </w:r>
      <w:r w:rsidR="00F418FD">
        <w:t>full</w:t>
      </w:r>
      <w:r>
        <w:t xml:space="preserve"> paper</w:t>
      </w:r>
      <w:r w:rsidRPr="00280ABF">
        <w:t xml:space="preserve"> (</w:t>
      </w:r>
      <w:r>
        <w:t xml:space="preserve">4 pages </w:t>
      </w:r>
      <w:r w:rsidR="008D0A6D">
        <w:t>max.</w:t>
      </w:r>
      <w:r w:rsidRPr="00280ABF">
        <w:t>)</w:t>
      </w:r>
      <w:r w:rsidR="00C535D7">
        <w:t>:</w:t>
      </w:r>
      <w:r w:rsidR="008D0A6D">
        <w:tab/>
      </w:r>
      <w:r w:rsidR="008D0A6D">
        <w:tab/>
      </w:r>
      <w:r w:rsidR="008D0A6D">
        <w:tab/>
      </w:r>
      <w:r w:rsidR="00636327">
        <w:tab/>
      </w:r>
      <w:r w:rsidR="00636327">
        <w:tab/>
      </w:r>
      <w:r w:rsidR="0043031D" w:rsidRPr="00636327">
        <w:rPr>
          <w:b/>
        </w:rPr>
        <w:t>28 February 2014</w:t>
      </w:r>
    </w:p>
    <w:p w:rsidR="003F5A29" w:rsidRPr="006F271E" w:rsidRDefault="003F5A29" w:rsidP="00C3098E">
      <w:pPr>
        <w:pStyle w:val="Heading1"/>
        <w:keepNext/>
        <w:keepLines/>
        <w:ind w:left="426" w:hanging="426"/>
      </w:pPr>
      <w:r>
        <w:t>Conference Secretariat</w:t>
      </w:r>
    </w:p>
    <w:p w:rsidR="003F5A29" w:rsidRPr="00C362C4" w:rsidRDefault="008D0A6D" w:rsidP="00C3098E">
      <w:pPr>
        <w:pStyle w:val="BodyText"/>
        <w:keepNext/>
        <w:keepLines/>
        <w:rPr>
          <w:b/>
        </w:rPr>
      </w:pPr>
      <w:r>
        <w:rPr>
          <w:b/>
        </w:rPr>
        <w:t>General contact details</w:t>
      </w:r>
      <w:r w:rsidRPr="00C362C4">
        <w:rPr>
          <w:b/>
        </w:rPr>
        <w:t xml:space="preserve"> </w:t>
      </w:r>
      <w:r w:rsidR="003F5A29" w:rsidRPr="00C362C4">
        <w:rPr>
          <w:b/>
        </w:rPr>
        <w:t>of the Conference Secretariat:</w:t>
      </w:r>
    </w:p>
    <w:p w:rsidR="003F5A29" w:rsidRDefault="003F5A29" w:rsidP="00C3098E">
      <w:pPr>
        <w:pStyle w:val="BodyText"/>
        <w:keepNext/>
        <w:keepLines/>
      </w:pPr>
      <w:r w:rsidRPr="006F271E">
        <w:rPr>
          <w:rFonts w:eastAsia="MS Mincho"/>
          <w:szCs w:val="22"/>
        </w:rPr>
        <w:t>International Atomic Energy Agency</w:t>
      </w:r>
      <w:r w:rsidR="00755F46" w:rsidRPr="00755F46">
        <w:br/>
      </w:r>
      <w:r w:rsidRPr="006F271E">
        <w:rPr>
          <w:rFonts w:eastAsia="MS Mincho"/>
          <w:szCs w:val="22"/>
        </w:rPr>
        <w:t>Vienna International Centre</w:t>
      </w:r>
      <w:r w:rsidR="008D0A6D">
        <w:rPr>
          <w:rFonts w:eastAsia="MS Mincho"/>
          <w:szCs w:val="22"/>
        </w:rPr>
        <w:br/>
      </w:r>
      <w:r w:rsidRPr="006F271E">
        <w:rPr>
          <w:rFonts w:eastAsia="MS Mincho"/>
          <w:szCs w:val="22"/>
        </w:rPr>
        <w:t>PO Box 100</w:t>
      </w:r>
      <w:r w:rsidR="00755F46" w:rsidRPr="00755F46">
        <w:br/>
      </w:r>
      <w:r w:rsidRPr="006F271E">
        <w:rPr>
          <w:rFonts w:eastAsia="MS Mincho"/>
          <w:szCs w:val="22"/>
        </w:rPr>
        <w:t xml:space="preserve">1400 </w:t>
      </w:r>
      <w:r w:rsidR="008D0A6D" w:rsidRPr="006F271E">
        <w:rPr>
          <w:rFonts w:eastAsia="MS Mincho"/>
          <w:szCs w:val="22"/>
        </w:rPr>
        <w:t>V</w:t>
      </w:r>
      <w:r w:rsidR="008D0A6D">
        <w:rPr>
          <w:rFonts w:eastAsia="MS Mincho"/>
          <w:szCs w:val="22"/>
        </w:rPr>
        <w:t>IENNA</w:t>
      </w:r>
      <w:r w:rsidR="008D0A6D">
        <w:rPr>
          <w:rFonts w:eastAsia="MS Mincho"/>
          <w:szCs w:val="22"/>
        </w:rPr>
        <w:br/>
      </w:r>
      <w:r w:rsidR="008D0A6D" w:rsidRPr="006F271E">
        <w:rPr>
          <w:rFonts w:eastAsia="MS Mincho"/>
          <w:szCs w:val="22"/>
        </w:rPr>
        <w:t>A</w:t>
      </w:r>
      <w:r w:rsidR="008D0A6D">
        <w:rPr>
          <w:rFonts w:eastAsia="MS Mincho"/>
          <w:szCs w:val="22"/>
        </w:rPr>
        <w:t>USTRIA</w:t>
      </w:r>
      <w:r w:rsidR="00755F46" w:rsidRPr="00755F46">
        <w:br/>
      </w:r>
      <w:r w:rsidRPr="006F271E">
        <w:rPr>
          <w:rFonts w:eastAsia="MS Mincho"/>
          <w:szCs w:val="22"/>
          <w:lang w:eastAsia="ja-JP"/>
        </w:rPr>
        <w:t xml:space="preserve">Tel.: +43 1 2600 </w:t>
      </w:r>
      <w:r>
        <w:rPr>
          <w:rFonts w:eastAsia="MS Mincho"/>
          <w:szCs w:val="22"/>
          <w:lang w:eastAsia="ja-JP"/>
        </w:rPr>
        <w:t>0</w:t>
      </w:r>
      <w:r w:rsidR="00755F46" w:rsidRPr="00755F46">
        <w:br/>
      </w:r>
      <w:r w:rsidRPr="006F271E">
        <w:rPr>
          <w:rFonts w:eastAsia="MS Mincho"/>
          <w:szCs w:val="22"/>
          <w:lang w:eastAsia="ja-JP"/>
        </w:rPr>
        <w:t>Fax: +43 1 2600 2007</w:t>
      </w:r>
      <w:r w:rsidR="00755F46" w:rsidRPr="00755F46">
        <w:br/>
      </w:r>
      <w:r w:rsidR="00857612" w:rsidRPr="00C362C4">
        <w:rPr>
          <w:rFonts w:eastAsia="MS Mincho"/>
          <w:szCs w:val="22"/>
          <w:lang w:eastAsia="ja-JP"/>
        </w:rPr>
        <w:t>Email:</w:t>
      </w:r>
      <w:r w:rsidRPr="00C362C4">
        <w:rPr>
          <w:rFonts w:eastAsia="MS Mincho"/>
          <w:szCs w:val="22"/>
          <w:lang w:eastAsia="ja-JP"/>
        </w:rPr>
        <w:t xml:space="preserve"> </w:t>
      </w:r>
      <w:hyperlink r:id="rId13" w:history="1">
        <w:r w:rsidR="00A844E3" w:rsidRPr="005F7FDC">
          <w:rPr>
            <w:rStyle w:val="Hyperlink"/>
            <w:rFonts w:eastAsia="Batang"/>
            <w:szCs w:val="22"/>
            <w:lang w:eastAsia="ko-KR"/>
          </w:rPr>
          <w:t>official.mail@iaea.org</w:t>
        </w:r>
      </w:hyperlink>
    </w:p>
    <w:p w:rsidR="00C2238F" w:rsidRDefault="00C2238F" w:rsidP="00C362C4">
      <w:pPr>
        <w:pStyle w:val="BodyText"/>
        <w:rPr>
          <w:b/>
        </w:rPr>
      </w:pPr>
    </w:p>
    <w:p w:rsidR="003F5A29" w:rsidRDefault="003F5A29" w:rsidP="004B3ECC">
      <w:pPr>
        <w:pStyle w:val="BodyText"/>
        <w:rPr>
          <w:b/>
        </w:rPr>
      </w:pPr>
      <w:r w:rsidRPr="00C362C4">
        <w:rPr>
          <w:b/>
        </w:rPr>
        <w:t xml:space="preserve">Scientific Secretaries of the </w:t>
      </w:r>
      <w:r w:rsidR="004B3ECC">
        <w:rPr>
          <w:b/>
        </w:rPr>
        <w:t>c</w:t>
      </w:r>
      <w:r w:rsidRPr="00C362C4">
        <w:rPr>
          <w:b/>
        </w:rPr>
        <w:t>onference:</w:t>
      </w:r>
    </w:p>
    <w:p w:rsidR="006E1C54" w:rsidRDefault="006E1C54" w:rsidP="00C362C4">
      <w:pPr>
        <w:pStyle w:val="BodyText"/>
        <w:rPr>
          <w:b/>
        </w:rPr>
        <w:sectPr w:rsidR="006E1C54" w:rsidSect="00504C1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1531" w:right="1418" w:bottom="1134" w:left="1418" w:header="539" w:footer="964" w:gutter="0"/>
          <w:pgNumType w:start="1"/>
          <w:cols w:space="720"/>
          <w:titlePg/>
          <w:docGrid w:linePitch="360"/>
        </w:sectPr>
      </w:pPr>
    </w:p>
    <w:p w:rsidR="00014337" w:rsidRDefault="00014337" w:rsidP="00C362C4">
      <w:pPr>
        <w:pStyle w:val="BodyText"/>
        <w:rPr>
          <w:b/>
        </w:rPr>
      </w:pPr>
      <w:r>
        <w:rPr>
          <w:b/>
        </w:rPr>
        <w:lastRenderedPageBreak/>
        <w:t>Department of Nuclear Energy</w:t>
      </w:r>
    </w:p>
    <w:p w:rsidR="00014337" w:rsidRPr="00C3098E" w:rsidRDefault="00014337" w:rsidP="00014337">
      <w:pPr>
        <w:pStyle w:val="BodyText"/>
        <w:spacing w:after="0"/>
        <w:rPr>
          <w:b/>
          <w:bCs/>
        </w:rPr>
      </w:pPr>
      <w:r w:rsidRPr="00C3098E">
        <w:rPr>
          <w:b/>
          <w:bCs/>
        </w:rPr>
        <w:t>Mr Brian Molloy</w:t>
      </w:r>
    </w:p>
    <w:p w:rsidR="00014337" w:rsidRPr="00014337" w:rsidRDefault="00CB6DCB" w:rsidP="00014337">
      <w:pPr>
        <w:pStyle w:val="BodyText"/>
        <w:spacing w:after="0"/>
      </w:pPr>
      <w:r>
        <w:t>Technical Head (</w:t>
      </w:r>
      <w:r w:rsidR="00014337" w:rsidRPr="00014337">
        <w:t>Human Resources</w:t>
      </w:r>
      <w:r>
        <w:t>)</w:t>
      </w:r>
    </w:p>
    <w:p w:rsidR="00014337" w:rsidRPr="00014337" w:rsidRDefault="00014337" w:rsidP="00014337">
      <w:pPr>
        <w:pStyle w:val="BodyText"/>
        <w:spacing w:after="0"/>
      </w:pPr>
      <w:r w:rsidRPr="00014337">
        <w:t>Nuclear Power Engineering Section</w:t>
      </w:r>
    </w:p>
    <w:p w:rsidR="00014337" w:rsidRDefault="00014337" w:rsidP="00014337">
      <w:pPr>
        <w:pStyle w:val="BodyText"/>
        <w:spacing w:after="0"/>
      </w:pPr>
      <w:r w:rsidRPr="00014337">
        <w:t>Divis</w:t>
      </w:r>
      <w:r>
        <w:t>i</w:t>
      </w:r>
      <w:r w:rsidRPr="00014337">
        <w:t>on of Nuclear Power</w:t>
      </w:r>
    </w:p>
    <w:p w:rsidR="00014337" w:rsidRDefault="006319C3" w:rsidP="006E1C54">
      <w:pPr>
        <w:pStyle w:val="BodyText"/>
        <w:spacing w:after="0"/>
      </w:pPr>
      <w:r>
        <w:t>Tel.: +43 1 2600 22793</w:t>
      </w:r>
    </w:p>
    <w:p w:rsidR="006319C3" w:rsidRDefault="006319C3" w:rsidP="00014337">
      <w:pPr>
        <w:pStyle w:val="BodyText"/>
        <w:spacing w:after="0"/>
      </w:pPr>
      <w:r>
        <w:t>Fax: +43 1 2600</w:t>
      </w:r>
      <w:r w:rsidR="00987A8B">
        <w:t xml:space="preserve"> </w:t>
      </w:r>
      <w:r w:rsidR="00F17BA0">
        <w:t>7</w:t>
      </w:r>
    </w:p>
    <w:p w:rsidR="006319C3" w:rsidRDefault="006319C3" w:rsidP="006E1C54">
      <w:pPr>
        <w:pStyle w:val="BodyText"/>
        <w:spacing w:after="0"/>
      </w:pPr>
      <w:r>
        <w:t>Email:</w:t>
      </w:r>
      <w:hyperlink r:id="rId20" w:history="1">
        <w:r w:rsidR="00F75F09" w:rsidRPr="00F75F09">
          <w:t xml:space="preserve"> </w:t>
        </w:r>
        <w:hyperlink r:id="rId21" w:history="1">
          <w:r w:rsidR="00D35648" w:rsidRPr="00D35648">
            <w:rPr>
              <w:rStyle w:val="Hyperlink"/>
            </w:rPr>
            <w:t>HR-Conf-2014.Contact-Point@iaea.org</w:t>
          </w:r>
        </w:hyperlink>
      </w:hyperlink>
    </w:p>
    <w:p w:rsidR="006F3F97" w:rsidRPr="006F3F97" w:rsidRDefault="006F3F97" w:rsidP="00C3098E">
      <w:pPr>
        <w:pStyle w:val="BodyText"/>
        <w:rPr>
          <w:b/>
        </w:rPr>
      </w:pPr>
      <w:r w:rsidRPr="00C3098E">
        <w:rPr>
          <w:b/>
        </w:rPr>
        <w:lastRenderedPageBreak/>
        <w:t>Department of Nuclear Safety</w:t>
      </w:r>
      <w:r w:rsidR="006E1C54" w:rsidRPr="00C3098E">
        <w:rPr>
          <w:b/>
        </w:rPr>
        <w:t xml:space="preserve"> and Security</w:t>
      </w:r>
      <w:r w:rsidRPr="00C3098E">
        <w:rPr>
          <w:b/>
        </w:rPr>
        <w:t>:</w:t>
      </w:r>
    </w:p>
    <w:p w:rsidR="006E1C54" w:rsidRPr="00696F8E" w:rsidRDefault="006E1C54" w:rsidP="00C3098E">
      <w:pPr>
        <w:pStyle w:val="BodyText"/>
        <w:spacing w:after="0"/>
        <w:rPr>
          <w:b/>
        </w:rPr>
      </w:pPr>
      <w:r w:rsidRPr="00696F8E">
        <w:rPr>
          <w:b/>
        </w:rPr>
        <w:t>Mr</w:t>
      </w:r>
      <w:r w:rsidR="00516F10" w:rsidRPr="00696F8E">
        <w:rPr>
          <w:b/>
        </w:rPr>
        <w:t xml:space="preserve"> </w:t>
      </w:r>
      <w:proofErr w:type="spellStart"/>
      <w:r w:rsidR="00516F10" w:rsidRPr="00696F8E">
        <w:rPr>
          <w:b/>
        </w:rPr>
        <w:t>Shahid</w:t>
      </w:r>
      <w:proofErr w:type="spellEnd"/>
      <w:r w:rsidR="00516F10" w:rsidRPr="00696F8E">
        <w:rPr>
          <w:b/>
        </w:rPr>
        <w:t xml:space="preserve"> </w:t>
      </w:r>
      <w:proofErr w:type="spellStart"/>
      <w:r w:rsidR="00516F10" w:rsidRPr="00696F8E">
        <w:rPr>
          <w:b/>
        </w:rPr>
        <w:t>Mallick</w:t>
      </w:r>
      <w:proofErr w:type="spellEnd"/>
    </w:p>
    <w:p w:rsidR="006F3F97" w:rsidRPr="00696F8E" w:rsidRDefault="004B3ECC" w:rsidP="004B3ECC">
      <w:pPr>
        <w:pStyle w:val="BodyText"/>
        <w:spacing w:after="0"/>
      </w:pPr>
      <w:r w:rsidRPr="00696F8E">
        <w:t>Head</w:t>
      </w:r>
      <w:r>
        <w:t xml:space="preserve">, </w:t>
      </w:r>
      <w:r w:rsidR="00580257" w:rsidRPr="00696F8E">
        <w:t xml:space="preserve">Programme and Policy </w:t>
      </w:r>
      <w:r w:rsidR="00516F10" w:rsidRPr="00696F8E">
        <w:t>Unit</w:t>
      </w:r>
    </w:p>
    <w:p w:rsidR="006E1C54" w:rsidRPr="00696F8E" w:rsidRDefault="00580257" w:rsidP="00C3098E">
      <w:pPr>
        <w:pStyle w:val="BodyText"/>
        <w:spacing w:after="0"/>
      </w:pPr>
      <w:r>
        <w:t>Safety and Security Coordination Section</w:t>
      </w:r>
    </w:p>
    <w:p w:rsidR="00872687" w:rsidRDefault="00872687" w:rsidP="00C3098E">
      <w:pPr>
        <w:pStyle w:val="BodyText"/>
        <w:spacing w:after="0"/>
      </w:pPr>
      <w:r w:rsidRPr="00872687">
        <w:t xml:space="preserve">Office of the Deputy Director General </w:t>
      </w:r>
    </w:p>
    <w:p w:rsidR="006E1C54" w:rsidRPr="00C3098E" w:rsidRDefault="006E1C54" w:rsidP="00C3098E">
      <w:pPr>
        <w:pStyle w:val="BodyText"/>
        <w:spacing w:after="0"/>
      </w:pPr>
      <w:r>
        <w:t xml:space="preserve">Tel.: +43 1 2600 </w:t>
      </w:r>
      <w:r w:rsidR="00516F10">
        <w:t>25673</w:t>
      </w:r>
    </w:p>
    <w:p w:rsidR="006E1C54" w:rsidRPr="00C3098E" w:rsidRDefault="006E1C54" w:rsidP="00C3098E">
      <w:pPr>
        <w:pStyle w:val="BodyText"/>
        <w:spacing w:after="0"/>
        <w:rPr>
          <w:bCs/>
        </w:rPr>
      </w:pPr>
      <w:r w:rsidRPr="00C3098E">
        <w:rPr>
          <w:bCs/>
        </w:rPr>
        <w:t>Fax</w:t>
      </w:r>
      <w:r>
        <w:rPr>
          <w:bCs/>
        </w:rPr>
        <w:t>: +43 1 2600 7</w:t>
      </w:r>
    </w:p>
    <w:p w:rsidR="006E1C54" w:rsidRPr="00C3098E" w:rsidRDefault="006E1C54" w:rsidP="006E1C54">
      <w:pPr>
        <w:pStyle w:val="BodyText"/>
        <w:rPr>
          <w:bCs/>
        </w:rPr>
      </w:pPr>
      <w:r w:rsidRPr="00C3098E">
        <w:rPr>
          <w:bCs/>
        </w:rPr>
        <w:t>Ema</w:t>
      </w:r>
      <w:r>
        <w:rPr>
          <w:bCs/>
        </w:rPr>
        <w:t xml:space="preserve">il: </w:t>
      </w:r>
      <w:hyperlink r:id="rId22" w:history="1">
        <w:r w:rsidR="00D35648" w:rsidRPr="00D35648">
          <w:rPr>
            <w:rStyle w:val="Hyperlink"/>
          </w:rPr>
          <w:t>HR-Conf-2014.Contact-Point@iaea.org</w:t>
        </w:r>
      </w:hyperlink>
    </w:p>
    <w:p w:rsidR="006E1C54" w:rsidRPr="00C3098E" w:rsidRDefault="006E1C54" w:rsidP="00C362C4">
      <w:pPr>
        <w:pStyle w:val="BodyText"/>
        <w:rPr>
          <w:bCs/>
        </w:rPr>
        <w:sectPr w:rsidR="006E1C54" w:rsidRPr="00C3098E" w:rsidSect="00C3098E">
          <w:type w:val="continuous"/>
          <w:pgSz w:w="11907" w:h="16840" w:code="9"/>
          <w:pgMar w:top="1531" w:right="1418" w:bottom="1134" w:left="1418" w:header="539" w:footer="964" w:gutter="0"/>
          <w:pgNumType w:start="1"/>
          <w:cols w:num="2" w:space="720"/>
          <w:titlePg/>
          <w:docGrid w:linePitch="360"/>
        </w:sectPr>
      </w:pPr>
    </w:p>
    <w:p w:rsidR="006E1C54" w:rsidRDefault="006E1C54" w:rsidP="00C362C4">
      <w:pPr>
        <w:pStyle w:val="BodyText"/>
        <w:rPr>
          <w:b/>
        </w:rPr>
      </w:pPr>
    </w:p>
    <w:p w:rsidR="003F5A29" w:rsidRPr="00755F46" w:rsidRDefault="003F5A29" w:rsidP="004B3ECC">
      <w:pPr>
        <w:pStyle w:val="BodyText"/>
      </w:pPr>
      <w:r w:rsidRPr="00C362C4">
        <w:rPr>
          <w:b/>
        </w:rPr>
        <w:t xml:space="preserve">Administration and </w:t>
      </w:r>
      <w:r w:rsidR="004B3ECC">
        <w:rPr>
          <w:b/>
        </w:rPr>
        <w:t>o</w:t>
      </w:r>
      <w:r w:rsidRPr="00C362C4">
        <w:rPr>
          <w:b/>
        </w:rPr>
        <w:t>rganization:</w:t>
      </w:r>
    </w:p>
    <w:p w:rsidR="003F5A29" w:rsidRDefault="003F5A29" w:rsidP="006E1C54">
      <w:pPr>
        <w:pStyle w:val="BodyText"/>
      </w:pPr>
      <w:r w:rsidRPr="00B72560">
        <w:rPr>
          <w:b/>
          <w:bCs/>
        </w:rPr>
        <w:t xml:space="preserve">Ms Martina </w:t>
      </w:r>
      <w:bookmarkStart w:id="4" w:name="OLE_LINK1"/>
      <w:bookmarkStart w:id="5" w:name="OLE_LINK2"/>
      <w:r w:rsidR="005C795E" w:rsidRPr="00B72560">
        <w:rPr>
          <w:b/>
          <w:bCs/>
        </w:rPr>
        <w:t>Neuhold</w:t>
      </w:r>
      <w:r w:rsidRPr="00B72560">
        <w:rPr>
          <w:b/>
          <w:bCs/>
        </w:rPr>
        <w:br/>
      </w:r>
      <w:bookmarkEnd w:id="4"/>
      <w:bookmarkEnd w:id="5"/>
      <w:r w:rsidRPr="00755F46">
        <w:t>Conference Services Section</w:t>
      </w:r>
      <w:r w:rsidRPr="00755F46">
        <w:br/>
        <w:t>Division of Conference and Document Services</w:t>
      </w:r>
      <w:r w:rsidRPr="00755F46">
        <w:br/>
        <w:t>IAEA-CN-</w:t>
      </w:r>
      <w:r w:rsidR="00792881">
        <w:t>215</w:t>
      </w:r>
      <w:r w:rsidRPr="00755F46">
        <w:br/>
        <w:t>Tel.: +43 1 2600 2131</w:t>
      </w:r>
      <w:r w:rsidR="005C795E">
        <w:t>4</w:t>
      </w:r>
      <w:r w:rsidRPr="00755F46">
        <w:br/>
      </w:r>
      <w:r w:rsidRPr="00C362C4">
        <w:rPr>
          <w:rFonts w:eastAsia="MS Mincho"/>
        </w:rPr>
        <w:t>Fax: +43 1 2600</w:t>
      </w:r>
      <w:r w:rsidR="000606DB">
        <w:rPr>
          <w:rFonts w:eastAsia="MS Mincho"/>
        </w:rPr>
        <w:t xml:space="preserve"> </w:t>
      </w:r>
      <w:r w:rsidRPr="00C362C4">
        <w:rPr>
          <w:rFonts w:eastAsia="MS Mincho"/>
        </w:rPr>
        <w:t>7</w:t>
      </w:r>
      <w:r w:rsidR="008A6266" w:rsidRPr="00755F46">
        <w:br/>
      </w:r>
      <w:r w:rsidRPr="00D219E7">
        <w:t xml:space="preserve">Email: </w:t>
      </w:r>
      <w:hyperlink r:id="rId23" w:history="1">
        <w:r w:rsidR="006E1C54">
          <w:rPr>
            <w:rStyle w:val="Hyperlink"/>
          </w:rPr>
          <w:t>M.Neuhold@iaea.org</w:t>
        </w:r>
      </w:hyperlink>
    </w:p>
    <w:p w:rsidR="003F5A29" w:rsidRDefault="003F5A29" w:rsidP="004B3ECC">
      <w:pPr>
        <w:pStyle w:val="BodyText"/>
      </w:pPr>
      <w:r>
        <w:t>Subsequent correspondence on scientific matters should be sent to the Scientific Secretar</w:t>
      </w:r>
      <w:r w:rsidR="00820806">
        <w:t>ies</w:t>
      </w:r>
      <w:r>
        <w:t xml:space="preserve"> </w:t>
      </w:r>
      <w:r w:rsidR="00900217">
        <w:t xml:space="preserve">of the </w:t>
      </w:r>
      <w:r w:rsidR="004B3ECC">
        <w:t>c</w:t>
      </w:r>
      <w:r w:rsidR="00900217">
        <w:t xml:space="preserve">onference </w:t>
      </w:r>
      <w:r>
        <w:t>and correspondence on administrative matters to the IAEA Conference Services Section.</w:t>
      </w:r>
    </w:p>
    <w:p w:rsidR="003F5A29" w:rsidRDefault="003F5A29" w:rsidP="00B72560">
      <w:pPr>
        <w:pStyle w:val="Heading1"/>
        <w:keepNext/>
        <w:keepLines/>
        <w:ind w:left="426" w:hanging="426"/>
      </w:pPr>
      <w:bookmarkStart w:id="6" w:name="_Ref345918223"/>
      <w:r>
        <w:lastRenderedPageBreak/>
        <w:t xml:space="preserve">Conference </w:t>
      </w:r>
      <w:r w:rsidR="00E42AB4">
        <w:t>W</w:t>
      </w:r>
      <w:r>
        <w:t xml:space="preserve">eb </w:t>
      </w:r>
      <w:r w:rsidR="00E42AB4">
        <w:t>P</w:t>
      </w:r>
      <w:r>
        <w:t>age</w:t>
      </w:r>
      <w:bookmarkEnd w:id="6"/>
    </w:p>
    <w:p w:rsidR="003F5A29" w:rsidRDefault="003F5A29" w:rsidP="00B72560">
      <w:pPr>
        <w:pStyle w:val="BodyText"/>
        <w:keepNext/>
        <w:keepLines/>
      </w:pPr>
      <w:r>
        <w:t>Please visit the IAEA conference web page regularly for new information regarding this conference:</w:t>
      </w:r>
    </w:p>
    <w:p w:rsidR="00F67D74" w:rsidRDefault="00783C20" w:rsidP="00B72560">
      <w:pPr>
        <w:pStyle w:val="BodyText"/>
        <w:keepNext/>
        <w:keepLines/>
      </w:pPr>
      <w:hyperlink r:id="rId24" w:history="1">
        <w:r w:rsidR="00F67D74" w:rsidRPr="00E030BB">
          <w:rPr>
            <w:rStyle w:val="Hyperlink"/>
          </w:rPr>
          <w:t>http://www-pub.iaea.org/iaeameetings/46084/International-Conference-on-Human-Resource-Development</w:t>
        </w:r>
      </w:hyperlink>
    </w:p>
    <w:sectPr w:rsidR="00F67D74" w:rsidSect="006E1C54">
      <w:type w:val="continuous"/>
      <w:pgSz w:w="11907" w:h="16840" w:code="9"/>
      <w:pgMar w:top="1531" w:right="1418" w:bottom="1134" w:left="1418" w:header="539" w:footer="96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075" w:rsidRDefault="000F4075">
      <w:r>
        <w:separator/>
      </w:r>
    </w:p>
  </w:endnote>
  <w:endnote w:type="continuationSeparator" w:id="0">
    <w:p w:rsidR="000F4075" w:rsidRDefault="000F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75" w:rsidRDefault="000F4075">
    <w:pPr>
      <w:pStyle w:val="zyxClassification1"/>
    </w:pPr>
  </w:p>
  <w:p w:rsidR="000F4075" w:rsidRDefault="000F4075">
    <w:pPr>
      <w:pStyle w:val="zyxClassification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75" w:rsidRDefault="000F4075">
    <w:pPr>
      <w:pStyle w:val="zyxClassification1"/>
    </w:pPr>
  </w:p>
  <w:p w:rsidR="000F4075" w:rsidRDefault="000F4075">
    <w:pPr>
      <w:pStyle w:val="zyxClassification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0F4075">
      <w:trPr>
        <w:cantSplit/>
      </w:trPr>
      <w:tc>
        <w:tcPr>
          <w:tcW w:w="4644" w:type="dxa"/>
        </w:tcPr>
        <w:p w:rsidR="000F4075" w:rsidRDefault="000F4075">
          <w:pPr>
            <w:pStyle w:val="zyxDistribution"/>
            <w:framePr w:wrap="auto" w:vAnchor="margin" w:hAnchor="text" w:xAlign="left" w:yAlign="inline"/>
            <w:suppressOverlap w:val="0"/>
          </w:pPr>
        </w:p>
        <w:p w:rsidR="000F4075" w:rsidRDefault="000F4075">
          <w:pPr>
            <w:pStyle w:val="zyxSensitivity"/>
            <w:framePr w:wrap="auto" w:vAnchor="margin" w:hAnchor="text" w:xAlign="left" w:yAlign="inline"/>
            <w:suppressOverlap w:val="0"/>
          </w:pPr>
        </w:p>
      </w:tc>
      <w:tc>
        <w:tcPr>
          <w:tcW w:w="5670" w:type="dxa"/>
          <w:tcMar>
            <w:right w:w="249" w:type="dxa"/>
          </w:tcMar>
        </w:tcPr>
        <w:p w:rsidR="000F4075" w:rsidRDefault="000F4075">
          <w:pPr>
            <w:pStyle w:val="zyxConfidBlack"/>
            <w:framePr w:wrap="auto" w:vAnchor="margin" w:hAnchor="text" w:xAlign="left" w:yAlign="inline"/>
            <w:suppressOverlap w:val="0"/>
          </w:pPr>
          <w:bookmarkStart w:id="3" w:name="DOC_bkmClassification2"/>
        </w:p>
        <w:bookmarkEnd w:id="3"/>
        <w:p w:rsidR="000F4075" w:rsidRDefault="000F4075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</w:p>
      </w:tc>
    </w:tr>
  </w:tbl>
  <w:p w:rsidR="000F4075" w:rsidRDefault="000F40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075" w:rsidRDefault="000F4075">
      <w:r>
        <w:t>___________________________________________________________________________</w:t>
      </w:r>
    </w:p>
  </w:footnote>
  <w:footnote w:type="continuationSeparator" w:id="0">
    <w:p w:rsidR="000F4075" w:rsidRDefault="000F4075">
      <w:r>
        <w:t>___________________________________________________________________________</w:t>
      </w:r>
    </w:p>
  </w:footnote>
  <w:footnote w:type="continuationNotice" w:id="1">
    <w:p w:rsidR="000F4075" w:rsidRDefault="000F40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75" w:rsidRDefault="000F4075">
    <w:pPr>
      <w:pStyle w:val="Header"/>
      <w:spacing w:after="0"/>
      <w:rPr>
        <w:sz w:val="8"/>
      </w:rPr>
    </w:pPr>
    <w:r>
      <w:br/>
    </w:r>
    <w:r>
      <w:br/>
    </w:r>
  </w:p>
  <w:p w:rsidR="00CD6022" w:rsidRPr="003F2327" w:rsidRDefault="00CD6022" w:rsidP="00CD6022">
    <w:pPr>
      <w:pStyle w:val="zyxClassification1"/>
      <w:rPr>
        <w:rFonts w:ascii="Times New Roman" w:hAnsi="Times New Roman" w:cs="Times New Roman"/>
        <w:b w:val="0"/>
        <w:sz w:val="22"/>
        <w:szCs w:val="22"/>
      </w:rPr>
    </w:pPr>
  </w:p>
  <w:p w:rsidR="000F4075" w:rsidRDefault="000F4075">
    <w:pPr>
      <w:pStyle w:val="zyxClassification1"/>
    </w:pPr>
  </w:p>
  <w:p w:rsidR="000F4075" w:rsidRDefault="000F4075">
    <w:pPr>
      <w:pStyle w:val="zyxClassification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75" w:rsidRDefault="000F4075">
    <w:pPr>
      <w:pStyle w:val="zyxClassification1"/>
    </w:pPr>
  </w:p>
  <w:p w:rsidR="000F4075" w:rsidRDefault="000F4075">
    <w:pPr>
      <w:pStyle w:val="zyxClassification2"/>
    </w:pPr>
  </w:p>
  <w:p w:rsidR="000F4075" w:rsidRDefault="000F4075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0F4075">
      <w:trPr>
        <w:cantSplit/>
        <w:trHeight w:val="716"/>
      </w:trPr>
      <w:tc>
        <w:tcPr>
          <w:tcW w:w="979" w:type="dxa"/>
          <w:vMerge w:val="restart"/>
        </w:tcPr>
        <w:p w:rsidR="000F4075" w:rsidRDefault="000F4075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:rsidR="000F4075" w:rsidRDefault="000F4075">
          <w:pPr>
            <w:spacing w:after="20"/>
          </w:pPr>
        </w:p>
      </w:tc>
      <w:tc>
        <w:tcPr>
          <w:tcW w:w="5702" w:type="dxa"/>
          <w:vMerge w:val="restart"/>
          <w:tcMar>
            <w:right w:w="193" w:type="dxa"/>
          </w:tcMar>
        </w:tcPr>
        <w:p w:rsidR="000F4075" w:rsidRDefault="000F4075">
          <w:pPr>
            <w:pStyle w:val="zyxConfidBlack"/>
            <w:framePr w:wrap="auto" w:vAnchor="margin" w:hAnchor="text" w:xAlign="left" w:yAlign="inline"/>
            <w:suppressOverlap w:val="0"/>
          </w:pPr>
          <w:bookmarkStart w:id="2" w:name="DOC_bkmClassification1"/>
        </w:p>
        <w:bookmarkEnd w:id="2"/>
        <w:p w:rsidR="000F4075" w:rsidRDefault="000F4075">
          <w:pPr>
            <w:pStyle w:val="zyxConfid2Red"/>
          </w:pPr>
        </w:p>
      </w:tc>
    </w:tr>
    <w:tr w:rsidR="000F4075">
      <w:trPr>
        <w:cantSplit/>
        <w:trHeight w:val="167"/>
      </w:trPr>
      <w:tc>
        <w:tcPr>
          <w:tcW w:w="979" w:type="dxa"/>
          <w:vMerge/>
        </w:tcPr>
        <w:p w:rsidR="000F4075" w:rsidRDefault="000F4075">
          <w:pPr>
            <w:spacing w:before="57"/>
          </w:pPr>
        </w:p>
      </w:tc>
      <w:tc>
        <w:tcPr>
          <w:tcW w:w="3638" w:type="dxa"/>
          <w:vAlign w:val="bottom"/>
        </w:tcPr>
        <w:p w:rsidR="000F4075" w:rsidRDefault="000F4075">
          <w:pPr>
            <w:pStyle w:val="Heading9"/>
            <w:spacing w:before="0" w:after="10"/>
          </w:pPr>
        </w:p>
      </w:tc>
      <w:tc>
        <w:tcPr>
          <w:tcW w:w="5702" w:type="dxa"/>
          <w:vMerge/>
          <w:vAlign w:val="bottom"/>
        </w:tcPr>
        <w:p w:rsidR="000F4075" w:rsidRDefault="000F4075">
          <w:pPr>
            <w:pStyle w:val="Heading9"/>
            <w:spacing w:before="0" w:after="10"/>
          </w:pPr>
        </w:p>
      </w:tc>
    </w:tr>
  </w:tbl>
  <w:p w:rsidR="000F4075" w:rsidRDefault="000F40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3A5"/>
    <w:multiLevelType w:val="hybridMultilevel"/>
    <w:tmpl w:val="0EAE7F64"/>
    <w:lvl w:ilvl="0" w:tplc="647EA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">
    <w:nsid w:val="07171D8A"/>
    <w:multiLevelType w:val="hybridMultilevel"/>
    <w:tmpl w:val="E7F2E2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3">
    <w:nsid w:val="12B97195"/>
    <w:multiLevelType w:val="hybridMultilevel"/>
    <w:tmpl w:val="82928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B49B7"/>
    <w:multiLevelType w:val="hybridMultilevel"/>
    <w:tmpl w:val="64C67A04"/>
    <w:lvl w:ilvl="0" w:tplc="71729A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7">
    <w:nsid w:val="3A934EA1"/>
    <w:multiLevelType w:val="hybridMultilevel"/>
    <w:tmpl w:val="76004BF0"/>
    <w:lvl w:ilvl="0" w:tplc="FC62C16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C56615"/>
    <w:multiLevelType w:val="multilevel"/>
    <w:tmpl w:val="16BE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7250B"/>
    <w:multiLevelType w:val="multilevel"/>
    <w:tmpl w:val="171850E8"/>
    <w:name w:val="MultilevelTemplate"/>
    <w:lvl w:ilvl="0">
      <w:start w:val="1"/>
      <w:numFmt w:val="bullet"/>
      <w:pStyle w:val="BodyTextMultiline"/>
      <w:lvlText w:val=""/>
      <w:lvlJc w:val="left"/>
      <w:pPr>
        <w:tabs>
          <w:tab w:val="num" w:pos="459"/>
        </w:tabs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10">
    <w:nsid w:val="560C63EE"/>
    <w:multiLevelType w:val="hybridMultilevel"/>
    <w:tmpl w:val="F9DAB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344CB"/>
    <w:multiLevelType w:val="hybridMultilevel"/>
    <w:tmpl w:val="B420A9A4"/>
    <w:lvl w:ilvl="0" w:tplc="647EAC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809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2">
    <w:nsid w:val="58544FF6"/>
    <w:multiLevelType w:val="hybridMultilevel"/>
    <w:tmpl w:val="1DCA3C1A"/>
    <w:lvl w:ilvl="0" w:tplc="827C5B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E06CD8"/>
    <w:multiLevelType w:val="hybridMultilevel"/>
    <w:tmpl w:val="F7AC04E0"/>
    <w:lvl w:ilvl="0" w:tplc="67082B8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FD51093"/>
    <w:multiLevelType w:val="multilevel"/>
    <w:tmpl w:val="5C882580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3153"/>
        </w:tabs>
        <w:ind w:left="2694" w:firstLine="0"/>
      </w:pPr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cs="Times New Roman" w:hint="default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 w:hint="default"/>
      </w:rPr>
    </w:lvl>
  </w:abstractNum>
  <w:abstractNum w:abstractNumId="1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5"/>
  </w:num>
  <w:num w:numId="5">
    <w:abstractNumId w:val="15"/>
  </w:num>
  <w:num w:numId="6">
    <w:abstractNumId w:val="6"/>
  </w:num>
  <w:num w:numId="7">
    <w:abstractNumId w:val="13"/>
  </w:num>
  <w:num w:numId="8">
    <w:abstractNumId w:val="16"/>
  </w:num>
  <w:num w:numId="9">
    <w:abstractNumId w:val="2"/>
  </w:num>
  <w:num w:numId="10">
    <w:abstractNumId w:val="15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  <w:num w:numId="15">
    <w:abstractNumId w:val="14"/>
  </w:num>
  <w:num w:numId="16">
    <w:abstractNumId w:val="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8"/>
  </w:num>
  <w:num w:numId="34">
    <w:abstractNumId w:val="15"/>
  </w:num>
  <w:num w:numId="35">
    <w:abstractNumId w:val="15"/>
  </w:num>
  <w:num w:numId="36">
    <w:abstractNumId w:val="1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1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3"/>
  </w:num>
  <w:num w:numId="45">
    <w:abstractNumId w:val="12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733D7D"/>
    <w:rsid w:val="000030B0"/>
    <w:rsid w:val="00014337"/>
    <w:rsid w:val="00014C2D"/>
    <w:rsid w:val="00014DD2"/>
    <w:rsid w:val="00017B46"/>
    <w:rsid w:val="0002008A"/>
    <w:rsid w:val="000204CE"/>
    <w:rsid w:val="00021C08"/>
    <w:rsid w:val="00023089"/>
    <w:rsid w:val="00024D64"/>
    <w:rsid w:val="00025AED"/>
    <w:rsid w:val="00026FC8"/>
    <w:rsid w:val="00027F4B"/>
    <w:rsid w:val="00033DA9"/>
    <w:rsid w:val="00037AEB"/>
    <w:rsid w:val="00041968"/>
    <w:rsid w:val="000506C2"/>
    <w:rsid w:val="00050B89"/>
    <w:rsid w:val="000606DB"/>
    <w:rsid w:val="000635D7"/>
    <w:rsid w:val="00073B1C"/>
    <w:rsid w:val="00075721"/>
    <w:rsid w:val="00076D28"/>
    <w:rsid w:val="00080697"/>
    <w:rsid w:val="000811F4"/>
    <w:rsid w:val="00081415"/>
    <w:rsid w:val="00081F59"/>
    <w:rsid w:val="00086B04"/>
    <w:rsid w:val="0008789E"/>
    <w:rsid w:val="00096B48"/>
    <w:rsid w:val="000A7664"/>
    <w:rsid w:val="000A7BDB"/>
    <w:rsid w:val="000B1104"/>
    <w:rsid w:val="000B4FBF"/>
    <w:rsid w:val="000D03D5"/>
    <w:rsid w:val="000D52E3"/>
    <w:rsid w:val="000D7F21"/>
    <w:rsid w:val="000E0957"/>
    <w:rsid w:val="000E2625"/>
    <w:rsid w:val="000E2EAC"/>
    <w:rsid w:val="000F4075"/>
    <w:rsid w:val="000F561B"/>
    <w:rsid w:val="001028CB"/>
    <w:rsid w:val="00104AEB"/>
    <w:rsid w:val="00106620"/>
    <w:rsid w:val="001071EC"/>
    <w:rsid w:val="00114AE3"/>
    <w:rsid w:val="0011796C"/>
    <w:rsid w:val="0012075D"/>
    <w:rsid w:val="00120D0E"/>
    <w:rsid w:val="00123858"/>
    <w:rsid w:val="001252ED"/>
    <w:rsid w:val="001310C4"/>
    <w:rsid w:val="0013262D"/>
    <w:rsid w:val="0013651B"/>
    <w:rsid w:val="00150CCD"/>
    <w:rsid w:val="0015100B"/>
    <w:rsid w:val="00151892"/>
    <w:rsid w:val="001605E0"/>
    <w:rsid w:val="001659E3"/>
    <w:rsid w:val="00165F93"/>
    <w:rsid w:val="00166AB8"/>
    <w:rsid w:val="00166F28"/>
    <w:rsid w:val="001708DA"/>
    <w:rsid w:val="00180C82"/>
    <w:rsid w:val="00184020"/>
    <w:rsid w:val="0019138B"/>
    <w:rsid w:val="0019396A"/>
    <w:rsid w:val="001962E4"/>
    <w:rsid w:val="001A0198"/>
    <w:rsid w:val="001A07DF"/>
    <w:rsid w:val="001A17F0"/>
    <w:rsid w:val="001A3AC8"/>
    <w:rsid w:val="001A3BAB"/>
    <w:rsid w:val="001A4431"/>
    <w:rsid w:val="001B5178"/>
    <w:rsid w:val="001B651D"/>
    <w:rsid w:val="001C0679"/>
    <w:rsid w:val="001C1BF4"/>
    <w:rsid w:val="001C3D9A"/>
    <w:rsid w:val="001C4803"/>
    <w:rsid w:val="001C52C1"/>
    <w:rsid w:val="001C6209"/>
    <w:rsid w:val="001D02B0"/>
    <w:rsid w:val="001D532C"/>
    <w:rsid w:val="001D7028"/>
    <w:rsid w:val="001E170C"/>
    <w:rsid w:val="001E42FA"/>
    <w:rsid w:val="001E5AA2"/>
    <w:rsid w:val="001E623D"/>
    <w:rsid w:val="001F7C82"/>
    <w:rsid w:val="00205E92"/>
    <w:rsid w:val="00212B82"/>
    <w:rsid w:val="002164BC"/>
    <w:rsid w:val="00220558"/>
    <w:rsid w:val="00234D40"/>
    <w:rsid w:val="002436E2"/>
    <w:rsid w:val="00245D80"/>
    <w:rsid w:val="002509D2"/>
    <w:rsid w:val="00255537"/>
    <w:rsid w:val="0026056F"/>
    <w:rsid w:val="00261CCC"/>
    <w:rsid w:val="00262C05"/>
    <w:rsid w:val="00263DD2"/>
    <w:rsid w:val="00266019"/>
    <w:rsid w:val="00271494"/>
    <w:rsid w:val="00280ABF"/>
    <w:rsid w:val="00281B83"/>
    <w:rsid w:val="002820A3"/>
    <w:rsid w:val="00283D33"/>
    <w:rsid w:val="002861B7"/>
    <w:rsid w:val="002914A9"/>
    <w:rsid w:val="002960F7"/>
    <w:rsid w:val="002A5C57"/>
    <w:rsid w:val="002B2A26"/>
    <w:rsid w:val="002B2FF7"/>
    <w:rsid w:val="002B5BAE"/>
    <w:rsid w:val="002B73E2"/>
    <w:rsid w:val="002C0A0A"/>
    <w:rsid w:val="002C2A42"/>
    <w:rsid w:val="002C47A1"/>
    <w:rsid w:val="002C74B7"/>
    <w:rsid w:val="002D641F"/>
    <w:rsid w:val="002D6DF2"/>
    <w:rsid w:val="002E2B16"/>
    <w:rsid w:val="002E3094"/>
    <w:rsid w:val="0030055C"/>
    <w:rsid w:val="00301407"/>
    <w:rsid w:val="003045EF"/>
    <w:rsid w:val="00315BD1"/>
    <w:rsid w:val="00317771"/>
    <w:rsid w:val="00321467"/>
    <w:rsid w:val="003241CE"/>
    <w:rsid w:val="00335F44"/>
    <w:rsid w:val="0034411F"/>
    <w:rsid w:val="00347B8C"/>
    <w:rsid w:val="00352FB8"/>
    <w:rsid w:val="003530A1"/>
    <w:rsid w:val="00357BC1"/>
    <w:rsid w:val="00360693"/>
    <w:rsid w:val="00370DF5"/>
    <w:rsid w:val="00375401"/>
    <w:rsid w:val="00380E11"/>
    <w:rsid w:val="00392403"/>
    <w:rsid w:val="003947CF"/>
    <w:rsid w:val="003A2393"/>
    <w:rsid w:val="003A3DDC"/>
    <w:rsid w:val="003B1376"/>
    <w:rsid w:val="003B438F"/>
    <w:rsid w:val="003B79CC"/>
    <w:rsid w:val="003C7E53"/>
    <w:rsid w:val="003D2928"/>
    <w:rsid w:val="003D454B"/>
    <w:rsid w:val="003E3020"/>
    <w:rsid w:val="003E3661"/>
    <w:rsid w:val="003E6973"/>
    <w:rsid w:val="003E7A41"/>
    <w:rsid w:val="003F2327"/>
    <w:rsid w:val="003F234B"/>
    <w:rsid w:val="003F5A29"/>
    <w:rsid w:val="00401660"/>
    <w:rsid w:val="0040213B"/>
    <w:rsid w:val="004220D1"/>
    <w:rsid w:val="00422604"/>
    <w:rsid w:val="0042264D"/>
    <w:rsid w:val="00423668"/>
    <w:rsid w:val="00423F91"/>
    <w:rsid w:val="0043031D"/>
    <w:rsid w:val="00444D5C"/>
    <w:rsid w:val="00444FEE"/>
    <w:rsid w:val="00447456"/>
    <w:rsid w:val="00451E30"/>
    <w:rsid w:val="0045620F"/>
    <w:rsid w:val="004579E1"/>
    <w:rsid w:val="0046020D"/>
    <w:rsid w:val="00474150"/>
    <w:rsid w:val="004803F3"/>
    <w:rsid w:val="00486BC8"/>
    <w:rsid w:val="004919D5"/>
    <w:rsid w:val="004A2057"/>
    <w:rsid w:val="004A3935"/>
    <w:rsid w:val="004A56F6"/>
    <w:rsid w:val="004A5707"/>
    <w:rsid w:val="004B2480"/>
    <w:rsid w:val="004B3ECC"/>
    <w:rsid w:val="004B798C"/>
    <w:rsid w:val="004C0B04"/>
    <w:rsid w:val="004C206A"/>
    <w:rsid w:val="004C24D0"/>
    <w:rsid w:val="004C6387"/>
    <w:rsid w:val="004C7F13"/>
    <w:rsid w:val="004D45CC"/>
    <w:rsid w:val="004E3DEC"/>
    <w:rsid w:val="004E4EC4"/>
    <w:rsid w:val="004E6CFA"/>
    <w:rsid w:val="004E7D16"/>
    <w:rsid w:val="004F002F"/>
    <w:rsid w:val="004F366D"/>
    <w:rsid w:val="004F7D75"/>
    <w:rsid w:val="00501453"/>
    <w:rsid w:val="005043B3"/>
    <w:rsid w:val="00504C15"/>
    <w:rsid w:val="00512FAE"/>
    <w:rsid w:val="00516F10"/>
    <w:rsid w:val="00520BD7"/>
    <w:rsid w:val="00537048"/>
    <w:rsid w:val="00541BE3"/>
    <w:rsid w:val="00542EEE"/>
    <w:rsid w:val="00546A62"/>
    <w:rsid w:val="005512FE"/>
    <w:rsid w:val="005514B9"/>
    <w:rsid w:val="0055367C"/>
    <w:rsid w:val="005545BF"/>
    <w:rsid w:val="005612CD"/>
    <w:rsid w:val="00566565"/>
    <w:rsid w:val="00573677"/>
    <w:rsid w:val="00580257"/>
    <w:rsid w:val="005918DB"/>
    <w:rsid w:val="00594096"/>
    <w:rsid w:val="00595D35"/>
    <w:rsid w:val="005A11F3"/>
    <w:rsid w:val="005B4024"/>
    <w:rsid w:val="005B64DB"/>
    <w:rsid w:val="005B6569"/>
    <w:rsid w:val="005B7C5A"/>
    <w:rsid w:val="005C17D2"/>
    <w:rsid w:val="005C3737"/>
    <w:rsid w:val="005C795E"/>
    <w:rsid w:val="005D45C5"/>
    <w:rsid w:val="005D5677"/>
    <w:rsid w:val="005D68DC"/>
    <w:rsid w:val="005E4F9B"/>
    <w:rsid w:val="005E5F4F"/>
    <w:rsid w:val="005F14B9"/>
    <w:rsid w:val="005F170E"/>
    <w:rsid w:val="005F47B2"/>
    <w:rsid w:val="006033ED"/>
    <w:rsid w:val="00603EB0"/>
    <w:rsid w:val="00605016"/>
    <w:rsid w:val="00606404"/>
    <w:rsid w:val="00606F57"/>
    <w:rsid w:val="00614F8D"/>
    <w:rsid w:val="00617DEF"/>
    <w:rsid w:val="0062127A"/>
    <w:rsid w:val="00626401"/>
    <w:rsid w:val="00626D70"/>
    <w:rsid w:val="006319C3"/>
    <w:rsid w:val="00636327"/>
    <w:rsid w:val="006367E7"/>
    <w:rsid w:val="00642F73"/>
    <w:rsid w:val="006479C3"/>
    <w:rsid w:val="006537B6"/>
    <w:rsid w:val="00660BEC"/>
    <w:rsid w:val="00664728"/>
    <w:rsid w:val="00670C07"/>
    <w:rsid w:val="00671A7E"/>
    <w:rsid w:val="00672993"/>
    <w:rsid w:val="00672F35"/>
    <w:rsid w:val="00684427"/>
    <w:rsid w:val="006855FE"/>
    <w:rsid w:val="00685FB0"/>
    <w:rsid w:val="006863EE"/>
    <w:rsid w:val="006917C7"/>
    <w:rsid w:val="00691E15"/>
    <w:rsid w:val="0069202F"/>
    <w:rsid w:val="006966D1"/>
    <w:rsid w:val="00696F8E"/>
    <w:rsid w:val="006A1062"/>
    <w:rsid w:val="006A1609"/>
    <w:rsid w:val="006A49A7"/>
    <w:rsid w:val="006B1E37"/>
    <w:rsid w:val="006C251A"/>
    <w:rsid w:val="006C30E1"/>
    <w:rsid w:val="006C46D3"/>
    <w:rsid w:val="006C7E10"/>
    <w:rsid w:val="006D663F"/>
    <w:rsid w:val="006E1C54"/>
    <w:rsid w:val="006F1732"/>
    <w:rsid w:val="006F271E"/>
    <w:rsid w:val="006F3F97"/>
    <w:rsid w:val="006F57CC"/>
    <w:rsid w:val="00700D85"/>
    <w:rsid w:val="007047FB"/>
    <w:rsid w:val="007052D0"/>
    <w:rsid w:val="00710787"/>
    <w:rsid w:val="00716F34"/>
    <w:rsid w:val="00725D87"/>
    <w:rsid w:val="00733D7D"/>
    <w:rsid w:val="00735EAE"/>
    <w:rsid w:val="00740E5E"/>
    <w:rsid w:val="00746BA0"/>
    <w:rsid w:val="00754964"/>
    <w:rsid w:val="00755F46"/>
    <w:rsid w:val="007604C4"/>
    <w:rsid w:val="0076154C"/>
    <w:rsid w:val="00761936"/>
    <w:rsid w:val="00761E11"/>
    <w:rsid w:val="00766270"/>
    <w:rsid w:val="00783C20"/>
    <w:rsid w:val="00792743"/>
    <w:rsid w:val="00792881"/>
    <w:rsid w:val="00796F4C"/>
    <w:rsid w:val="007A0019"/>
    <w:rsid w:val="007A4FBD"/>
    <w:rsid w:val="007C41BC"/>
    <w:rsid w:val="007D37A1"/>
    <w:rsid w:val="007E10B1"/>
    <w:rsid w:val="007E47C5"/>
    <w:rsid w:val="007E612B"/>
    <w:rsid w:val="007F2D7B"/>
    <w:rsid w:val="007F6869"/>
    <w:rsid w:val="007F6A5F"/>
    <w:rsid w:val="0080776E"/>
    <w:rsid w:val="0081289B"/>
    <w:rsid w:val="00816C85"/>
    <w:rsid w:val="00817ACC"/>
    <w:rsid w:val="00820596"/>
    <w:rsid w:val="00820806"/>
    <w:rsid w:val="00823928"/>
    <w:rsid w:val="00824857"/>
    <w:rsid w:val="0083289F"/>
    <w:rsid w:val="008336EC"/>
    <w:rsid w:val="00835ACE"/>
    <w:rsid w:val="0084012C"/>
    <w:rsid w:val="00846234"/>
    <w:rsid w:val="00846799"/>
    <w:rsid w:val="00846E04"/>
    <w:rsid w:val="00847043"/>
    <w:rsid w:val="0084740F"/>
    <w:rsid w:val="00857612"/>
    <w:rsid w:val="00872687"/>
    <w:rsid w:val="00873F4C"/>
    <w:rsid w:val="0087453E"/>
    <w:rsid w:val="0087621D"/>
    <w:rsid w:val="0088131D"/>
    <w:rsid w:val="008927EF"/>
    <w:rsid w:val="00894391"/>
    <w:rsid w:val="00894C95"/>
    <w:rsid w:val="008A3545"/>
    <w:rsid w:val="008A50DE"/>
    <w:rsid w:val="008A6266"/>
    <w:rsid w:val="008A6E49"/>
    <w:rsid w:val="008B7481"/>
    <w:rsid w:val="008C2073"/>
    <w:rsid w:val="008C4634"/>
    <w:rsid w:val="008C4ECC"/>
    <w:rsid w:val="008C6334"/>
    <w:rsid w:val="008D0A6D"/>
    <w:rsid w:val="008D3D1F"/>
    <w:rsid w:val="008D634E"/>
    <w:rsid w:val="008E11A1"/>
    <w:rsid w:val="008F05C9"/>
    <w:rsid w:val="008F0C74"/>
    <w:rsid w:val="008F41E9"/>
    <w:rsid w:val="008F56F6"/>
    <w:rsid w:val="00900217"/>
    <w:rsid w:val="009019F6"/>
    <w:rsid w:val="00903280"/>
    <w:rsid w:val="00905BF4"/>
    <w:rsid w:val="00913B4F"/>
    <w:rsid w:val="009154D7"/>
    <w:rsid w:val="00916DAA"/>
    <w:rsid w:val="00917108"/>
    <w:rsid w:val="0091722B"/>
    <w:rsid w:val="009216EA"/>
    <w:rsid w:val="00922039"/>
    <w:rsid w:val="00943D8E"/>
    <w:rsid w:val="00945AD9"/>
    <w:rsid w:val="00954129"/>
    <w:rsid w:val="00954F65"/>
    <w:rsid w:val="009576F9"/>
    <w:rsid w:val="00960CA3"/>
    <w:rsid w:val="009721D8"/>
    <w:rsid w:val="009834E8"/>
    <w:rsid w:val="00987A8B"/>
    <w:rsid w:val="00991251"/>
    <w:rsid w:val="00992D3A"/>
    <w:rsid w:val="00994FE9"/>
    <w:rsid w:val="00995A47"/>
    <w:rsid w:val="009A59D2"/>
    <w:rsid w:val="009B02BD"/>
    <w:rsid w:val="009B2B7A"/>
    <w:rsid w:val="009C2150"/>
    <w:rsid w:val="009C5B6B"/>
    <w:rsid w:val="009D15CB"/>
    <w:rsid w:val="009D1B57"/>
    <w:rsid w:val="009D22AB"/>
    <w:rsid w:val="009E41A3"/>
    <w:rsid w:val="009E6A20"/>
    <w:rsid w:val="009F127C"/>
    <w:rsid w:val="009F4192"/>
    <w:rsid w:val="009F64DD"/>
    <w:rsid w:val="00A11000"/>
    <w:rsid w:val="00A152F3"/>
    <w:rsid w:val="00A15BC5"/>
    <w:rsid w:val="00A162D2"/>
    <w:rsid w:val="00A1662D"/>
    <w:rsid w:val="00A1672D"/>
    <w:rsid w:val="00A232A6"/>
    <w:rsid w:val="00A23F13"/>
    <w:rsid w:val="00A30C7D"/>
    <w:rsid w:val="00A3292D"/>
    <w:rsid w:val="00A33999"/>
    <w:rsid w:val="00A33A0E"/>
    <w:rsid w:val="00A360A9"/>
    <w:rsid w:val="00A40066"/>
    <w:rsid w:val="00A47E71"/>
    <w:rsid w:val="00A504BF"/>
    <w:rsid w:val="00A51DEE"/>
    <w:rsid w:val="00A549D6"/>
    <w:rsid w:val="00A559C4"/>
    <w:rsid w:val="00A60114"/>
    <w:rsid w:val="00A6288C"/>
    <w:rsid w:val="00A62AEB"/>
    <w:rsid w:val="00A62BC3"/>
    <w:rsid w:val="00A65273"/>
    <w:rsid w:val="00A80FB2"/>
    <w:rsid w:val="00A835B3"/>
    <w:rsid w:val="00A844E3"/>
    <w:rsid w:val="00A92DAC"/>
    <w:rsid w:val="00AB020C"/>
    <w:rsid w:val="00AB609B"/>
    <w:rsid w:val="00AD0D50"/>
    <w:rsid w:val="00AD1BD0"/>
    <w:rsid w:val="00AD3241"/>
    <w:rsid w:val="00AD36BB"/>
    <w:rsid w:val="00AE13E0"/>
    <w:rsid w:val="00AE52BF"/>
    <w:rsid w:val="00AE5706"/>
    <w:rsid w:val="00AE66A9"/>
    <w:rsid w:val="00AE727B"/>
    <w:rsid w:val="00AF1F4A"/>
    <w:rsid w:val="00B02D45"/>
    <w:rsid w:val="00B037E3"/>
    <w:rsid w:val="00B04095"/>
    <w:rsid w:val="00B0755C"/>
    <w:rsid w:val="00B42C34"/>
    <w:rsid w:val="00B45622"/>
    <w:rsid w:val="00B46A6A"/>
    <w:rsid w:val="00B47B50"/>
    <w:rsid w:val="00B57241"/>
    <w:rsid w:val="00B61492"/>
    <w:rsid w:val="00B6478B"/>
    <w:rsid w:val="00B65110"/>
    <w:rsid w:val="00B6799D"/>
    <w:rsid w:val="00B72228"/>
    <w:rsid w:val="00B72560"/>
    <w:rsid w:val="00B804EF"/>
    <w:rsid w:val="00B80A4A"/>
    <w:rsid w:val="00B86DFE"/>
    <w:rsid w:val="00B90B28"/>
    <w:rsid w:val="00B95348"/>
    <w:rsid w:val="00BA166E"/>
    <w:rsid w:val="00BA4FCE"/>
    <w:rsid w:val="00BB6CB3"/>
    <w:rsid w:val="00BC5803"/>
    <w:rsid w:val="00BC6AE8"/>
    <w:rsid w:val="00BC7225"/>
    <w:rsid w:val="00BD38CE"/>
    <w:rsid w:val="00BD39BF"/>
    <w:rsid w:val="00BE1C00"/>
    <w:rsid w:val="00BE337A"/>
    <w:rsid w:val="00BE469B"/>
    <w:rsid w:val="00BE6461"/>
    <w:rsid w:val="00BF073E"/>
    <w:rsid w:val="00BF25C5"/>
    <w:rsid w:val="00BF2D82"/>
    <w:rsid w:val="00BF43E4"/>
    <w:rsid w:val="00BF4735"/>
    <w:rsid w:val="00BF5A1F"/>
    <w:rsid w:val="00C01189"/>
    <w:rsid w:val="00C02EED"/>
    <w:rsid w:val="00C044F1"/>
    <w:rsid w:val="00C11D42"/>
    <w:rsid w:val="00C13F63"/>
    <w:rsid w:val="00C144A7"/>
    <w:rsid w:val="00C2238F"/>
    <w:rsid w:val="00C223F3"/>
    <w:rsid w:val="00C23E35"/>
    <w:rsid w:val="00C3098E"/>
    <w:rsid w:val="00C30F82"/>
    <w:rsid w:val="00C35961"/>
    <w:rsid w:val="00C362C4"/>
    <w:rsid w:val="00C423E3"/>
    <w:rsid w:val="00C43DA1"/>
    <w:rsid w:val="00C5061F"/>
    <w:rsid w:val="00C506D5"/>
    <w:rsid w:val="00C535D7"/>
    <w:rsid w:val="00C5377A"/>
    <w:rsid w:val="00C71DA5"/>
    <w:rsid w:val="00C75676"/>
    <w:rsid w:val="00C80348"/>
    <w:rsid w:val="00C91D08"/>
    <w:rsid w:val="00C9207F"/>
    <w:rsid w:val="00C926E0"/>
    <w:rsid w:val="00C95EE1"/>
    <w:rsid w:val="00C95F5B"/>
    <w:rsid w:val="00C96D4F"/>
    <w:rsid w:val="00CA1CA4"/>
    <w:rsid w:val="00CA415C"/>
    <w:rsid w:val="00CA6C1F"/>
    <w:rsid w:val="00CB06B9"/>
    <w:rsid w:val="00CB0B05"/>
    <w:rsid w:val="00CB4AC5"/>
    <w:rsid w:val="00CB6BE6"/>
    <w:rsid w:val="00CB6DCB"/>
    <w:rsid w:val="00CC0452"/>
    <w:rsid w:val="00CC1656"/>
    <w:rsid w:val="00CC2605"/>
    <w:rsid w:val="00CC4959"/>
    <w:rsid w:val="00CD6022"/>
    <w:rsid w:val="00CE601E"/>
    <w:rsid w:val="00CE62F9"/>
    <w:rsid w:val="00CE66B8"/>
    <w:rsid w:val="00D01E10"/>
    <w:rsid w:val="00D0350E"/>
    <w:rsid w:val="00D219E7"/>
    <w:rsid w:val="00D25AAF"/>
    <w:rsid w:val="00D31457"/>
    <w:rsid w:val="00D35648"/>
    <w:rsid w:val="00D41113"/>
    <w:rsid w:val="00D41739"/>
    <w:rsid w:val="00D459E9"/>
    <w:rsid w:val="00D474F5"/>
    <w:rsid w:val="00D50157"/>
    <w:rsid w:val="00D51FDE"/>
    <w:rsid w:val="00D52062"/>
    <w:rsid w:val="00D541A4"/>
    <w:rsid w:val="00D63B14"/>
    <w:rsid w:val="00D666D0"/>
    <w:rsid w:val="00D667E9"/>
    <w:rsid w:val="00D70657"/>
    <w:rsid w:val="00D7257C"/>
    <w:rsid w:val="00D77481"/>
    <w:rsid w:val="00D814B7"/>
    <w:rsid w:val="00D82486"/>
    <w:rsid w:val="00D8293D"/>
    <w:rsid w:val="00DB26F6"/>
    <w:rsid w:val="00DE1152"/>
    <w:rsid w:val="00DE69BE"/>
    <w:rsid w:val="00DF7968"/>
    <w:rsid w:val="00E02D1C"/>
    <w:rsid w:val="00E04086"/>
    <w:rsid w:val="00E065ED"/>
    <w:rsid w:val="00E228C9"/>
    <w:rsid w:val="00E2593F"/>
    <w:rsid w:val="00E2648C"/>
    <w:rsid w:val="00E32262"/>
    <w:rsid w:val="00E3363D"/>
    <w:rsid w:val="00E4121B"/>
    <w:rsid w:val="00E42AB4"/>
    <w:rsid w:val="00E46CC1"/>
    <w:rsid w:val="00E556EC"/>
    <w:rsid w:val="00E55C06"/>
    <w:rsid w:val="00E56365"/>
    <w:rsid w:val="00E603AB"/>
    <w:rsid w:val="00E75257"/>
    <w:rsid w:val="00E7600C"/>
    <w:rsid w:val="00E80E39"/>
    <w:rsid w:val="00E8501D"/>
    <w:rsid w:val="00E90F14"/>
    <w:rsid w:val="00E9145E"/>
    <w:rsid w:val="00E92FEC"/>
    <w:rsid w:val="00E93B8A"/>
    <w:rsid w:val="00E96D97"/>
    <w:rsid w:val="00EA0BA1"/>
    <w:rsid w:val="00EB44F1"/>
    <w:rsid w:val="00EB4FD0"/>
    <w:rsid w:val="00EC69DD"/>
    <w:rsid w:val="00EE0A85"/>
    <w:rsid w:val="00EE4C7B"/>
    <w:rsid w:val="00EE679A"/>
    <w:rsid w:val="00EF0D4A"/>
    <w:rsid w:val="00EF6CEB"/>
    <w:rsid w:val="00F00940"/>
    <w:rsid w:val="00F145D0"/>
    <w:rsid w:val="00F15A5F"/>
    <w:rsid w:val="00F174BD"/>
    <w:rsid w:val="00F17BA0"/>
    <w:rsid w:val="00F3252C"/>
    <w:rsid w:val="00F334C7"/>
    <w:rsid w:val="00F418FD"/>
    <w:rsid w:val="00F43304"/>
    <w:rsid w:val="00F43587"/>
    <w:rsid w:val="00F51547"/>
    <w:rsid w:val="00F545EC"/>
    <w:rsid w:val="00F6779E"/>
    <w:rsid w:val="00F67D74"/>
    <w:rsid w:val="00F7136D"/>
    <w:rsid w:val="00F71D11"/>
    <w:rsid w:val="00F74411"/>
    <w:rsid w:val="00F75F09"/>
    <w:rsid w:val="00F82C2F"/>
    <w:rsid w:val="00FB308F"/>
    <w:rsid w:val="00FB44BD"/>
    <w:rsid w:val="00FC19EA"/>
    <w:rsid w:val="00FC4247"/>
    <w:rsid w:val="00FC6E0F"/>
    <w:rsid w:val="00FD17BC"/>
    <w:rsid w:val="00FD20E6"/>
    <w:rsid w:val="00FD5283"/>
    <w:rsid w:val="00FE1D05"/>
    <w:rsid w:val="00FE3AB7"/>
    <w:rsid w:val="00FE4107"/>
    <w:rsid w:val="00FE5EE9"/>
    <w:rsid w:val="00FF237B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C15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BodyTextMultiline"/>
    <w:link w:val="Heading1Char"/>
    <w:qFormat/>
    <w:rsid w:val="00504C15"/>
    <w:pPr>
      <w:widowControl w:val="0"/>
      <w:numPr>
        <w:numId w:val="3"/>
      </w:numPr>
      <w:overflowPunct/>
      <w:autoSpaceDE/>
      <w:autoSpaceDN/>
      <w:adjustRightInd/>
      <w:spacing w:before="851" w:after="390" w:line="360" w:lineRule="exact"/>
      <w:textAlignment w:val="auto"/>
      <w:outlineLvl w:val="0"/>
    </w:pPr>
    <w:rPr>
      <w:b/>
      <w:sz w:val="32"/>
    </w:rPr>
  </w:style>
  <w:style w:type="paragraph" w:styleId="Heading2">
    <w:name w:val="heading 2"/>
    <w:basedOn w:val="Normal"/>
    <w:next w:val="BodyTextMultiline"/>
    <w:qFormat/>
    <w:rsid w:val="00504C15"/>
    <w:pPr>
      <w:widowControl w:val="0"/>
      <w:numPr>
        <w:ilvl w:val="1"/>
        <w:numId w:val="3"/>
      </w:numPr>
      <w:overflowPunct/>
      <w:autoSpaceDE/>
      <w:autoSpaceDN/>
      <w:adjustRightInd/>
      <w:spacing w:after="200" w:line="320" w:lineRule="exact"/>
      <w:textAlignment w:val="auto"/>
      <w:outlineLvl w:val="1"/>
    </w:pPr>
    <w:rPr>
      <w:b/>
      <w:sz w:val="28"/>
    </w:rPr>
  </w:style>
  <w:style w:type="paragraph" w:styleId="Heading3">
    <w:name w:val="heading 3"/>
    <w:basedOn w:val="Normal"/>
    <w:next w:val="BodyTextMultiline"/>
    <w:qFormat/>
    <w:rsid w:val="00504C15"/>
    <w:pPr>
      <w:widowControl w:val="0"/>
      <w:numPr>
        <w:ilvl w:val="2"/>
        <w:numId w:val="3"/>
      </w:numPr>
      <w:overflowPunct/>
      <w:autoSpaceDE/>
      <w:autoSpaceDN/>
      <w:adjustRightInd/>
      <w:spacing w:after="200" w:line="320" w:lineRule="exact"/>
      <w:textAlignment w:val="auto"/>
      <w:outlineLvl w:val="2"/>
    </w:pPr>
    <w:rPr>
      <w:b/>
      <w:sz w:val="24"/>
    </w:rPr>
  </w:style>
  <w:style w:type="paragraph" w:styleId="Heading4">
    <w:name w:val="heading 4"/>
    <w:basedOn w:val="Normal"/>
    <w:next w:val="BodyTextMultiline"/>
    <w:qFormat/>
    <w:rsid w:val="00504C15"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rsid w:val="00504C15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rsid w:val="00504C15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rsid w:val="00504C15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rsid w:val="00504C15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rsid w:val="00504C15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04C15"/>
    <w:pPr>
      <w:overflowPunct/>
      <w:autoSpaceDE/>
      <w:autoSpaceDN/>
      <w:adjustRightInd/>
      <w:spacing w:after="170" w:line="280" w:lineRule="atLeast"/>
      <w:jc w:val="both"/>
      <w:textAlignment w:val="auto"/>
    </w:pPr>
  </w:style>
  <w:style w:type="paragraph" w:styleId="BodyTextIndent">
    <w:name w:val="Body Text Indent"/>
    <w:basedOn w:val="BodyText"/>
    <w:rsid w:val="00504C15"/>
    <w:pPr>
      <w:ind w:left="1134" w:hanging="675"/>
    </w:pPr>
  </w:style>
  <w:style w:type="paragraph" w:customStyle="1" w:styleId="BodyTextMultiline">
    <w:name w:val="Body Text Multiline"/>
    <w:basedOn w:val="BodyText"/>
    <w:rsid w:val="00504C15"/>
    <w:pPr>
      <w:numPr>
        <w:numId w:val="1"/>
      </w:numPr>
    </w:pPr>
  </w:style>
  <w:style w:type="paragraph" w:customStyle="1" w:styleId="BodyTextSummary">
    <w:name w:val="Body Text Summary"/>
    <w:link w:val="BodyTextSummaryChar"/>
    <w:rsid w:val="00504C15"/>
    <w:pPr>
      <w:numPr>
        <w:numId w:val="2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504C15"/>
    <w:pPr>
      <w:overflowPunct/>
      <w:autoSpaceDE/>
      <w:autoSpaceDN/>
      <w:adjustRightInd/>
      <w:spacing w:after="85"/>
      <w:textAlignment w:val="auto"/>
    </w:pPr>
    <w:rPr>
      <w:bCs/>
      <w:sz w:val="18"/>
      <w:lang w:val="en-US"/>
    </w:rPr>
  </w:style>
  <w:style w:type="paragraph" w:styleId="Footer">
    <w:name w:val="footer"/>
    <w:basedOn w:val="Normal"/>
    <w:rsid w:val="00504C15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basedOn w:val="Normal"/>
    <w:semiHidden/>
    <w:rsid w:val="00504C15"/>
    <w:pPr>
      <w:tabs>
        <w:tab w:val="left" w:pos="459"/>
      </w:tabs>
      <w:overflowPunct/>
      <w:autoSpaceDE/>
      <w:autoSpaceDN/>
      <w:adjustRightInd/>
      <w:spacing w:before="142"/>
      <w:ind w:left="459"/>
      <w:jc w:val="both"/>
      <w:textAlignment w:val="auto"/>
    </w:pPr>
    <w:rPr>
      <w:sz w:val="18"/>
    </w:rPr>
  </w:style>
  <w:style w:type="paragraph" w:styleId="Header">
    <w:name w:val="header"/>
    <w:basedOn w:val="Normal"/>
    <w:next w:val="BodyText"/>
    <w:link w:val="HeaderChar"/>
    <w:rsid w:val="00504C15"/>
    <w:pPr>
      <w:overflowPunct/>
      <w:autoSpaceDE/>
      <w:autoSpaceDN/>
      <w:adjustRightInd/>
      <w:spacing w:after="85"/>
      <w:textAlignment w:val="auto"/>
    </w:pPr>
    <w:rPr>
      <w:sz w:val="18"/>
      <w:lang w:val="en-US"/>
    </w:rPr>
  </w:style>
  <w:style w:type="paragraph" w:customStyle="1" w:styleId="ListBulleted">
    <w:name w:val="List Bulleted"/>
    <w:rsid w:val="00504C15"/>
    <w:pPr>
      <w:numPr>
        <w:numId w:val="6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504C15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504C15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basedOn w:val="Normal"/>
    <w:qFormat/>
    <w:rsid w:val="00504C15"/>
    <w:pPr>
      <w:widowControl w:val="0"/>
      <w:overflowPunct/>
      <w:autoSpaceDE/>
      <w:autoSpaceDN/>
      <w:adjustRightInd/>
      <w:spacing w:line="440" w:lineRule="exact"/>
      <w:jc w:val="center"/>
      <w:textAlignment w:val="auto"/>
      <w:outlineLvl w:val="0"/>
    </w:pPr>
    <w:rPr>
      <w:rFonts w:ascii="Arial" w:hAnsi="Arial" w:cs="Arial"/>
      <w:bCs/>
      <w:sz w:val="42"/>
      <w:szCs w:val="32"/>
    </w:rPr>
  </w:style>
  <w:style w:type="paragraph" w:customStyle="1" w:styleId="zyxConfid2Red">
    <w:name w:val="zyxConfid2Red"/>
    <w:basedOn w:val="Normal"/>
    <w:rsid w:val="00504C15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rsid w:val="00504C15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504C15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504C15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rsid w:val="00504C15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504C15"/>
    <w:rPr>
      <w:b/>
    </w:rPr>
  </w:style>
  <w:style w:type="paragraph" w:customStyle="1" w:styleId="zyxLogo">
    <w:name w:val="zyxLogo"/>
    <w:basedOn w:val="Normal"/>
    <w:rsid w:val="00504C15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rsid w:val="00504C15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rsid w:val="00504C15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rsid w:val="00504C15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sid w:val="00504C15"/>
    <w:rPr>
      <w:vertAlign w:val="superscript"/>
    </w:rPr>
  </w:style>
  <w:style w:type="paragraph" w:styleId="Subtitle">
    <w:name w:val="Subtitle"/>
    <w:basedOn w:val="Heading4"/>
    <w:link w:val="SubtitleChar"/>
    <w:qFormat/>
    <w:rsid w:val="00504C15"/>
    <w:pPr>
      <w:spacing w:before="113" w:after="85" w:line="240" w:lineRule="auto"/>
      <w:jc w:val="center"/>
      <w:outlineLvl w:val="9"/>
    </w:pPr>
    <w:rPr>
      <w:sz w:val="28"/>
      <w:szCs w:val="24"/>
    </w:rPr>
  </w:style>
  <w:style w:type="paragraph" w:customStyle="1" w:styleId="AgendaList">
    <w:name w:val="Agenda List"/>
    <w:rsid w:val="00504C15"/>
    <w:pPr>
      <w:numPr>
        <w:numId w:val="9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rsid w:val="00504C15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504C1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BodyTextSummaryChar">
    <w:name w:val="Body Text Summary Char"/>
    <w:link w:val="BodyTextSummary"/>
    <w:locked/>
    <w:rsid w:val="00733D7D"/>
    <w:rPr>
      <w:sz w:val="22"/>
      <w:lang w:val="en-GB" w:eastAsia="en-US"/>
    </w:rPr>
  </w:style>
  <w:style w:type="character" w:customStyle="1" w:styleId="Heading1Char">
    <w:name w:val="Heading 1 Char"/>
    <w:link w:val="Heading1"/>
    <w:locked/>
    <w:rsid w:val="00F82C2F"/>
    <w:rPr>
      <w:b/>
      <w:sz w:val="32"/>
      <w:lang w:eastAsia="en-US"/>
    </w:rPr>
  </w:style>
  <w:style w:type="character" w:styleId="Hyperlink">
    <w:name w:val="Hyperlink"/>
    <w:basedOn w:val="DefaultParagraphFont"/>
    <w:rsid w:val="00F82C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7367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573677"/>
    <w:rPr>
      <w:rFonts w:ascii="Tahoma" w:hAnsi="Tahoma"/>
      <w:sz w:val="16"/>
      <w:lang w:val="x-none" w:eastAsia="en-US"/>
    </w:rPr>
  </w:style>
  <w:style w:type="paragraph" w:styleId="BodyText2">
    <w:name w:val="Body Text 2"/>
    <w:basedOn w:val="Normal"/>
    <w:link w:val="BodyText2Char"/>
    <w:rsid w:val="003C7E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3C7E53"/>
    <w:rPr>
      <w:rFonts w:cs="Times New Roman"/>
      <w:sz w:val="22"/>
      <w:lang w:val="x-none" w:eastAsia="en-US"/>
    </w:rPr>
  </w:style>
  <w:style w:type="character" w:styleId="FollowedHyperlink">
    <w:name w:val="FollowedHyperlink"/>
    <w:basedOn w:val="DefaultParagraphFont"/>
    <w:rsid w:val="00BD38CE"/>
    <w:rPr>
      <w:rFonts w:cs="Times New Roman"/>
      <w:color w:val="800080"/>
      <w:u w:val="single"/>
    </w:rPr>
  </w:style>
  <w:style w:type="character" w:customStyle="1" w:styleId="SubtitleChar">
    <w:name w:val="Subtitle Char"/>
    <w:link w:val="Subtitle"/>
    <w:locked/>
    <w:rsid w:val="00165F93"/>
    <w:rPr>
      <w:b/>
      <w:sz w:val="24"/>
      <w:lang w:val="en-US" w:eastAsia="en-US"/>
    </w:rPr>
  </w:style>
  <w:style w:type="character" w:styleId="CommentReference">
    <w:name w:val="annotation reference"/>
    <w:basedOn w:val="DefaultParagraphFont"/>
    <w:rsid w:val="00165F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165F93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165F93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65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165F93"/>
    <w:rPr>
      <w:rFonts w:cs="Times New Roman"/>
      <w:b/>
      <w:bCs/>
      <w:lang w:val="x-none" w:eastAsia="en-US"/>
    </w:rPr>
  </w:style>
  <w:style w:type="paragraph" w:styleId="ListParagraph">
    <w:name w:val="List Paragraph"/>
    <w:basedOn w:val="Normal"/>
    <w:uiPriority w:val="34"/>
    <w:qFormat/>
    <w:rsid w:val="0087453E"/>
    <w:pPr>
      <w:ind w:left="720"/>
      <w:contextualSpacing/>
    </w:pPr>
  </w:style>
  <w:style w:type="character" w:customStyle="1" w:styleId="BodyTextChar">
    <w:name w:val="Body Text Char"/>
    <w:link w:val="BodyText"/>
    <w:rsid w:val="0069202F"/>
    <w:rPr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EC69DD"/>
    <w:pPr>
      <w:overflowPunct/>
      <w:autoSpaceDE/>
      <w:autoSpaceDN/>
      <w:adjustRightInd/>
      <w:textAlignment w:val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9DD"/>
    <w:rPr>
      <w:rFonts w:eastAsiaTheme="minorHAns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914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120D0E"/>
    <w:rPr>
      <w:sz w:val="22"/>
      <w:lang w:eastAsia="en-US"/>
    </w:rPr>
  </w:style>
  <w:style w:type="character" w:customStyle="1" w:styleId="HeaderChar">
    <w:name w:val="Header Char"/>
    <w:basedOn w:val="DefaultParagraphFont"/>
    <w:link w:val="Header"/>
    <w:rsid w:val="00CD6022"/>
    <w:rPr>
      <w:sz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4C15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BodyTextMultiline"/>
    <w:link w:val="Heading1Char"/>
    <w:qFormat/>
    <w:rsid w:val="00504C15"/>
    <w:pPr>
      <w:widowControl w:val="0"/>
      <w:numPr>
        <w:numId w:val="3"/>
      </w:numPr>
      <w:overflowPunct/>
      <w:autoSpaceDE/>
      <w:autoSpaceDN/>
      <w:adjustRightInd/>
      <w:spacing w:before="851" w:after="390" w:line="360" w:lineRule="exact"/>
      <w:textAlignment w:val="auto"/>
      <w:outlineLvl w:val="0"/>
    </w:pPr>
    <w:rPr>
      <w:b/>
      <w:sz w:val="32"/>
    </w:rPr>
  </w:style>
  <w:style w:type="paragraph" w:styleId="Heading2">
    <w:name w:val="heading 2"/>
    <w:basedOn w:val="Normal"/>
    <w:next w:val="BodyTextMultiline"/>
    <w:qFormat/>
    <w:rsid w:val="00504C15"/>
    <w:pPr>
      <w:widowControl w:val="0"/>
      <w:numPr>
        <w:ilvl w:val="1"/>
        <w:numId w:val="3"/>
      </w:numPr>
      <w:overflowPunct/>
      <w:autoSpaceDE/>
      <w:autoSpaceDN/>
      <w:adjustRightInd/>
      <w:spacing w:after="200" w:line="320" w:lineRule="exact"/>
      <w:textAlignment w:val="auto"/>
      <w:outlineLvl w:val="1"/>
    </w:pPr>
    <w:rPr>
      <w:b/>
      <w:sz w:val="28"/>
    </w:rPr>
  </w:style>
  <w:style w:type="paragraph" w:styleId="Heading3">
    <w:name w:val="heading 3"/>
    <w:basedOn w:val="Normal"/>
    <w:next w:val="BodyTextMultiline"/>
    <w:qFormat/>
    <w:rsid w:val="00504C15"/>
    <w:pPr>
      <w:widowControl w:val="0"/>
      <w:numPr>
        <w:ilvl w:val="2"/>
        <w:numId w:val="3"/>
      </w:numPr>
      <w:overflowPunct/>
      <w:autoSpaceDE/>
      <w:autoSpaceDN/>
      <w:adjustRightInd/>
      <w:spacing w:after="200" w:line="320" w:lineRule="exact"/>
      <w:textAlignment w:val="auto"/>
      <w:outlineLvl w:val="2"/>
    </w:pPr>
    <w:rPr>
      <w:b/>
      <w:sz w:val="24"/>
    </w:rPr>
  </w:style>
  <w:style w:type="paragraph" w:styleId="Heading4">
    <w:name w:val="heading 4"/>
    <w:basedOn w:val="Normal"/>
    <w:next w:val="BodyTextMultiline"/>
    <w:qFormat/>
    <w:rsid w:val="00504C15"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rsid w:val="00504C15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rsid w:val="00504C15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rsid w:val="00504C15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rsid w:val="00504C15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rsid w:val="00504C15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04C15"/>
    <w:pPr>
      <w:overflowPunct/>
      <w:autoSpaceDE/>
      <w:autoSpaceDN/>
      <w:adjustRightInd/>
      <w:spacing w:after="170" w:line="280" w:lineRule="atLeast"/>
      <w:jc w:val="both"/>
      <w:textAlignment w:val="auto"/>
    </w:pPr>
  </w:style>
  <w:style w:type="paragraph" w:styleId="BodyTextIndent">
    <w:name w:val="Body Text Indent"/>
    <w:basedOn w:val="BodyText"/>
    <w:rsid w:val="00504C15"/>
    <w:pPr>
      <w:ind w:left="1134" w:hanging="675"/>
    </w:pPr>
  </w:style>
  <w:style w:type="paragraph" w:customStyle="1" w:styleId="BodyTextMultiline">
    <w:name w:val="Body Text Multiline"/>
    <w:basedOn w:val="BodyText"/>
    <w:rsid w:val="00504C15"/>
    <w:pPr>
      <w:numPr>
        <w:numId w:val="1"/>
      </w:numPr>
    </w:pPr>
  </w:style>
  <w:style w:type="paragraph" w:customStyle="1" w:styleId="BodyTextSummary">
    <w:name w:val="Body Text Summary"/>
    <w:link w:val="BodyTextSummaryChar"/>
    <w:rsid w:val="00504C15"/>
    <w:pPr>
      <w:numPr>
        <w:numId w:val="2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504C15"/>
    <w:pPr>
      <w:overflowPunct/>
      <w:autoSpaceDE/>
      <w:autoSpaceDN/>
      <w:adjustRightInd/>
      <w:spacing w:after="85"/>
      <w:textAlignment w:val="auto"/>
    </w:pPr>
    <w:rPr>
      <w:bCs/>
      <w:sz w:val="18"/>
      <w:lang w:val="en-US"/>
    </w:rPr>
  </w:style>
  <w:style w:type="paragraph" w:styleId="Footer">
    <w:name w:val="footer"/>
    <w:basedOn w:val="Normal"/>
    <w:rsid w:val="00504C15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basedOn w:val="Normal"/>
    <w:semiHidden/>
    <w:rsid w:val="00504C15"/>
    <w:pPr>
      <w:tabs>
        <w:tab w:val="left" w:pos="459"/>
      </w:tabs>
      <w:overflowPunct/>
      <w:autoSpaceDE/>
      <w:autoSpaceDN/>
      <w:adjustRightInd/>
      <w:spacing w:before="142"/>
      <w:ind w:left="459"/>
      <w:jc w:val="both"/>
      <w:textAlignment w:val="auto"/>
    </w:pPr>
    <w:rPr>
      <w:sz w:val="18"/>
    </w:rPr>
  </w:style>
  <w:style w:type="paragraph" w:styleId="Header">
    <w:name w:val="header"/>
    <w:basedOn w:val="Normal"/>
    <w:next w:val="BodyText"/>
    <w:link w:val="HeaderChar"/>
    <w:rsid w:val="00504C15"/>
    <w:pPr>
      <w:overflowPunct/>
      <w:autoSpaceDE/>
      <w:autoSpaceDN/>
      <w:adjustRightInd/>
      <w:spacing w:after="85"/>
      <w:textAlignment w:val="auto"/>
    </w:pPr>
    <w:rPr>
      <w:sz w:val="18"/>
      <w:lang w:val="en-US"/>
    </w:rPr>
  </w:style>
  <w:style w:type="paragraph" w:customStyle="1" w:styleId="ListBulleted">
    <w:name w:val="List Bulleted"/>
    <w:rsid w:val="00504C15"/>
    <w:pPr>
      <w:numPr>
        <w:numId w:val="6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504C15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504C15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basedOn w:val="Normal"/>
    <w:qFormat/>
    <w:rsid w:val="00504C15"/>
    <w:pPr>
      <w:widowControl w:val="0"/>
      <w:overflowPunct/>
      <w:autoSpaceDE/>
      <w:autoSpaceDN/>
      <w:adjustRightInd/>
      <w:spacing w:line="440" w:lineRule="exact"/>
      <w:jc w:val="center"/>
      <w:textAlignment w:val="auto"/>
      <w:outlineLvl w:val="0"/>
    </w:pPr>
    <w:rPr>
      <w:rFonts w:ascii="Arial" w:hAnsi="Arial" w:cs="Arial"/>
      <w:bCs/>
      <w:sz w:val="42"/>
      <w:szCs w:val="32"/>
    </w:rPr>
  </w:style>
  <w:style w:type="paragraph" w:customStyle="1" w:styleId="zyxConfid2Red">
    <w:name w:val="zyxConfid2Red"/>
    <w:basedOn w:val="Normal"/>
    <w:rsid w:val="00504C15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rsid w:val="00504C15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504C15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504C15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rsid w:val="00504C15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504C15"/>
    <w:rPr>
      <w:b/>
    </w:rPr>
  </w:style>
  <w:style w:type="paragraph" w:customStyle="1" w:styleId="zyxLogo">
    <w:name w:val="zyxLogo"/>
    <w:basedOn w:val="Normal"/>
    <w:rsid w:val="00504C15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rsid w:val="00504C15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rsid w:val="00504C15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rsid w:val="00504C15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sid w:val="00504C15"/>
    <w:rPr>
      <w:vertAlign w:val="superscript"/>
    </w:rPr>
  </w:style>
  <w:style w:type="paragraph" w:styleId="Subtitle">
    <w:name w:val="Subtitle"/>
    <w:basedOn w:val="Heading4"/>
    <w:link w:val="SubtitleChar"/>
    <w:qFormat/>
    <w:rsid w:val="00504C15"/>
    <w:pPr>
      <w:spacing w:before="113" w:after="85" w:line="240" w:lineRule="auto"/>
      <w:jc w:val="center"/>
      <w:outlineLvl w:val="9"/>
    </w:pPr>
    <w:rPr>
      <w:sz w:val="28"/>
      <w:szCs w:val="24"/>
    </w:rPr>
  </w:style>
  <w:style w:type="paragraph" w:customStyle="1" w:styleId="AgendaList">
    <w:name w:val="Agenda List"/>
    <w:rsid w:val="00504C15"/>
    <w:pPr>
      <w:numPr>
        <w:numId w:val="9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rsid w:val="00504C15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504C1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customStyle="1" w:styleId="BodyTextSummaryChar">
    <w:name w:val="Body Text Summary Char"/>
    <w:link w:val="BodyTextSummary"/>
    <w:locked/>
    <w:rsid w:val="00733D7D"/>
    <w:rPr>
      <w:sz w:val="22"/>
      <w:lang w:val="en-GB" w:eastAsia="en-US"/>
    </w:rPr>
  </w:style>
  <w:style w:type="character" w:customStyle="1" w:styleId="Heading1Char">
    <w:name w:val="Heading 1 Char"/>
    <w:link w:val="Heading1"/>
    <w:locked/>
    <w:rsid w:val="00F82C2F"/>
    <w:rPr>
      <w:b/>
      <w:sz w:val="32"/>
      <w:lang w:eastAsia="en-US"/>
    </w:rPr>
  </w:style>
  <w:style w:type="character" w:styleId="Hyperlink">
    <w:name w:val="Hyperlink"/>
    <w:basedOn w:val="DefaultParagraphFont"/>
    <w:rsid w:val="00F82C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7367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573677"/>
    <w:rPr>
      <w:rFonts w:ascii="Tahoma" w:hAnsi="Tahoma"/>
      <w:sz w:val="16"/>
      <w:lang w:val="x-none" w:eastAsia="en-US"/>
    </w:rPr>
  </w:style>
  <w:style w:type="paragraph" w:styleId="BodyText2">
    <w:name w:val="Body Text 2"/>
    <w:basedOn w:val="Normal"/>
    <w:link w:val="BodyText2Char"/>
    <w:rsid w:val="003C7E5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3C7E53"/>
    <w:rPr>
      <w:rFonts w:cs="Times New Roman"/>
      <w:sz w:val="22"/>
      <w:lang w:val="x-none" w:eastAsia="en-US"/>
    </w:rPr>
  </w:style>
  <w:style w:type="character" w:styleId="FollowedHyperlink">
    <w:name w:val="FollowedHyperlink"/>
    <w:basedOn w:val="DefaultParagraphFont"/>
    <w:rsid w:val="00BD38CE"/>
    <w:rPr>
      <w:rFonts w:cs="Times New Roman"/>
      <w:color w:val="800080"/>
      <w:u w:val="single"/>
    </w:rPr>
  </w:style>
  <w:style w:type="character" w:customStyle="1" w:styleId="SubtitleChar">
    <w:name w:val="Subtitle Char"/>
    <w:link w:val="Subtitle"/>
    <w:locked/>
    <w:rsid w:val="00165F93"/>
    <w:rPr>
      <w:b/>
      <w:sz w:val="24"/>
      <w:lang w:val="en-US" w:eastAsia="en-US"/>
    </w:rPr>
  </w:style>
  <w:style w:type="character" w:styleId="CommentReference">
    <w:name w:val="annotation reference"/>
    <w:basedOn w:val="DefaultParagraphFont"/>
    <w:rsid w:val="00165F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165F93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165F93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65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165F93"/>
    <w:rPr>
      <w:rFonts w:cs="Times New Roman"/>
      <w:b/>
      <w:bCs/>
      <w:lang w:val="x-none" w:eastAsia="en-US"/>
    </w:rPr>
  </w:style>
  <w:style w:type="paragraph" w:styleId="ListParagraph">
    <w:name w:val="List Paragraph"/>
    <w:basedOn w:val="Normal"/>
    <w:uiPriority w:val="34"/>
    <w:qFormat/>
    <w:rsid w:val="0087453E"/>
    <w:pPr>
      <w:ind w:left="720"/>
      <w:contextualSpacing/>
    </w:pPr>
  </w:style>
  <w:style w:type="character" w:customStyle="1" w:styleId="BodyTextChar">
    <w:name w:val="Body Text Char"/>
    <w:link w:val="BodyText"/>
    <w:rsid w:val="0069202F"/>
    <w:rPr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EC69DD"/>
    <w:pPr>
      <w:overflowPunct/>
      <w:autoSpaceDE/>
      <w:autoSpaceDN/>
      <w:adjustRightInd/>
      <w:textAlignment w:val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9DD"/>
    <w:rPr>
      <w:rFonts w:eastAsiaTheme="minorHAnsi" w:cstheme="minorBid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914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120D0E"/>
    <w:rPr>
      <w:sz w:val="22"/>
      <w:lang w:eastAsia="en-US"/>
    </w:rPr>
  </w:style>
  <w:style w:type="character" w:customStyle="1" w:styleId="HeaderChar">
    <w:name w:val="Header Char"/>
    <w:basedOn w:val="DefaultParagraphFont"/>
    <w:link w:val="Header"/>
    <w:rsid w:val="00CD6022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0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fficial.mail@iaea.org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HR-Conf-2014.Contact-Point@iaea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HR-Conf-2014.Contact-Point@iaea.org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HRconference2014@iaea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ial.mail@iaea.org" TargetMode="External"/><Relationship Id="rId24" Type="http://schemas.openxmlformats.org/officeDocument/2006/relationships/hyperlink" Target="http://www-pub.iaea.org/iaeameetings/46084/International-Conference-on-Human-Resource-Developmen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mailto:m.neuhold@iaea.org" TargetMode="External"/><Relationship Id="rId10" Type="http://schemas.openxmlformats.org/officeDocument/2006/relationships/hyperlink" Target="mailto:official.mail@iaea.org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Relationship Id="rId22" Type="http://schemas.openxmlformats.org/officeDocument/2006/relationships/hyperlink" Target="mailto:HR-Conf-2014.Contact-Point@iae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ffice2010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B0DC6-6086-4765-8EB0-A4AC62D7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(r01).dotx</Template>
  <TotalTime>0</TotalTime>
  <Pages>10</Pages>
  <Words>2665</Words>
  <Characters>15194</Characters>
  <Application>Microsoft Office Word</Application>
  <DocSecurity>4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17824</CharactersWithSpaces>
  <SharedDoc>false</SharedDoc>
  <HLinks>
    <vt:vector size="30" baseType="variant">
      <vt:variant>
        <vt:i4>5505029</vt:i4>
      </vt:variant>
      <vt:variant>
        <vt:i4>12</vt:i4>
      </vt:variant>
      <vt:variant>
        <vt:i4>0</vt:i4>
      </vt:variant>
      <vt:variant>
        <vt:i4>5</vt:i4>
      </vt:variant>
      <vt:variant>
        <vt:lpwstr>http://www-pub.iaea.org/MTCD/Meetings/Announcements.asp?ConfID=41982</vt:lpwstr>
      </vt:variant>
      <vt:variant>
        <vt:lpwstr/>
      </vt:variant>
      <vt:variant>
        <vt:i4>4849717</vt:i4>
      </vt:variant>
      <vt:variant>
        <vt:i4>9</vt:i4>
      </vt:variant>
      <vt:variant>
        <vt:i4>0</vt:i4>
      </vt:variant>
      <vt:variant>
        <vt:i4>5</vt:i4>
      </vt:variant>
      <vt:variant>
        <vt:lpwstr>mailto:m.khaelss@iaea.org</vt:lpwstr>
      </vt:variant>
      <vt:variant>
        <vt:lpwstr/>
      </vt:variant>
      <vt:variant>
        <vt:i4>3866694</vt:i4>
      </vt:variant>
      <vt:variant>
        <vt:i4>6</vt:i4>
      </vt:variant>
      <vt:variant>
        <vt:i4>0</vt:i4>
      </vt:variant>
      <vt:variant>
        <vt:i4>5</vt:i4>
      </vt:variant>
      <vt:variant>
        <vt:lpwstr>mailto:e.liszka@iaea.org</vt:lpwstr>
      </vt:variant>
      <vt:variant>
        <vt:lpwstr/>
      </vt:variant>
      <vt:variant>
        <vt:i4>3604511</vt:i4>
      </vt:variant>
      <vt:variant>
        <vt:i4>3</vt:i4>
      </vt:variant>
      <vt:variant>
        <vt:i4>0</vt:i4>
      </vt:variant>
      <vt:variant>
        <vt:i4>5</vt:i4>
      </vt:variant>
      <vt:variant>
        <vt:lpwstr>mailto:k-s.kang@iaea.org</vt:lpwstr>
      </vt:variant>
      <vt:variant>
        <vt:lpwstr/>
      </vt:variant>
      <vt:variant>
        <vt:i4>3342363</vt:i4>
      </vt:variant>
      <vt:variant>
        <vt:i4>0</vt:i4>
      </vt:variant>
      <vt:variant>
        <vt:i4>0</vt:i4>
      </vt:variant>
      <vt:variant>
        <vt:i4>5</vt:i4>
      </vt:variant>
      <vt:variant>
        <vt:lpwstr>mailto:plim@iaea.org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FOOTE, Corinne</dc:creator>
  <cp:lastModifiedBy>SHAJU KATTIPPURAKKAL, Joseph</cp:lastModifiedBy>
  <cp:revision>2</cp:revision>
  <cp:lastPrinted>2013-11-21T09:19:00Z</cp:lastPrinted>
  <dcterms:created xsi:type="dcterms:W3CDTF">2013-12-03T09:27:00Z</dcterms:created>
  <dcterms:modified xsi:type="dcterms:W3CDTF">2013-12-03T09:27:00Z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