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26" w:rsidRDefault="00AE1B26" w:rsidP="00AE1B26">
      <w:pPr>
        <w:tabs>
          <w:tab w:val="left" w:pos="0"/>
          <w:tab w:val="left" w:pos="284"/>
          <w:tab w:val="left" w:pos="567"/>
          <w:tab w:val="left" w:pos="720"/>
          <w:tab w:val="left" w:pos="1440"/>
        </w:tabs>
        <w:ind w:left="1418" w:hanging="1418"/>
        <w:jc w:val="right"/>
        <w:rPr>
          <w:b/>
          <w:bCs/>
          <w:u w:val="single"/>
        </w:rPr>
      </w:pPr>
    </w:p>
    <w:p w:rsidR="00AE1B26" w:rsidRDefault="00AE1B26" w:rsidP="00AE1B26">
      <w:pPr>
        <w:tabs>
          <w:tab w:val="left" w:pos="0"/>
          <w:tab w:val="left" w:pos="284"/>
          <w:tab w:val="left" w:pos="567"/>
          <w:tab w:val="left" w:pos="720"/>
          <w:tab w:val="left" w:pos="1440"/>
        </w:tabs>
        <w:ind w:left="1418" w:hanging="1418"/>
        <w:jc w:val="right"/>
        <w:rPr>
          <w:b/>
          <w:bCs/>
          <w:u w:val="single"/>
        </w:rPr>
      </w:pPr>
    </w:p>
    <w:p w:rsidR="00123F03" w:rsidRDefault="00123F03" w:rsidP="00123F03">
      <w:pPr>
        <w:rPr>
          <w:rFonts w:ascii="Arial Black" w:hAnsi="Arial Black"/>
        </w:rPr>
      </w:pPr>
      <w:r w:rsidRPr="00123F03">
        <w:rPr>
          <w:rFonts w:ascii="Arial Black" w:hAnsi="Arial Black"/>
        </w:rPr>
        <w:t>Form A</w:t>
      </w:r>
    </w:p>
    <w:p w:rsidR="00123F03" w:rsidRPr="00123F03" w:rsidRDefault="00123F03" w:rsidP="00123F03">
      <w:pPr>
        <w:rPr>
          <w:rFonts w:ascii="Arial Black" w:hAnsi="Arial Black"/>
          <w:sz w:val="16"/>
          <w:szCs w:val="16"/>
        </w:rPr>
      </w:pPr>
      <w:r w:rsidRPr="00123F03">
        <w:rPr>
          <w:rFonts w:ascii="Arial Black" w:hAnsi="Arial Black"/>
          <w:sz w:val="16"/>
          <w:szCs w:val="16"/>
        </w:rPr>
        <w:t>J3-TM-47963</w:t>
      </w:r>
    </w:p>
    <w:p w:rsidR="00123F03" w:rsidRDefault="00123F03" w:rsidP="00503CAC">
      <w:pPr>
        <w:jc w:val="center"/>
        <w:rPr>
          <w:rFonts w:ascii="Arial Black" w:hAnsi="Arial Black"/>
        </w:rPr>
      </w:pPr>
    </w:p>
    <w:p w:rsidR="00503CAC" w:rsidRDefault="00503CAC" w:rsidP="00503CAC">
      <w:pPr>
        <w:jc w:val="center"/>
        <w:rPr>
          <w:rFonts w:ascii="Arial Black" w:hAnsi="Arial Black"/>
        </w:rPr>
      </w:pPr>
      <w:r>
        <w:rPr>
          <w:rFonts w:ascii="Arial Black" w:hAnsi="Arial Black"/>
        </w:rPr>
        <w:t>INTERNATIONAL ATOMIC ENERGY AGENCY (IAEA)</w:t>
      </w:r>
    </w:p>
    <w:p w:rsidR="00A4522D" w:rsidRDefault="00DC673E" w:rsidP="00693994">
      <w:pPr>
        <w:jc w:val="center"/>
        <w:rPr>
          <w:sz w:val="20"/>
          <w:lang w:val="fr-FR"/>
        </w:rPr>
      </w:pPr>
      <w:r w:rsidRPr="0001665A">
        <w:rPr>
          <w:sz w:val="20"/>
          <w:lang w:val="fr-FR"/>
        </w:rPr>
        <w:t>Vienna International Centre</w:t>
      </w:r>
      <w:r w:rsidR="00503CAC" w:rsidRPr="0001665A">
        <w:rPr>
          <w:sz w:val="20"/>
          <w:lang w:val="fr-FR"/>
        </w:rPr>
        <w:t xml:space="preserve">, </w:t>
      </w:r>
    </w:p>
    <w:p w:rsidR="00A4522D" w:rsidRDefault="00503CAC" w:rsidP="00693994">
      <w:pPr>
        <w:jc w:val="center"/>
        <w:rPr>
          <w:sz w:val="20"/>
          <w:lang w:val="fr-FR"/>
        </w:rPr>
      </w:pPr>
      <w:r w:rsidRPr="0001665A">
        <w:rPr>
          <w:sz w:val="20"/>
          <w:lang w:val="fr-FR"/>
        </w:rPr>
        <w:t xml:space="preserve">PO Box 100, </w:t>
      </w:r>
    </w:p>
    <w:p w:rsidR="00A4522D" w:rsidRDefault="00503CAC" w:rsidP="00693994">
      <w:pPr>
        <w:jc w:val="center"/>
        <w:rPr>
          <w:sz w:val="20"/>
          <w:lang w:val="fr-FR"/>
        </w:rPr>
      </w:pPr>
      <w:r w:rsidRPr="0001665A">
        <w:rPr>
          <w:sz w:val="20"/>
          <w:lang w:val="fr-FR"/>
        </w:rPr>
        <w:t>1400 V</w:t>
      </w:r>
      <w:r w:rsidR="00A4522D" w:rsidRPr="0001665A">
        <w:rPr>
          <w:sz w:val="20"/>
          <w:lang w:val="fr-FR"/>
        </w:rPr>
        <w:t>IENNA</w:t>
      </w:r>
      <w:r w:rsidRPr="0001665A">
        <w:rPr>
          <w:sz w:val="20"/>
          <w:lang w:val="fr-FR"/>
        </w:rPr>
        <w:t xml:space="preserve">, </w:t>
      </w:r>
    </w:p>
    <w:p w:rsidR="00503CAC" w:rsidRPr="0001665A" w:rsidRDefault="00503CAC" w:rsidP="00693994">
      <w:pPr>
        <w:jc w:val="center"/>
        <w:rPr>
          <w:sz w:val="20"/>
          <w:lang w:val="fr-FR"/>
        </w:rPr>
      </w:pPr>
      <w:r w:rsidRPr="0001665A">
        <w:rPr>
          <w:sz w:val="20"/>
          <w:lang w:val="fr-FR"/>
        </w:rPr>
        <w:t>AUSTRIA</w:t>
      </w:r>
    </w:p>
    <w:p w:rsidR="00503CAC" w:rsidRPr="0001665A" w:rsidRDefault="00503CAC" w:rsidP="00503CAC">
      <w:pPr>
        <w:rPr>
          <w:lang w:val="fr-FR"/>
        </w:rPr>
      </w:pPr>
    </w:p>
    <w:p w:rsidR="00503CAC" w:rsidRPr="0001665A" w:rsidRDefault="00503CAC" w:rsidP="00503CAC">
      <w:pPr>
        <w:rPr>
          <w:lang w:val="fr-FR"/>
        </w:rPr>
      </w:pPr>
    </w:p>
    <w:p w:rsidR="00503CAC" w:rsidRPr="0001665A" w:rsidRDefault="00503CAC" w:rsidP="00503CAC">
      <w:pPr>
        <w:rPr>
          <w:lang w:val="fr-FR"/>
        </w:rPr>
      </w:pPr>
    </w:p>
    <w:tbl>
      <w:tblPr>
        <w:tblW w:w="0" w:type="auto"/>
        <w:tblLook w:val="0000" w:firstRow="0" w:lastRow="0" w:firstColumn="0" w:lastColumn="0" w:noHBand="0" w:noVBand="0"/>
      </w:tblPr>
      <w:tblGrid>
        <w:gridCol w:w="8619"/>
      </w:tblGrid>
      <w:tr w:rsidR="00036A18" w:rsidTr="00036A18">
        <w:trPr>
          <w:trHeight w:val="500"/>
        </w:trPr>
        <w:tc>
          <w:tcPr>
            <w:tcW w:w="8619" w:type="dxa"/>
            <w:tcBorders>
              <w:top w:val="single" w:sz="12" w:space="0" w:color="auto"/>
              <w:left w:val="single" w:sz="12" w:space="0" w:color="auto"/>
              <w:bottom w:val="single" w:sz="12" w:space="0" w:color="auto"/>
              <w:right w:val="single" w:sz="12" w:space="0" w:color="auto"/>
            </w:tcBorders>
            <w:vAlign w:val="center"/>
          </w:tcPr>
          <w:p w:rsidR="00036A18" w:rsidRDefault="00036A18" w:rsidP="00D818C5">
            <w:pPr>
              <w:jc w:val="center"/>
              <w:rPr>
                <w:rFonts w:ascii="Arial Black" w:hAnsi="Arial Black"/>
                <w:sz w:val="20"/>
              </w:rPr>
            </w:pPr>
            <w:r>
              <w:rPr>
                <w:rFonts w:ascii="Arial Black" w:hAnsi="Arial Black"/>
                <w:sz w:val="20"/>
              </w:rPr>
              <w:t>Technical Meeting on</w:t>
            </w:r>
          </w:p>
          <w:p w:rsidR="00036A18" w:rsidRDefault="00036A18" w:rsidP="00D818C5">
            <w:pPr>
              <w:jc w:val="center"/>
              <w:rPr>
                <w:rFonts w:ascii="Arial Black" w:hAnsi="Arial Black"/>
                <w:sz w:val="20"/>
              </w:rPr>
            </w:pPr>
            <w:r>
              <w:rPr>
                <w:rFonts w:ascii="Arial Black" w:hAnsi="Arial Black"/>
                <w:sz w:val="20"/>
              </w:rPr>
              <w:t>Lessons Learned from Past Emergency Preparedness Review (EPREV) Missions</w:t>
            </w:r>
          </w:p>
        </w:tc>
      </w:tr>
      <w:tr w:rsidR="002932B8" w:rsidTr="002932B8">
        <w:trPr>
          <w:trHeight w:val="2276"/>
        </w:trPr>
        <w:tc>
          <w:tcPr>
            <w:tcW w:w="8619" w:type="dxa"/>
            <w:tcBorders>
              <w:left w:val="single" w:sz="12" w:space="0" w:color="auto"/>
              <w:bottom w:val="single" w:sz="12" w:space="0" w:color="auto"/>
              <w:right w:val="single" w:sz="12" w:space="0" w:color="auto"/>
            </w:tcBorders>
            <w:vAlign w:val="bottom"/>
          </w:tcPr>
          <w:p w:rsidR="002932B8" w:rsidRDefault="002932B8" w:rsidP="00877F16">
            <w:pPr>
              <w:rPr>
                <w:sz w:val="20"/>
              </w:rPr>
            </w:pPr>
            <w:r>
              <w:rPr>
                <w:sz w:val="20"/>
              </w:rPr>
              <w:t xml:space="preserve">The Government (nominating </w:t>
            </w:r>
            <w:r w:rsidR="0092371B">
              <w:rPr>
                <w:sz w:val="20"/>
              </w:rPr>
              <w:t xml:space="preserve">authority) of: </w:t>
            </w:r>
            <w:r>
              <w:rPr>
                <w:sz w:val="20"/>
              </w:rPr>
              <w:t>__________________________________________________________________________</w:t>
            </w:r>
            <w:r w:rsidR="00E83157">
              <w:rPr>
                <w:sz w:val="20"/>
              </w:rPr>
              <w:t>___</w:t>
            </w:r>
            <w:r>
              <w:rPr>
                <w:sz w:val="16"/>
              </w:rPr>
              <w:t>(country</w:t>
            </w:r>
            <w:r w:rsidR="00E83157">
              <w:rPr>
                <w:sz w:val="16"/>
              </w:rPr>
              <w:t>)</w:t>
            </w:r>
          </w:p>
          <w:p w:rsidR="002932B8" w:rsidRDefault="002932B8" w:rsidP="002932B8">
            <w:pPr>
              <w:jc w:val="center"/>
              <w:rPr>
                <w:sz w:val="16"/>
              </w:rPr>
            </w:pPr>
            <w:r>
              <w:rPr>
                <w:sz w:val="16"/>
              </w:rPr>
              <w:t xml:space="preserve">                                       </w:t>
            </w:r>
          </w:p>
          <w:p w:rsidR="002932B8" w:rsidRDefault="002932B8" w:rsidP="00877F16">
            <w:pPr>
              <w:rPr>
                <w:sz w:val="20"/>
              </w:rPr>
            </w:pPr>
            <w:r>
              <w:rPr>
                <w:sz w:val="20"/>
              </w:rPr>
              <w:t>nominates the person indicated below for the following event:</w:t>
            </w:r>
          </w:p>
          <w:p w:rsidR="002932B8" w:rsidRDefault="002932B8" w:rsidP="00877F16">
            <w:pPr>
              <w:rPr>
                <w:sz w:val="12"/>
              </w:rPr>
            </w:pPr>
          </w:p>
          <w:p w:rsidR="002932B8" w:rsidRDefault="002932B8" w:rsidP="00877F16">
            <w:pPr>
              <w:rPr>
                <w:sz w:val="12"/>
              </w:rPr>
            </w:pPr>
          </w:p>
          <w:p w:rsidR="002932B8" w:rsidRDefault="002932B8" w:rsidP="00972B30">
            <w:pPr>
              <w:jc w:val="both"/>
              <w:rPr>
                <w:sz w:val="20"/>
              </w:rPr>
            </w:pPr>
            <w:r>
              <w:rPr>
                <w:sz w:val="20"/>
              </w:rPr>
              <w:t>Technical Meeting on Lessons Learned from Past Emergency Preparedness Review (EPREV) Missions, Vienna, Austria, 14–17 July 2014</w:t>
            </w:r>
          </w:p>
          <w:p w:rsidR="002932B8" w:rsidRDefault="002932B8" w:rsidP="00972B30">
            <w:pPr>
              <w:jc w:val="both"/>
              <w:rPr>
                <w:sz w:val="16"/>
              </w:rPr>
            </w:pPr>
          </w:p>
        </w:tc>
      </w:tr>
      <w:tr w:rsidR="002932B8" w:rsidTr="002932B8">
        <w:trPr>
          <w:cantSplit/>
          <w:trHeight w:val="1239"/>
        </w:trPr>
        <w:tc>
          <w:tcPr>
            <w:tcW w:w="8619" w:type="dxa"/>
            <w:tcBorders>
              <w:top w:val="single" w:sz="12" w:space="0" w:color="auto"/>
              <w:left w:val="single" w:sz="12" w:space="0" w:color="auto"/>
              <w:bottom w:val="single" w:sz="12" w:space="0" w:color="auto"/>
              <w:right w:val="single" w:sz="12" w:space="0" w:color="auto"/>
            </w:tcBorders>
          </w:tcPr>
          <w:p w:rsidR="002932B8" w:rsidRDefault="002932B8" w:rsidP="002932B8">
            <w:pPr>
              <w:rPr>
                <w:sz w:val="20"/>
              </w:rPr>
            </w:pPr>
            <w:r>
              <w:rPr>
                <w:sz w:val="20"/>
              </w:rPr>
              <w:t xml:space="preserve">Ms </w:t>
            </w:r>
            <w:r w:rsidRPr="00A62E36">
              <w:rPr>
                <w:sz w:val="40"/>
                <w:szCs w:val="40"/>
              </w:rPr>
              <w:t>□</w:t>
            </w:r>
            <w:r>
              <w:rPr>
                <w:sz w:val="20"/>
              </w:rPr>
              <w:t xml:space="preserve"> Mr</w:t>
            </w:r>
            <w:r w:rsidRPr="00A62E36">
              <w:rPr>
                <w:sz w:val="40"/>
                <w:szCs w:val="40"/>
              </w:rPr>
              <w:t xml:space="preserve"> □</w:t>
            </w:r>
            <w:r>
              <w:rPr>
                <w:sz w:val="20"/>
              </w:rPr>
              <w:t xml:space="preserve"> </w:t>
            </w:r>
          </w:p>
          <w:p w:rsidR="002932B8" w:rsidRDefault="002932B8" w:rsidP="00693994">
            <w:pPr>
              <w:rPr>
                <w:sz w:val="20"/>
              </w:rPr>
            </w:pPr>
          </w:p>
          <w:p w:rsidR="002932B8" w:rsidRDefault="002932B8" w:rsidP="002932B8">
            <w:pPr>
              <w:rPr>
                <w:sz w:val="20"/>
              </w:rPr>
            </w:pPr>
            <w:r>
              <w:rPr>
                <w:sz w:val="20"/>
              </w:rPr>
              <w:t>First name:____________________________ Family name:___________________________________</w:t>
            </w:r>
          </w:p>
        </w:tc>
      </w:tr>
      <w:tr w:rsidR="002932B8" w:rsidTr="002932B8">
        <w:trPr>
          <w:trHeight w:val="1870"/>
        </w:trPr>
        <w:tc>
          <w:tcPr>
            <w:tcW w:w="8619" w:type="dxa"/>
            <w:tcBorders>
              <w:top w:val="single" w:sz="12" w:space="0" w:color="auto"/>
              <w:left w:val="single" w:sz="12" w:space="0" w:color="auto"/>
              <w:right w:val="single" w:sz="12" w:space="0" w:color="auto"/>
            </w:tcBorders>
          </w:tcPr>
          <w:p w:rsidR="002932B8" w:rsidRDefault="002932B8" w:rsidP="00877F16">
            <w:pPr>
              <w:rPr>
                <w:sz w:val="20"/>
              </w:rPr>
            </w:pPr>
            <w:r>
              <w:rPr>
                <w:sz w:val="20"/>
              </w:rPr>
              <w:t>Organization:</w:t>
            </w:r>
          </w:p>
          <w:p w:rsidR="002932B8" w:rsidRDefault="002932B8" w:rsidP="00877F16">
            <w:pPr>
              <w:rPr>
                <w:sz w:val="20"/>
              </w:rPr>
            </w:pPr>
          </w:p>
          <w:p w:rsidR="002932B8" w:rsidRDefault="002932B8" w:rsidP="00877F16">
            <w:pPr>
              <w:rPr>
                <w:sz w:val="20"/>
              </w:rPr>
            </w:pPr>
            <w:r>
              <w:rPr>
                <w:sz w:val="20"/>
              </w:rPr>
              <w:t>Please select:</w:t>
            </w:r>
          </w:p>
          <w:p w:rsidR="002932B8" w:rsidRPr="00AA39E6" w:rsidRDefault="002932B8" w:rsidP="00036A18">
            <w:pPr>
              <w:pStyle w:val="ListParagraph"/>
              <w:rPr>
                <w:sz w:val="20"/>
              </w:rPr>
            </w:pPr>
            <w:r w:rsidRPr="00036A18">
              <w:rPr>
                <w:sz w:val="40"/>
                <w:szCs w:val="40"/>
              </w:rPr>
              <w:t>□</w:t>
            </w:r>
            <w:r w:rsidRPr="00AA39E6">
              <w:rPr>
                <w:sz w:val="20"/>
              </w:rPr>
              <w:t>Your country ha</w:t>
            </w:r>
            <w:r>
              <w:rPr>
                <w:sz w:val="20"/>
              </w:rPr>
              <w:t>s</w:t>
            </w:r>
            <w:r w:rsidRPr="00AA39E6">
              <w:rPr>
                <w:sz w:val="20"/>
              </w:rPr>
              <w:t xml:space="preserve"> hosted an </w:t>
            </w:r>
            <w:r>
              <w:rPr>
                <w:sz w:val="20"/>
              </w:rPr>
              <w:t>Emergency Preparedness Review (</w:t>
            </w:r>
            <w:r w:rsidRPr="00AA39E6">
              <w:rPr>
                <w:sz w:val="20"/>
              </w:rPr>
              <w:t>EPREV</w:t>
            </w:r>
            <w:r>
              <w:rPr>
                <w:sz w:val="20"/>
              </w:rPr>
              <w:t>)</w:t>
            </w:r>
            <w:r w:rsidR="0092371B">
              <w:rPr>
                <w:sz w:val="20"/>
              </w:rPr>
              <w:t xml:space="preserve"> mission</w:t>
            </w:r>
          </w:p>
          <w:p w:rsidR="002932B8" w:rsidRDefault="002932B8" w:rsidP="00036A18">
            <w:pPr>
              <w:pStyle w:val="ListParagraph"/>
              <w:rPr>
                <w:sz w:val="20"/>
              </w:rPr>
            </w:pPr>
            <w:r w:rsidRPr="00036A18">
              <w:rPr>
                <w:sz w:val="40"/>
                <w:szCs w:val="40"/>
              </w:rPr>
              <w:t>□</w:t>
            </w:r>
            <w:r w:rsidRPr="00AA39E6">
              <w:rPr>
                <w:sz w:val="20"/>
              </w:rPr>
              <w:t>Your country h</w:t>
            </w:r>
            <w:r>
              <w:rPr>
                <w:sz w:val="20"/>
              </w:rPr>
              <w:t>as</w:t>
            </w:r>
            <w:r w:rsidRPr="00AA39E6">
              <w:rPr>
                <w:sz w:val="20"/>
              </w:rPr>
              <w:t xml:space="preserve"> an interest in h</w:t>
            </w:r>
            <w:r>
              <w:rPr>
                <w:sz w:val="20"/>
              </w:rPr>
              <w:t>osting</w:t>
            </w:r>
            <w:r w:rsidRPr="00AA39E6">
              <w:rPr>
                <w:sz w:val="20"/>
              </w:rPr>
              <w:t xml:space="preserve"> </w:t>
            </w:r>
            <w:r>
              <w:rPr>
                <w:sz w:val="20"/>
              </w:rPr>
              <w:t>an</w:t>
            </w:r>
            <w:r w:rsidRPr="00AA39E6">
              <w:rPr>
                <w:sz w:val="20"/>
              </w:rPr>
              <w:t xml:space="preserve"> </w:t>
            </w:r>
            <w:r>
              <w:rPr>
                <w:sz w:val="20"/>
              </w:rPr>
              <w:t>Emergency Preparedness Review</w:t>
            </w:r>
            <w:r w:rsidRPr="00AA39E6">
              <w:rPr>
                <w:sz w:val="20"/>
              </w:rPr>
              <w:t xml:space="preserve"> </w:t>
            </w:r>
            <w:r>
              <w:rPr>
                <w:sz w:val="20"/>
              </w:rPr>
              <w:t>(</w:t>
            </w:r>
            <w:r w:rsidRPr="00AA39E6">
              <w:rPr>
                <w:sz w:val="20"/>
              </w:rPr>
              <w:t>EPREV</w:t>
            </w:r>
            <w:r>
              <w:rPr>
                <w:sz w:val="20"/>
              </w:rPr>
              <w:t>)</w:t>
            </w:r>
            <w:r w:rsidRPr="00AA39E6">
              <w:rPr>
                <w:sz w:val="20"/>
              </w:rPr>
              <w:t xml:space="preserve"> </w:t>
            </w:r>
            <w:r w:rsidR="0092371B">
              <w:rPr>
                <w:sz w:val="20"/>
              </w:rPr>
              <w:t xml:space="preserve">  </w:t>
            </w:r>
            <w:r w:rsidRPr="00AA39E6">
              <w:rPr>
                <w:sz w:val="20"/>
              </w:rPr>
              <w:t>mission within the next five years</w:t>
            </w:r>
          </w:p>
        </w:tc>
      </w:tr>
      <w:tr w:rsidR="00036A18" w:rsidTr="00036A18">
        <w:tc>
          <w:tcPr>
            <w:tcW w:w="8619" w:type="dxa"/>
            <w:tcBorders>
              <w:left w:val="single" w:sz="12" w:space="0" w:color="auto"/>
              <w:bottom w:val="single" w:sz="12" w:space="0" w:color="auto"/>
              <w:right w:val="single" w:sz="12" w:space="0" w:color="auto"/>
            </w:tcBorders>
          </w:tcPr>
          <w:p w:rsidR="00036A18" w:rsidRDefault="00036A18" w:rsidP="00877F16">
            <w:pPr>
              <w:rPr>
                <w:sz w:val="12"/>
              </w:rPr>
            </w:pPr>
          </w:p>
        </w:tc>
      </w:tr>
      <w:tr w:rsidR="002932B8" w:rsidTr="007B5C6B">
        <w:trPr>
          <w:cantSplit/>
          <w:trHeight w:val="1040"/>
        </w:trPr>
        <w:tc>
          <w:tcPr>
            <w:tcW w:w="8619" w:type="dxa"/>
            <w:tcBorders>
              <w:left w:val="single" w:sz="12" w:space="0" w:color="auto"/>
              <w:right w:val="single" w:sz="12" w:space="0" w:color="auto"/>
            </w:tcBorders>
            <w:vAlign w:val="bottom"/>
          </w:tcPr>
          <w:p w:rsidR="007B5C6B" w:rsidRDefault="002932B8" w:rsidP="00877F16">
            <w:pPr>
              <w:rPr>
                <w:sz w:val="20"/>
              </w:rPr>
            </w:pPr>
            <w:r>
              <w:rPr>
                <w:sz w:val="20"/>
              </w:rPr>
              <w:t xml:space="preserve">Name of </w:t>
            </w:r>
          </w:p>
          <w:p w:rsidR="002932B8" w:rsidRDefault="002932B8" w:rsidP="00877F16">
            <w:pPr>
              <w:rPr>
                <w:sz w:val="20"/>
              </w:rPr>
            </w:pPr>
            <w:r>
              <w:rPr>
                <w:sz w:val="20"/>
              </w:rPr>
              <w:t>organization:</w:t>
            </w:r>
            <w:r w:rsidR="007B5C6B">
              <w:rPr>
                <w:sz w:val="20"/>
              </w:rPr>
              <w:t xml:space="preserve"> _______________________________________________________________________</w:t>
            </w:r>
          </w:p>
          <w:p w:rsidR="007B5C6B" w:rsidRDefault="007B5C6B" w:rsidP="00877F16">
            <w:pPr>
              <w:rPr>
                <w:sz w:val="20"/>
              </w:rPr>
            </w:pPr>
          </w:p>
          <w:p w:rsidR="002932B8" w:rsidRDefault="002932B8" w:rsidP="00877F16">
            <w:pPr>
              <w:rPr>
                <w:sz w:val="20"/>
              </w:rPr>
            </w:pPr>
            <w:r>
              <w:rPr>
                <w:sz w:val="20"/>
              </w:rPr>
              <w:t>Full address:</w:t>
            </w:r>
            <w:r w:rsidR="007B5C6B">
              <w:rPr>
                <w:sz w:val="20"/>
              </w:rPr>
              <w:t xml:space="preserve"> _______________________________________________________________________</w:t>
            </w:r>
          </w:p>
          <w:p w:rsidR="007B5C6B" w:rsidRDefault="007B5C6B" w:rsidP="00877F16">
            <w:pPr>
              <w:rPr>
                <w:sz w:val="20"/>
              </w:rPr>
            </w:pPr>
          </w:p>
          <w:p w:rsidR="002932B8" w:rsidRDefault="002932B8" w:rsidP="00877F16">
            <w:pPr>
              <w:rPr>
                <w:sz w:val="20"/>
              </w:rPr>
            </w:pPr>
            <w:r>
              <w:rPr>
                <w:sz w:val="20"/>
              </w:rPr>
              <w:t>Tel.:</w:t>
            </w:r>
            <w:r w:rsidR="007B5C6B">
              <w:rPr>
                <w:sz w:val="20"/>
              </w:rPr>
              <w:t xml:space="preserve"> _______________________ Fax: ____________________ Email: _______________________ </w:t>
            </w:r>
          </w:p>
          <w:p w:rsidR="002932B8" w:rsidRDefault="002932B8" w:rsidP="00877F16">
            <w:pPr>
              <w:rPr>
                <w:sz w:val="20"/>
              </w:rPr>
            </w:pPr>
          </w:p>
        </w:tc>
      </w:tr>
      <w:tr w:rsidR="00036A18" w:rsidTr="00036A18">
        <w:tc>
          <w:tcPr>
            <w:tcW w:w="8619" w:type="dxa"/>
            <w:tcBorders>
              <w:left w:val="single" w:sz="12" w:space="0" w:color="auto"/>
              <w:bottom w:val="single" w:sz="12" w:space="0" w:color="auto"/>
              <w:right w:val="single" w:sz="12" w:space="0" w:color="auto"/>
            </w:tcBorders>
          </w:tcPr>
          <w:p w:rsidR="00036A18" w:rsidRDefault="00036A18" w:rsidP="00877F16">
            <w:pPr>
              <w:rPr>
                <w:sz w:val="20"/>
              </w:rPr>
            </w:pPr>
            <w:r w:rsidRPr="00036A18">
              <w:rPr>
                <w:sz w:val="40"/>
                <w:szCs w:val="40"/>
              </w:rPr>
              <w:t xml:space="preserve"> □</w:t>
            </w:r>
            <w:r>
              <w:rPr>
                <w:sz w:val="20"/>
              </w:rPr>
              <w:t xml:space="preserve"> Financial support requested</w:t>
            </w:r>
          </w:p>
          <w:p w:rsidR="00036A18" w:rsidRDefault="00036A18" w:rsidP="00877F16">
            <w:pPr>
              <w:rPr>
                <w:sz w:val="20"/>
              </w:rPr>
            </w:pPr>
          </w:p>
        </w:tc>
      </w:tr>
      <w:tr w:rsidR="00036A18" w:rsidTr="00036A18">
        <w:trPr>
          <w:cantSplit/>
          <w:trHeight w:val="184"/>
        </w:trPr>
        <w:tc>
          <w:tcPr>
            <w:tcW w:w="8619" w:type="dxa"/>
            <w:vMerge w:val="restart"/>
            <w:tcBorders>
              <w:left w:val="single" w:sz="12" w:space="0" w:color="auto"/>
              <w:bottom w:val="single" w:sz="12" w:space="0" w:color="auto"/>
              <w:right w:val="single" w:sz="12" w:space="0" w:color="auto"/>
            </w:tcBorders>
          </w:tcPr>
          <w:p w:rsidR="00036A18" w:rsidRPr="00972B30" w:rsidRDefault="00036A18" w:rsidP="00D818C5">
            <w:pPr>
              <w:jc w:val="both"/>
              <w:rPr>
                <w:sz w:val="16"/>
                <w:szCs w:val="16"/>
              </w:rPr>
            </w:pPr>
            <w:r w:rsidRPr="00972B30">
              <w:rPr>
                <w:sz w:val="16"/>
                <w:szCs w:val="16"/>
              </w:rPr>
              <w:t>The IAEA is generally not in a position to bear the travel and other costs of participants in the meeting.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his or her State’s emergency preparedness and response arrangements. The application for financial support should be made at the time of nominating the participant.</w:t>
            </w:r>
          </w:p>
        </w:tc>
      </w:tr>
      <w:tr w:rsidR="00036A18" w:rsidTr="00036A18">
        <w:trPr>
          <w:cantSplit/>
          <w:trHeight w:val="230"/>
        </w:trPr>
        <w:tc>
          <w:tcPr>
            <w:tcW w:w="8619" w:type="dxa"/>
            <w:vMerge/>
            <w:tcBorders>
              <w:left w:val="single" w:sz="12" w:space="0" w:color="auto"/>
              <w:bottom w:val="single" w:sz="12" w:space="0" w:color="auto"/>
              <w:right w:val="single" w:sz="12" w:space="0" w:color="auto"/>
            </w:tcBorders>
          </w:tcPr>
          <w:p w:rsidR="00036A18" w:rsidRDefault="00036A18" w:rsidP="00877F16">
            <w:pPr>
              <w:rPr>
                <w:sz w:val="20"/>
              </w:rPr>
            </w:pPr>
          </w:p>
        </w:tc>
      </w:tr>
      <w:tr w:rsidR="00036A18" w:rsidTr="00036A18">
        <w:trPr>
          <w:cantSplit/>
          <w:trHeight w:val="230"/>
        </w:trPr>
        <w:tc>
          <w:tcPr>
            <w:tcW w:w="8619" w:type="dxa"/>
            <w:vMerge/>
            <w:tcBorders>
              <w:left w:val="single" w:sz="12" w:space="0" w:color="auto"/>
              <w:bottom w:val="single" w:sz="12" w:space="0" w:color="auto"/>
              <w:right w:val="single" w:sz="12" w:space="0" w:color="auto"/>
            </w:tcBorders>
          </w:tcPr>
          <w:p w:rsidR="00036A18" w:rsidRDefault="00036A18" w:rsidP="00877F16">
            <w:pPr>
              <w:rPr>
                <w:sz w:val="20"/>
              </w:rPr>
            </w:pPr>
          </w:p>
        </w:tc>
      </w:tr>
      <w:tr w:rsidR="00036A18" w:rsidTr="00036A18">
        <w:trPr>
          <w:cantSplit/>
          <w:trHeight w:val="230"/>
        </w:trPr>
        <w:tc>
          <w:tcPr>
            <w:tcW w:w="8619" w:type="dxa"/>
            <w:vMerge/>
            <w:tcBorders>
              <w:left w:val="single" w:sz="12" w:space="0" w:color="auto"/>
              <w:bottom w:val="single" w:sz="12" w:space="0" w:color="auto"/>
              <w:right w:val="single" w:sz="12" w:space="0" w:color="auto"/>
            </w:tcBorders>
          </w:tcPr>
          <w:p w:rsidR="00036A18" w:rsidRDefault="00036A18" w:rsidP="00877F16">
            <w:pPr>
              <w:rPr>
                <w:sz w:val="20"/>
              </w:rPr>
            </w:pPr>
          </w:p>
        </w:tc>
      </w:tr>
      <w:tr w:rsidR="00036A18" w:rsidTr="00036A18">
        <w:trPr>
          <w:cantSplit/>
          <w:trHeight w:val="230"/>
        </w:trPr>
        <w:tc>
          <w:tcPr>
            <w:tcW w:w="8619" w:type="dxa"/>
            <w:vMerge/>
            <w:tcBorders>
              <w:left w:val="single" w:sz="12" w:space="0" w:color="auto"/>
              <w:bottom w:val="single" w:sz="12" w:space="0" w:color="auto"/>
              <w:right w:val="single" w:sz="12" w:space="0" w:color="auto"/>
            </w:tcBorders>
          </w:tcPr>
          <w:p w:rsidR="00036A18" w:rsidRDefault="00036A18" w:rsidP="00877F16">
            <w:pPr>
              <w:rPr>
                <w:sz w:val="20"/>
              </w:rPr>
            </w:pPr>
          </w:p>
        </w:tc>
      </w:tr>
    </w:tbl>
    <w:p w:rsidR="00503CAC" w:rsidRDefault="00503CAC" w:rsidP="00503CAC">
      <w:pPr>
        <w:rPr>
          <w:sz w:val="16"/>
        </w:rPr>
      </w:pPr>
    </w:p>
    <w:p w:rsidR="00503CAC" w:rsidRPr="00847F58" w:rsidRDefault="00503CAC" w:rsidP="007B5C6B">
      <w:pPr>
        <w:ind w:right="380"/>
        <w:jc w:val="both"/>
        <w:rPr>
          <w:sz w:val="20"/>
        </w:rPr>
      </w:pPr>
      <w:r w:rsidRPr="00847F58">
        <w:rPr>
          <w:sz w:val="20"/>
        </w:rPr>
        <w:t xml:space="preserve">To be sent by </w:t>
      </w:r>
      <w:r w:rsidR="004F71BE">
        <w:rPr>
          <w:b/>
          <w:sz w:val="20"/>
        </w:rPr>
        <w:t>1</w:t>
      </w:r>
      <w:r w:rsidR="008810A0">
        <w:rPr>
          <w:b/>
          <w:sz w:val="20"/>
        </w:rPr>
        <w:t>6</w:t>
      </w:r>
      <w:r w:rsidR="009278CC" w:rsidRPr="00847F58">
        <w:rPr>
          <w:b/>
          <w:sz w:val="20"/>
        </w:rPr>
        <w:t xml:space="preserve"> Ma</w:t>
      </w:r>
      <w:r w:rsidR="008810A0">
        <w:rPr>
          <w:b/>
          <w:sz w:val="20"/>
        </w:rPr>
        <w:t>y</w:t>
      </w:r>
      <w:bookmarkStart w:id="0" w:name="_GoBack"/>
      <w:bookmarkEnd w:id="0"/>
      <w:r w:rsidR="00B33FB2" w:rsidRPr="00847F58">
        <w:rPr>
          <w:b/>
          <w:bCs/>
          <w:sz w:val="20"/>
        </w:rPr>
        <w:t xml:space="preserve"> 2014</w:t>
      </w:r>
      <w:r w:rsidRPr="00847F58">
        <w:rPr>
          <w:sz w:val="20"/>
        </w:rPr>
        <w:t xml:space="preserve"> through the Ministry of Foreign Affairs or Permanent Mission to the </w:t>
      </w:r>
      <w:r w:rsidR="00E11DAF" w:rsidRPr="00847F58">
        <w:rPr>
          <w:sz w:val="20"/>
        </w:rPr>
        <w:t>IAEA</w:t>
      </w:r>
      <w:r w:rsidR="00F54778" w:rsidRPr="00847F58">
        <w:rPr>
          <w:sz w:val="20"/>
        </w:rPr>
        <w:t xml:space="preserve"> via email to</w:t>
      </w:r>
      <w:r w:rsidR="00847F58" w:rsidRPr="00847F58">
        <w:rPr>
          <w:sz w:val="20"/>
        </w:rPr>
        <w:t xml:space="preserve"> </w:t>
      </w:r>
      <w:r w:rsidR="00D818C5" w:rsidRPr="00847F58">
        <w:rPr>
          <w:sz w:val="20"/>
        </w:rPr>
        <w:t>Mr</w:t>
      </w:r>
      <w:r w:rsidR="00D818C5">
        <w:rPr>
          <w:sz w:val="20"/>
        </w:rPr>
        <w:t xml:space="preserve"> </w:t>
      </w:r>
      <w:r w:rsidR="00847F58" w:rsidRPr="00847F58">
        <w:rPr>
          <w:sz w:val="20"/>
        </w:rPr>
        <w:t xml:space="preserve">Jeff </w:t>
      </w:r>
      <w:proofErr w:type="spellStart"/>
      <w:r w:rsidR="00847F58" w:rsidRPr="00847F58">
        <w:rPr>
          <w:sz w:val="20"/>
        </w:rPr>
        <w:t>Lafortune</w:t>
      </w:r>
      <w:proofErr w:type="spellEnd"/>
      <w:r w:rsidR="00847F58" w:rsidRPr="00847F58">
        <w:rPr>
          <w:sz w:val="20"/>
        </w:rPr>
        <w:t xml:space="preserve"> by </w:t>
      </w:r>
      <w:r w:rsidR="00D818C5">
        <w:rPr>
          <w:sz w:val="20"/>
        </w:rPr>
        <w:t>e</w:t>
      </w:r>
      <w:r w:rsidR="00847F58" w:rsidRPr="00847F58">
        <w:rPr>
          <w:sz w:val="20"/>
        </w:rPr>
        <w:t xml:space="preserve">mail: </w:t>
      </w:r>
      <w:hyperlink r:id="rId8" w:history="1">
        <w:r w:rsidR="00847F58" w:rsidRPr="00847F58">
          <w:rPr>
            <w:rStyle w:val="Hyperlink"/>
            <w:sz w:val="20"/>
          </w:rPr>
          <w:t>J.Lafortune@iaea.org</w:t>
        </w:r>
      </w:hyperlink>
      <w:r w:rsidR="00847F58" w:rsidRPr="00847F58">
        <w:rPr>
          <w:sz w:val="20"/>
        </w:rPr>
        <w:t xml:space="preserve"> or by fax to: +43 1 26007 22025</w:t>
      </w:r>
      <w:r w:rsidR="00D818C5">
        <w:rPr>
          <w:sz w:val="20"/>
        </w:rPr>
        <w:t>,</w:t>
      </w:r>
      <w:r w:rsidR="00847F58" w:rsidRPr="00847F58">
        <w:rPr>
          <w:sz w:val="20"/>
        </w:rPr>
        <w:t xml:space="preserve"> </w:t>
      </w:r>
      <w:r w:rsidR="00D818C5">
        <w:rPr>
          <w:sz w:val="20"/>
        </w:rPr>
        <w:t>with a</w:t>
      </w:r>
      <w:r w:rsidR="00847F58" w:rsidRPr="00847F58">
        <w:rPr>
          <w:sz w:val="20"/>
        </w:rPr>
        <w:t xml:space="preserve"> </w:t>
      </w:r>
      <w:r w:rsidR="00D818C5" w:rsidRPr="00847F58">
        <w:rPr>
          <w:sz w:val="20"/>
        </w:rPr>
        <w:t>cop</w:t>
      </w:r>
      <w:r w:rsidR="00D818C5">
        <w:rPr>
          <w:sz w:val="20"/>
        </w:rPr>
        <w:t>y</w:t>
      </w:r>
      <w:r w:rsidR="00D818C5" w:rsidRPr="00847F58">
        <w:rPr>
          <w:sz w:val="20"/>
        </w:rPr>
        <w:t xml:space="preserve"> </w:t>
      </w:r>
      <w:r w:rsidR="00847F58" w:rsidRPr="00847F58">
        <w:rPr>
          <w:sz w:val="20"/>
        </w:rPr>
        <w:t xml:space="preserve">to </w:t>
      </w:r>
      <w:r w:rsidR="00D818C5" w:rsidRPr="00D651C2">
        <w:rPr>
          <w:sz w:val="20"/>
        </w:rPr>
        <w:t>Ms</w:t>
      </w:r>
      <w:r w:rsidR="00D818C5">
        <w:rPr>
          <w:sz w:val="20"/>
        </w:rPr>
        <w:t> </w:t>
      </w:r>
      <w:r w:rsidR="00D818C5" w:rsidRPr="00D651C2">
        <w:rPr>
          <w:sz w:val="20"/>
        </w:rPr>
        <w:t>Andrea</w:t>
      </w:r>
      <w:r w:rsidR="00D818C5">
        <w:rPr>
          <w:sz w:val="20"/>
        </w:rPr>
        <w:t> </w:t>
      </w:r>
      <w:r w:rsidR="008D6CB3">
        <w:rPr>
          <w:sz w:val="20"/>
        </w:rPr>
        <w:t xml:space="preserve"> </w:t>
      </w:r>
      <w:proofErr w:type="spellStart"/>
      <w:r w:rsidR="00D818C5" w:rsidRPr="00D651C2">
        <w:rPr>
          <w:sz w:val="20"/>
        </w:rPr>
        <w:t>Santoyo</w:t>
      </w:r>
      <w:proofErr w:type="spellEnd"/>
      <w:r w:rsidR="00D818C5">
        <w:rPr>
          <w:sz w:val="20"/>
        </w:rPr>
        <w:t> </w:t>
      </w:r>
      <w:r w:rsidR="00D651C2" w:rsidRPr="00D651C2">
        <w:rPr>
          <w:sz w:val="20"/>
        </w:rPr>
        <w:t>Galvan</w:t>
      </w:r>
      <w:r w:rsidR="00D818C5">
        <w:rPr>
          <w:sz w:val="20"/>
        </w:rPr>
        <w:t xml:space="preserve"> (</w:t>
      </w:r>
      <w:r w:rsidR="00530762">
        <w:rPr>
          <w:sz w:val="20"/>
        </w:rPr>
        <w:t xml:space="preserve">Email: </w:t>
      </w:r>
      <w:hyperlink r:id="rId9" w:history="1">
        <w:r w:rsidR="004F71BE" w:rsidRPr="00997E50">
          <w:rPr>
            <w:rStyle w:val="Hyperlink"/>
            <w:sz w:val="20"/>
          </w:rPr>
          <w:t>A.Santoyo-Galvan@iaea.org</w:t>
        </w:r>
      </w:hyperlink>
      <w:r w:rsidR="00D818C5">
        <w:rPr>
          <w:sz w:val="20"/>
        </w:rPr>
        <w:t>).</w:t>
      </w:r>
    </w:p>
    <w:p w:rsidR="00503CAC" w:rsidRDefault="00503CAC" w:rsidP="00503CAC">
      <w:pPr>
        <w:rPr>
          <w:sz w:val="22"/>
        </w:rPr>
      </w:pPr>
    </w:p>
    <w:p w:rsidR="006A24FD" w:rsidRPr="00AE1B26" w:rsidRDefault="006A24FD" w:rsidP="00503CAC">
      <w:pPr>
        <w:jc w:val="center"/>
      </w:pPr>
    </w:p>
    <w:sectPr w:rsidR="006A24FD" w:rsidRPr="00AE1B26">
      <w:pgSz w:w="11907" w:h="16840" w:code="9"/>
      <w:pgMar w:top="851" w:right="1440" w:bottom="851"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3E" w:rsidRDefault="00DC673E">
      <w:r>
        <w:separator/>
      </w:r>
    </w:p>
  </w:endnote>
  <w:endnote w:type="continuationSeparator" w:id="0">
    <w:p w:rsidR="00DC673E" w:rsidRDefault="00DC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3E" w:rsidRDefault="00DC673E">
      <w:r>
        <w:separator/>
      </w:r>
    </w:p>
  </w:footnote>
  <w:footnote w:type="continuationSeparator" w:id="0">
    <w:p w:rsidR="00DC673E" w:rsidRDefault="00DC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126C"/>
    <w:multiLevelType w:val="hybridMultilevel"/>
    <w:tmpl w:val="D32A706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14884D87"/>
    <w:multiLevelType w:val="hybridMultilevel"/>
    <w:tmpl w:val="74009C34"/>
    <w:lvl w:ilvl="0" w:tplc="C020FF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E56E0B"/>
    <w:multiLevelType w:val="hybridMultilevel"/>
    <w:tmpl w:val="DF0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FD"/>
    <w:rsid w:val="0001665A"/>
    <w:rsid w:val="00036726"/>
    <w:rsid w:val="00036A18"/>
    <w:rsid w:val="00043EA3"/>
    <w:rsid w:val="00091C00"/>
    <w:rsid w:val="00097CC9"/>
    <w:rsid w:val="000B7023"/>
    <w:rsid w:val="000C0CF0"/>
    <w:rsid w:val="000C22DF"/>
    <w:rsid w:val="000E18CE"/>
    <w:rsid w:val="000F7343"/>
    <w:rsid w:val="00117820"/>
    <w:rsid w:val="00123F03"/>
    <w:rsid w:val="00163150"/>
    <w:rsid w:val="0018017E"/>
    <w:rsid w:val="001D58DA"/>
    <w:rsid w:val="001E2AFA"/>
    <w:rsid w:val="001F090E"/>
    <w:rsid w:val="002932B8"/>
    <w:rsid w:val="002B11C0"/>
    <w:rsid w:val="002B2F73"/>
    <w:rsid w:val="002C4B9E"/>
    <w:rsid w:val="002D4B34"/>
    <w:rsid w:val="002D64ED"/>
    <w:rsid w:val="002F7167"/>
    <w:rsid w:val="003629E7"/>
    <w:rsid w:val="00382551"/>
    <w:rsid w:val="003935B6"/>
    <w:rsid w:val="0040433B"/>
    <w:rsid w:val="00430716"/>
    <w:rsid w:val="00467895"/>
    <w:rsid w:val="004A24A7"/>
    <w:rsid w:val="004D037C"/>
    <w:rsid w:val="004D0ED3"/>
    <w:rsid w:val="004F71BE"/>
    <w:rsid w:val="00503CAC"/>
    <w:rsid w:val="00530762"/>
    <w:rsid w:val="005B4BCE"/>
    <w:rsid w:val="005D68BF"/>
    <w:rsid w:val="005F25A9"/>
    <w:rsid w:val="006034D8"/>
    <w:rsid w:val="006335A5"/>
    <w:rsid w:val="00664B9C"/>
    <w:rsid w:val="006741C1"/>
    <w:rsid w:val="00691477"/>
    <w:rsid w:val="00693994"/>
    <w:rsid w:val="006A24FD"/>
    <w:rsid w:val="0075306F"/>
    <w:rsid w:val="00773C0B"/>
    <w:rsid w:val="007A5601"/>
    <w:rsid w:val="007B145D"/>
    <w:rsid w:val="007B5C6B"/>
    <w:rsid w:val="007C1D11"/>
    <w:rsid w:val="00847F58"/>
    <w:rsid w:val="00862A8A"/>
    <w:rsid w:val="00877F16"/>
    <w:rsid w:val="008810A0"/>
    <w:rsid w:val="008D6CB3"/>
    <w:rsid w:val="008E3E49"/>
    <w:rsid w:val="008F58B9"/>
    <w:rsid w:val="0092371B"/>
    <w:rsid w:val="009278CC"/>
    <w:rsid w:val="00972B30"/>
    <w:rsid w:val="00A06E03"/>
    <w:rsid w:val="00A40500"/>
    <w:rsid w:val="00A4522D"/>
    <w:rsid w:val="00A45EA7"/>
    <w:rsid w:val="00A524A0"/>
    <w:rsid w:val="00A600A7"/>
    <w:rsid w:val="00A62E36"/>
    <w:rsid w:val="00AA39E6"/>
    <w:rsid w:val="00AE1B26"/>
    <w:rsid w:val="00B33FB2"/>
    <w:rsid w:val="00B517BC"/>
    <w:rsid w:val="00B63921"/>
    <w:rsid w:val="00B70C3A"/>
    <w:rsid w:val="00B76276"/>
    <w:rsid w:val="00B8684C"/>
    <w:rsid w:val="00C024F8"/>
    <w:rsid w:val="00CA7645"/>
    <w:rsid w:val="00CC36B8"/>
    <w:rsid w:val="00D651C2"/>
    <w:rsid w:val="00D818C5"/>
    <w:rsid w:val="00D93045"/>
    <w:rsid w:val="00DB1CCB"/>
    <w:rsid w:val="00DC673E"/>
    <w:rsid w:val="00DE37CD"/>
    <w:rsid w:val="00E11DAF"/>
    <w:rsid w:val="00E34BE9"/>
    <w:rsid w:val="00E51922"/>
    <w:rsid w:val="00E83157"/>
    <w:rsid w:val="00EE6EDF"/>
    <w:rsid w:val="00F54778"/>
    <w:rsid w:val="00F7276A"/>
    <w:rsid w:val="00F75110"/>
    <w:rsid w:val="00F90766"/>
    <w:rsid w:val="00F963D8"/>
    <w:rsid w:val="00FD0BDC"/>
    <w:rsid w:val="00FD41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FD"/>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A24FD"/>
    <w:pPr>
      <w:tabs>
        <w:tab w:val="center" w:pos="4513"/>
      </w:tabs>
      <w:jc w:val="center"/>
    </w:pPr>
    <w:rPr>
      <w:b/>
      <w:bCs/>
      <w:sz w:val="36"/>
    </w:rPr>
  </w:style>
  <w:style w:type="paragraph" w:styleId="BodyText">
    <w:name w:val="Body Text"/>
    <w:basedOn w:val="Normal"/>
    <w:rsid w:val="006A24FD"/>
    <w:pPr>
      <w:spacing w:after="120"/>
    </w:pPr>
  </w:style>
  <w:style w:type="character" w:customStyle="1" w:styleId="LETT2">
    <w:name w:val="LETT2"/>
    <w:basedOn w:val="DefaultParagraphFont"/>
    <w:rsid w:val="006A24FD"/>
  </w:style>
  <w:style w:type="character" w:styleId="Hyperlink">
    <w:name w:val="Hyperlink"/>
    <w:rsid w:val="006A24FD"/>
    <w:rPr>
      <w:color w:val="0000FF"/>
      <w:u w:val="single"/>
    </w:rPr>
  </w:style>
  <w:style w:type="paragraph" w:styleId="BalloonText">
    <w:name w:val="Balloon Text"/>
    <w:basedOn w:val="Normal"/>
    <w:semiHidden/>
    <w:rsid w:val="00CC36B8"/>
    <w:rPr>
      <w:rFonts w:ascii="Tahoma" w:hAnsi="Tahoma" w:cs="Tahoma"/>
      <w:sz w:val="16"/>
      <w:szCs w:val="16"/>
    </w:rPr>
  </w:style>
  <w:style w:type="paragraph" w:styleId="ListParagraph">
    <w:name w:val="List Paragraph"/>
    <w:basedOn w:val="Normal"/>
    <w:uiPriority w:val="34"/>
    <w:qFormat/>
    <w:rsid w:val="0040433B"/>
    <w:pPr>
      <w:ind w:left="720"/>
      <w:contextualSpacing/>
    </w:pPr>
  </w:style>
  <w:style w:type="character" w:styleId="CommentReference">
    <w:name w:val="annotation reference"/>
    <w:basedOn w:val="DefaultParagraphFont"/>
    <w:rsid w:val="0040433B"/>
    <w:rPr>
      <w:sz w:val="16"/>
      <w:szCs w:val="16"/>
    </w:rPr>
  </w:style>
  <w:style w:type="paragraph" w:styleId="CommentText">
    <w:name w:val="annotation text"/>
    <w:basedOn w:val="Normal"/>
    <w:link w:val="CommentTextChar"/>
    <w:rsid w:val="0040433B"/>
    <w:rPr>
      <w:sz w:val="20"/>
    </w:rPr>
  </w:style>
  <w:style w:type="character" w:customStyle="1" w:styleId="CommentTextChar">
    <w:name w:val="Comment Text Char"/>
    <w:basedOn w:val="DefaultParagraphFont"/>
    <w:link w:val="CommentText"/>
    <w:rsid w:val="0040433B"/>
    <w:rPr>
      <w:lang w:eastAsia="en-US"/>
    </w:rPr>
  </w:style>
  <w:style w:type="paragraph" w:styleId="CommentSubject">
    <w:name w:val="annotation subject"/>
    <w:basedOn w:val="CommentText"/>
    <w:next w:val="CommentText"/>
    <w:link w:val="CommentSubjectChar"/>
    <w:rsid w:val="0040433B"/>
    <w:rPr>
      <w:b/>
      <w:bCs/>
    </w:rPr>
  </w:style>
  <w:style w:type="character" w:customStyle="1" w:styleId="CommentSubjectChar">
    <w:name w:val="Comment Subject Char"/>
    <w:basedOn w:val="CommentTextChar"/>
    <w:link w:val="CommentSubject"/>
    <w:rsid w:val="0040433B"/>
    <w:rPr>
      <w:b/>
      <w:bCs/>
      <w:lang w:eastAsia="en-US"/>
    </w:rPr>
  </w:style>
  <w:style w:type="paragraph" w:styleId="Revision">
    <w:name w:val="Revision"/>
    <w:hidden/>
    <w:uiPriority w:val="99"/>
    <w:semiHidden/>
    <w:rsid w:val="0040433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FD"/>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A24FD"/>
    <w:pPr>
      <w:tabs>
        <w:tab w:val="center" w:pos="4513"/>
      </w:tabs>
      <w:jc w:val="center"/>
    </w:pPr>
    <w:rPr>
      <w:b/>
      <w:bCs/>
      <w:sz w:val="36"/>
    </w:rPr>
  </w:style>
  <w:style w:type="paragraph" w:styleId="BodyText">
    <w:name w:val="Body Text"/>
    <w:basedOn w:val="Normal"/>
    <w:rsid w:val="006A24FD"/>
    <w:pPr>
      <w:spacing w:after="120"/>
    </w:pPr>
  </w:style>
  <w:style w:type="character" w:customStyle="1" w:styleId="LETT2">
    <w:name w:val="LETT2"/>
    <w:basedOn w:val="DefaultParagraphFont"/>
    <w:rsid w:val="006A24FD"/>
  </w:style>
  <w:style w:type="character" w:styleId="Hyperlink">
    <w:name w:val="Hyperlink"/>
    <w:rsid w:val="006A24FD"/>
    <w:rPr>
      <w:color w:val="0000FF"/>
      <w:u w:val="single"/>
    </w:rPr>
  </w:style>
  <w:style w:type="paragraph" w:styleId="BalloonText">
    <w:name w:val="Balloon Text"/>
    <w:basedOn w:val="Normal"/>
    <w:semiHidden/>
    <w:rsid w:val="00CC36B8"/>
    <w:rPr>
      <w:rFonts w:ascii="Tahoma" w:hAnsi="Tahoma" w:cs="Tahoma"/>
      <w:sz w:val="16"/>
      <w:szCs w:val="16"/>
    </w:rPr>
  </w:style>
  <w:style w:type="paragraph" w:styleId="ListParagraph">
    <w:name w:val="List Paragraph"/>
    <w:basedOn w:val="Normal"/>
    <w:uiPriority w:val="34"/>
    <w:qFormat/>
    <w:rsid w:val="0040433B"/>
    <w:pPr>
      <w:ind w:left="720"/>
      <w:contextualSpacing/>
    </w:pPr>
  </w:style>
  <w:style w:type="character" w:styleId="CommentReference">
    <w:name w:val="annotation reference"/>
    <w:basedOn w:val="DefaultParagraphFont"/>
    <w:rsid w:val="0040433B"/>
    <w:rPr>
      <w:sz w:val="16"/>
      <w:szCs w:val="16"/>
    </w:rPr>
  </w:style>
  <w:style w:type="paragraph" w:styleId="CommentText">
    <w:name w:val="annotation text"/>
    <w:basedOn w:val="Normal"/>
    <w:link w:val="CommentTextChar"/>
    <w:rsid w:val="0040433B"/>
    <w:rPr>
      <w:sz w:val="20"/>
    </w:rPr>
  </w:style>
  <w:style w:type="character" w:customStyle="1" w:styleId="CommentTextChar">
    <w:name w:val="Comment Text Char"/>
    <w:basedOn w:val="DefaultParagraphFont"/>
    <w:link w:val="CommentText"/>
    <w:rsid w:val="0040433B"/>
    <w:rPr>
      <w:lang w:eastAsia="en-US"/>
    </w:rPr>
  </w:style>
  <w:style w:type="paragraph" w:styleId="CommentSubject">
    <w:name w:val="annotation subject"/>
    <w:basedOn w:val="CommentText"/>
    <w:next w:val="CommentText"/>
    <w:link w:val="CommentSubjectChar"/>
    <w:rsid w:val="0040433B"/>
    <w:rPr>
      <w:b/>
      <w:bCs/>
    </w:rPr>
  </w:style>
  <w:style w:type="character" w:customStyle="1" w:styleId="CommentSubjectChar">
    <w:name w:val="Comment Subject Char"/>
    <w:basedOn w:val="CommentTextChar"/>
    <w:link w:val="CommentSubject"/>
    <w:rsid w:val="0040433B"/>
    <w:rPr>
      <w:b/>
      <w:bCs/>
      <w:lang w:eastAsia="en-US"/>
    </w:rPr>
  </w:style>
  <w:style w:type="paragraph" w:styleId="Revision">
    <w:name w:val="Revision"/>
    <w:hidden/>
    <w:uiPriority w:val="99"/>
    <w:semiHidden/>
    <w:rsid w:val="004043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fortune@iae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ntoyo-Galvan@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ATOMIC ENERGY AGENCY</vt:lpstr>
    </vt:vector>
  </TitlesOfParts>
  <Company>IAEA</Company>
  <LinksUpToDate>false</LinksUpToDate>
  <CharactersWithSpaces>2204</CharactersWithSpaces>
  <SharedDoc>false</SharedDoc>
  <HLinks>
    <vt:vector size="6" baseType="variant">
      <vt:variant>
        <vt:i4>2097228</vt:i4>
      </vt:variant>
      <vt:variant>
        <vt:i4>0</vt:i4>
      </vt:variant>
      <vt:variant>
        <vt:i4>0</vt:i4>
      </vt:variant>
      <vt:variant>
        <vt:i4>5</vt:i4>
      </vt:variant>
      <vt:variant>
        <vt:lpwstr>mailto:iec3@iaea.org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ATOMIC ENERGY AGENCY</dc:title>
  <dc:creator>MERSON, Ingrid</dc:creator>
  <cp:lastModifiedBy>SANTOYO GALVAN, Andrea</cp:lastModifiedBy>
  <cp:revision>12</cp:revision>
  <cp:lastPrinted>2014-01-23T14:37:00Z</cp:lastPrinted>
  <dcterms:created xsi:type="dcterms:W3CDTF">2014-01-21T15:41:00Z</dcterms:created>
  <dcterms:modified xsi:type="dcterms:W3CDTF">2014-03-12T11:40:00Z</dcterms:modified>
</cp:coreProperties>
</file>