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EE" w:rsidRDefault="00984813" w:rsidP="00BE5BA4">
      <w:pPr>
        <w:pStyle w:val="Title"/>
        <w:ind w:firstLine="720"/>
        <w:rPr>
          <w:sz w:val="28"/>
          <w:szCs w:val="28"/>
        </w:rPr>
      </w:pPr>
      <w:r w:rsidRPr="00C92D56">
        <w:rPr>
          <w:rFonts w:asciiTheme="minorHAnsi" w:hAnsiTheme="minorHAnsi" w:cstheme="minorHAnsi"/>
          <w:noProof/>
          <w:lang w:eastAsia="en-GB"/>
        </w:rPr>
        <w:drawing>
          <wp:inline distT="0" distB="0" distL="0" distR="0" wp14:anchorId="2CD9E12B" wp14:editId="3D9FF73A">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8">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rsidR="00FB4BEE" w:rsidRDefault="00FB4BEE" w:rsidP="00BE5BA4">
      <w:pPr>
        <w:pStyle w:val="Title"/>
        <w:ind w:firstLine="720"/>
        <w:rPr>
          <w:sz w:val="28"/>
          <w:szCs w:val="28"/>
        </w:rPr>
      </w:pPr>
    </w:p>
    <w:p w:rsidR="00FB4BEE" w:rsidRDefault="00FB4BEE" w:rsidP="00BE5BA4">
      <w:pPr>
        <w:pStyle w:val="Title"/>
        <w:ind w:firstLine="720"/>
        <w:rPr>
          <w:sz w:val="28"/>
          <w:szCs w:val="28"/>
        </w:rPr>
      </w:pPr>
      <w:r w:rsidRPr="00ED67D5">
        <w:rPr>
          <w:sz w:val="28"/>
          <w:szCs w:val="28"/>
        </w:rPr>
        <w:t>International Atomic Energy Agency</w:t>
      </w:r>
    </w:p>
    <w:p w:rsidR="00FB4BEE" w:rsidRPr="00DA41B6" w:rsidRDefault="00FB4BEE" w:rsidP="00BE5BA4">
      <w:pPr>
        <w:pStyle w:val="Title"/>
        <w:ind w:firstLine="720"/>
        <w:rPr>
          <w:b w:val="0"/>
          <w:sz w:val="28"/>
          <w:szCs w:val="24"/>
        </w:rPr>
      </w:pPr>
      <w:r w:rsidRPr="00DA41B6">
        <w:rPr>
          <w:b w:val="0"/>
          <w:sz w:val="28"/>
          <w:szCs w:val="24"/>
        </w:rPr>
        <w:t>Department of Nuclear Sciences and Applications</w:t>
      </w:r>
    </w:p>
    <w:p w:rsidR="00984813" w:rsidRDefault="00984813" w:rsidP="00984813">
      <w:pPr>
        <w:pStyle w:val="Title"/>
        <w:ind w:firstLine="720"/>
        <w:rPr>
          <w:b w:val="0"/>
          <w:sz w:val="28"/>
          <w:szCs w:val="24"/>
        </w:rPr>
      </w:pPr>
      <w:r>
        <w:rPr>
          <w:b w:val="0"/>
          <w:sz w:val="28"/>
          <w:szCs w:val="24"/>
        </w:rPr>
        <w:t xml:space="preserve">IAEA </w:t>
      </w:r>
      <w:r w:rsidR="00FB4BEE" w:rsidRPr="00DA41B6">
        <w:rPr>
          <w:b w:val="0"/>
          <w:sz w:val="28"/>
          <w:szCs w:val="24"/>
        </w:rPr>
        <w:t>Environment Laboratories</w:t>
      </w:r>
    </w:p>
    <w:p w:rsidR="00FB4BEE" w:rsidRPr="00DA41B6" w:rsidRDefault="00FB4BEE" w:rsidP="00984813">
      <w:pPr>
        <w:pStyle w:val="Title"/>
        <w:ind w:firstLine="720"/>
        <w:rPr>
          <w:b w:val="0"/>
          <w:sz w:val="28"/>
          <w:szCs w:val="24"/>
        </w:rPr>
      </w:pPr>
      <w:r w:rsidRPr="00DA41B6">
        <w:rPr>
          <w:b w:val="0"/>
          <w:sz w:val="28"/>
          <w:szCs w:val="24"/>
        </w:rPr>
        <w:t>Monaco and Seibersdorf</w:t>
      </w:r>
    </w:p>
    <w:p w:rsidR="00FB4BEE" w:rsidRPr="00DA41B6" w:rsidRDefault="00FB4BEE" w:rsidP="00BE5BA4">
      <w:pPr>
        <w:pStyle w:val="Title"/>
        <w:ind w:firstLine="720"/>
        <w:rPr>
          <w:szCs w:val="24"/>
        </w:rPr>
      </w:pPr>
    </w:p>
    <w:p w:rsidR="00FB4BEE" w:rsidRDefault="00FB4BEE" w:rsidP="00BE5BA4">
      <w:pPr>
        <w:pStyle w:val="Title"/>
        <w:ind w:firstLine="720"/>
        <w:rPr>
          <w:szCs w:val="24"/>
        </w:rPr>
      </w:pPr>
      <w:r>
        <w:rPr>
          <w:szCs w:val="24"/>
        </w:rPr>
        <w:t>Analytical Laboratories for the Measurement of Environmental Radioactivity</w:t>
      </w:r>
    </w:p>
    <w:p w:rsidR="00FB4BEE" w:rsidRDefault="00FB4BEE" w:rsidP="00DA41B6">
      <w:pPr>
        <w:pStyle w:val="Title"/>
        <w:ind w:firstLine="720"/>
        <w:rPr>
          <w:sz w:val="28"/>
          <w:szCs w:val="24"/>
        </w:rPr>
      </w:pPr>
      <w:r w:rsidRPr="00DA41B6">
        <w:rPr>
          <w:sz w:val="28"/>
          <w:szCs w:val="24"/>
        </w:rPr>
        <w:t>A L M E R A</w:t>
      </w:r>
    </w:p>
    <w:p w:rsidR="00984813" w:rsidRDefault="009767F7" w:rsidP="00984813">
      <w:pPr>
        <w:pStyle w:val="Title"/>
        <w:ind w:firstLine="720"/>
        <w:rPr>
          <w:sz w:val="28"/>
        </w:rPr>
      </w:pPr>
      <w:r>
        <w:rPr>
          <w:sz w:val="28"/>
          <w:szCs w:val="24"/>
        </w:rPr>
        <w:t>Practical</w:t>
      </w:r>
      <w:r w:rsidR="00043214">
        <w:rPr>
          <w:sz w:val="28"/>
        </w:rPr>
        <w:t xml:space="preserve"> </w:t>
      </w:r>
      <w:r>
        <w:rPr>
          <w:sz w:val="28"/>
        </w:rPr>
        <w:t>Training Course on</w:t>
      </w:r>
      <w:r w:rsidR="00043214">
        <w:rPr>
          <w:sz w:val="28"/>
        </w:rPr>
        <w:t xml:space="preserve"> Rapid Determination of Radiostrontium in Milk </w:t>
      </w:r>
      <w:r w:rsidR="00984813">
        <w:rPr>
          <w:sz w:val="28"/>
        </w:rPr>
        <w:t>U</w:t>
      </w:r>
      <w:r w:rsidR="00043214">
        <w:rPr>
          <w:sz w:val="28"/>
        </w:rPr>
        <w:t>sing Cerenkov and Scintillation Counting</w:t>
      </w:r>
    </w:p>
    <w:p w:rsidR="00984813" w:rsidRDefault="00984813" w:rsidP="00984813">
      <w:pPr>
        <w:pStyle w:val="Title"/>
        <w:ind w:firstLine="720"/>
        <w:rPr>
          <w:sz w:val="28"/>
        </w:rPr>
      </w:pPr>
    </w:p>
    <w:p w:rsidR="00FB4BEE" w:rsidRPr="00C92D56" w:rsidRDefault="00984813" w:rsidP="00984813">
      <w:pPr>
        <w:pStyle w:val="Title"/>
        <w:ind w:firstLine="720"/>
        <w:rPr>
          <w:szCs w:val="24"/>
        </w:rPr>
      </w:pPr>
      <w:r w:rsidRPr="00C92D56">
        <w:rPr>
          <w:szCs w:val="24"/>
        </w:rPr>
        <w:t xml:space="preserve">Ref: </w:t>
      </w:r>
      <w:r w:rsidR="004C26C3" w:rsidRPr="00BD04FE">
        <w:rPr>
          <w:color w:val="000000"/>
          <w:szCs w:val="24"/>
        </w:rPr>
        <w:t>IAEA-TM-475</w:t>
      </w:r>
      <w:r w:rsidR="00043214" w:rsidRPr="00BD04FE">
        <w:rPr>
          <w:color w:val="000000"/>
          <w:szCs w:val="24"/>
        </w:rPr>
        <w:t>06</w:t>
      </w:r>
    </w:p>
    <w:p w:rsidR="00FB4BEE" w:rsidRDefault="00FB4BEE" w:rsidP="00BE5BA4">
      <w:pPr>
        <w:pStyle w:val="Title"/>
        <w:ind w:firstLine="720"/>
        <w:rPr>
          <w:sz w:val="22"/>
          <w:szCs w:val="22"/>
        </w:rPr>
      </w:pPr>
    </w:p>
    <w:p w:rsidR="00FB4BEE" w:rsidRPr="00C92D56" w:rsidRDefault="00984813" w:rsidP="00984813">
      <w:pPr>
        <w:pStyle w:val="Title"/>
        <w:ind w:firstLine="720"/>
        <w:rPr>
          <w:sz w:val="32"/>
          <w:szCs w:val="32"/>
        </w:rPr>
      </w:pPr>
      <w:r w:rsidRPr="00C92D56">
        <w:rPr>
          <w:sz w:val="32"/>
          <w:szCs w:val="32"/>
        </w:rPr>
        <w:t>Prospectus</w:t>
      </w:r>
    </w:p>
    <w:p w:rsidR="00FB4BEE" w:rsidRDefault="00FB4BEE" w:rsidP="00BE5BA4">
      <w:pPr>
        <w:pStyle w:val="Title"/>
        <w:rPr>
          <w:sz w:val="22"/>
          <w:szCs w:val="22"/>
        </w:rPr>
      </w:pPr>
    </w:p>
    <w:p w:rsidR="00FB4BEE" w:rsidRDefault="00FB4BEE" w:rsidP="00BE5BA4">
      <w:pPr>
        <w:pStyle w:val="Title"/>
        <w:rPr>
          <w:sz w:val="22"/>
          <w:szCs w:val="22"/>
        </w:rPr>
      </w:pPr>
    </w:p>
    <w:tbl>
      <w:tblPr>
        <w:tblW w:w="9606" w:type="dxa"/>
        <w:tblLayout w:type="fixed"/>
        <w:tblLook w:val="0000" w:firstRow="0" w:lastRow="0" w:firstColumn="0" w:lastColumn="0" w:noHBand="0" w:noVBand="0"/>
      </w:tblPr>
      <w:tblGrid>
        <w:gridCol w:w="1951"/>
        <w:gridCol w:w="7655"/>
      </w:tblGrid>
      <w:tr w:rsidR="00FB4BEE" w:rsidRPr="00A21DA7">
        <w:tc>
          <w:tcPr>
            <w:tcW w:w="1951" w:type="dxa"/>
          </w:tcPr>
          <w:p w:rsidR="00FB4BEE" w:rsidRPr="000A39E9" w:rsidRDefault="00FB4BEE" w:rsidP="000F3D30">
            <w:pPr>
              <w:rPr>
                <w:b/>
              </w:rPr>
            </w:pPr>
            <w:r w:rsidRPr="000A39E9">
              <w:rPr>
                <w:b/>
              </w:rPr>
              <w:t>Title:</w:t>
            </w:r>
          </w:p>
          <w:p w:rsidR="00FB4BEE" w:rsidRPr="000A39E9" w:rsidRDefault="00FB4BEE" w:rsidP="000F3D30">
            <w:pPr>
              <w:rPr>
                <w:b/>
              </w:rPr>
            </w:pPr>
          </w:p>
        </w:tc>
        <w:tc>
          <w:tcPr>
            <w:tcW w:w="7655" w:type="dxa"/>
          </w:tcPr>
          <w:p w:rsidR="00FB4BEE" w:rsidRDefault="00D86D22" w:rsidP="00984813">
            <w:pPr>
              <w:jc w:val="both"/>
            </w:pPr>
            <w:r>
              <w:t>ALMERA Practical Training Course on R</w:t>
            </w:r>
            <w:r w:rsidR="00FB4BEE">
              <w:t xml:space="preserve">apid </w:t>
            </w:r>
            <w:r w:rsidR="0026575A">
              <w:t xml:space="preserve">Determination of Radiostrontium in Milk </w:t>
            </w:r>
            <w:r w:rsidR="00984813">
              <w:t>U</w:t>
            </w:r>
            <w:r w:rsidR="0026575A">
              <w:t>sing Cerenkov and Scintillation Counting</w:t>
            </w:r>
          </w:p>
          <w:p w:rsidR="00D86D22" w:rsidRPr="00A21DA7" w:rsidRDefault="00D86D22" w:rsidP="00C92D56">
            <w:pPr>
              <w:jc w:val="both"/>
            </w:pPr>
          </w:p>
        </w:tc>
      </w:tr>
      <w:tr w:rsidR="00FB4BEE" w:rsidRPr="00A21DA7">
        <w:tc>
          <w:tcPr>
            <w:tcW w:w="1951" w:type="dxa"/>
          </w:tcPr>
          <w:p w:rsidR="00FB4BEE" w:rsidRPr="000A39E9" w:rsidRDefault="00FB4BEE" w:rsidP="000F3D30">
            <w:pPr>
              <w:rPr>
                <w:b/>
              </w:rPr>
            </w:pPr>
            <w:r>
              <w:rPr>
                <w:b/>
              </w:rPr>
              <w:t>Host Institute:</w:t>
            </w:r>
          </w:p>
          <w:p w:rsidR="00FB4BEE" w:rsidRPr="000A39E9" w:rsidRDefault="00FB4BEE" w:rsidP="000F3D30">
            <w:pPr>
              <w:rPr>
                <w:b/>
                <w:u w:val="single"/>
              </w:rPr>
            </w:pPr>
          </w:p>
        </w:tc>
        <w:tc>
          <w:tcPr>
            <w:tcW w:w="7655" w:type="dxa"/>
          </w:tcPr>
          <w:p w:rsidR="00FB4BEE" w:rsidRDefault="0026575A" w:rsidP="00C92D56">
            <w:pPr>
              <w:jc w:val="both"/>
            </w:pPr>
            <w:r>
              <w:t xml:space="preserve">Korea Institute </w:t>
            </w:r>
            <w:r w:rsidR="00582DB3">
              <w:t>of Nuclear S</w:t>
            </w:r>
            <w:r w:rsidR="003F055B">
              <w:t>afety, Daej</w:t>
            </w:r>
            <w:r w:rsidR="004C26C3">
              <w:t>e</w:t>
            </w:r>
            <w:r w:rsidR="003F055B">
              <w:t>on, Republic of Korea</w:t>
            </w:r>
          </w:p>
          <w:p w:rsidR="00FB4BEE" w:rsidRPr="00A21DA7" w:rsidRDefault="00FB4BEE" w:rsidP="00C92D56">
            <w:pPr>
              <w:jc w:val="both"/>
            </w:pPr>
          </w:p>
        </w:tc>
      </w:tr>
      <w:tr w:rsidR="00FB4BEE" w:rsidRPr="00A21DA7">
        <w:tc>
          <w:tcPr>
            <w:tcW w:w="1951" w:type="dxa"/>
          </w:tcPr>
          <w:p w:rsidR="00FB4BEE" w:rsidRPr="000A39E9" w:rsidRDefault="00FB4BEE" w:rsidP="000F3D30">
            <w:pPr>
              <w:rPr>
                <w:b/>
              </w:rPr>
            </w:pPr>
            <w:r w:rsidRPr="000A39E9">
              <w:rPr>
                <w:b/>
              </w:rPr>
              <w:t>Dates:</w:t>
            </w:r>
          </w:p>
        </w:tc>
        <w:tc>
          <w:tcPr>
            <w:tcW w:w="7655" w:type="dxa"/>
          </w:tcPr>
          <w:p w:rsidR="00FB4BEE" w:rsidRPr="007D1EE0" w:rsidRDefault="00AD1FAD" w:rsidP="00C92D56">
            <w:pPr>
              <w:jc w:val="both"/>
              <w:rPr>
                <w:b/>
                <w:bCs/>
              </w:rPr>
            </w:pPr>
            <w:r w:rsidRPr="007D1EE0">
              <w:rPr>
                <w:b/>
                <w:bCs/>
              </w:rPr>
              <w:t>3</w:t>
            </w:r>
            <w:r w:rsidR="00984813">
              <w:rPr>
                <w:b/>
                <w:bCs/>
              </w:rPr>
              <w:t>–</w:t>
            </w:r>
            <w:r w:rsidRPr="007D1EE0">
              <w:rPr>
                <w:b/>
                <w:bCs/>
              </w:rPr>
              <w:t>7 November 2014</w:t>
            </w:r>
          </w:p>
          <w:p w:rsidR="00FB4BEE" w:rsidRPr="00A21DA7" w:rsidRDefault="00FB4BEE" w:rsidP="00C92D56">
            <w:pPr>
              <w:jc w:val="both"/>
              <w:rPr>
                <w:bCs/>
                <w:u w:val="single"/>
              </w:rPr>
            </w:pPr>
          </w:p>
        </w:tc>
      </w:tr>
      <w:tr w:rsidR="00FB4BEE" w:rsidRPr="00A21DA7">
        <w:tc>
          <w:tcPr>
            <w:tcW w:w="1951" w:type="dxa"/>
          </w:tcPr>
          <w:p w:rsidR="00FB4BEE" w:rsidRPr="000A39E9" w:rsidRDefault="00FB4BEE" w:rsidP="000F3D30">
            <w:pPr>
              <w:rPr>
                <w:b/>
              </w:rPr>
            </w:pPr>
            <w:r w:rsidRPr="000A39E9">
              <w:rPr>
                <w:b/>
              </w:rPr>
              <w:t>Deadline for Nominations:</w:t>
            </w:r>
          </w:p>
          <w:p w:rsidR="00FB4BEE" w:rsidRPr="000A39E9" w:rsidRDefault="00FB4BEE" w:rsidP="000F3D30">
            <w:pPr>
              <w:rPr>
                <w:b/>
              </w:rPr>
            </w:pPr>
          </w:p>
        </w:tc>
        <w:tc>
          <w:tcPr>
            <w:tcW w:w="7655" w:type="dxa"/>
          </w:tcPr>
          <w:p w:rsidR="00FB4BEE" w:rsidRPr="009D5B03" w:rsidRDefault="00984813" w:rsidP="00C92D56">
            <w:pPr>
              <w:jc w:val="both"/>
              <w:rPr>
                <w:b/>
              </w:rPr>
            </w:pPr>
            <w:r>
              <w:rPr>
                <w:b/>
              </w:rPr>
              <w:br/>
            </w:r>
            <w:r w:rsidR="00FC6879">
              <w:rPr>
                <w:b/>
              </w:rPr>
              <w:t>1</w:t>
            </w:r>
            <w:r w:rsidR="00ED1B44">
              <w:rPr>
                <w:b/>
              </w:rPr>
              <w:t xml:space="preserve"> </w:t>
            </w:r>
            <w:r w:rsidR="004559C3">
              <w:rPr>
                <w:b/>
              </w:rPr>
              <w:t>August</w:t>
            </w:r>
            <w:r w:rsidR="00ED1B44">
              <w:rPr>
                <w:b/>
              </w:rPr>
              <w:t xml:space="preserve"> 2014</w:t>
            </w:r>
          </w:p>
          <w:p w:rsidR="00FB4BEE" w:rsidRPr="007E1D75" w:rsidRDefault="00FB4BEE" w:rsidP="00C92D56">
            <w:pPr>
              <w:jc w:val="both"/>
            </w:pPr>
          </w:p>
        </w:tc>
      </w:tr>
      <w:tr w:rsidR="00FB4BEE" w:rsidRPr="00A21DA7">
        <w:tc>
          <w:tcPr>
            <w:tcW w:w="1951" w:type="dxa"/>
          </w:tcPr>
          <w:p w:rsidR="00FB4BEE" w:rsidRPr="000A39E9" w:rsidRDefault="00FB4BEE" w:rsidP="000F3D30">
            <w:pPr>
              <w:rPr>
                <w:b/>
              </w:rPr>
            </w:pPr>
            <w:r w:rsidRPr="000A39E9">
              <w:rPr>
                <w:b/>
              </w:rPr>
              <w:t>Organizers:</w:t>
            </w:r>
          </w:p>
        </w:tc>
        <w:tc>
          <w:tcPr>
            <w:tcW w:w="7655" w:type="dxa"/>
          </w:tcPr>
          <w:p w:rsidR="00FB4BEE" w:rsidRPr="00A21DA7" w:rsidRDefault="00FB4BEE" w:rsidP="00984813">
            <w:pPr>
              <w:jc w:val="both"/>
            </w:pPr>
            <w:r w:rsidRPr="00A21DA7">
              <w:t xml:space="preserve">The International Atomic Energy Agency (IAEA) </w:t>
            </w:r>
            <w:r>
              <w:t xml:space="preserve">and the </w:t>
            </w:r>
            <w:r w:rsidR="00EA232D">
              <w:t>Korea Institute of Nuclear Safety (KINS), Republic of Korea</w:t>
            </w:r>
          </w:p>
          <w:p w:rsidR="00FB4BEE" w:rsidRPr="00A21DA7" w:rsidRDefault="00FB4BEE" w:rsidP="00C92D56">
            <w:pPr>
              <w:jc w:val="both"/>
            </w:pPr>
          </w:p>
        </w:tc>
      </w:tr>
      <w:tr w:rsidR="00FB4BEE" w:rsidRPr="00C171EA">
        <w:tc>
          <w:tcPr>
            <w:tcW w:w="1951" w:type="dxa"/>
          </w:tcPr>
          <w:p w:rsidR="00FB4BEE" w:rsidRPr="000A39E9" w:rsidRDefault="00FB4BEE" w:rsidP="000F3D30">
            <w:pPr>
              <w:rPr>
                <w:b/>
              </w:rPr>
            </w:pPr>
            <w:r w:rsidRPr="000A39E9">
              <w:rPr>
                <w:b/>
              </w:rPr>
              <w:t>Host Country Organizer:</w:t>
            </w:r>
          </w:p>
          <w:p w:rsidR="00FB4BEE" w:rsidRPr="000A39E9" w:rsidRDefault="00FB4BEE" w:rsidP="000F3D30">
            <w:pPr>
              <w:rPr>
                <w:b/>
                <w:u w:val="single"/>
              </w:rPr>
            </w:pPr>
          </w:p>
        </w:tc>
        <w:tc>
          <w:tcPr>
            <w:tcW w:w="7655" w:type="dxa"/>
          </w:tcPr>
          <w:p w:rsidR="00FB4BEE" w:rsidRDefault="005F3BF0" w:rsidP="00C92D56">
            <w:pPr>
              <w:jc w:val="both"/>
              <w:rPr>
                <w:iCs/>
              </w:rPr>
            </w:pPr>
            <w:r>
              <w:rPr>
                <w:iCs/>
              </w:rPr>
              <w:t>Mr</w:t>
            </w:r>
            <w:r w:rsidR="00FB4BEE">
              <w:rPr>
                <w:iCs/>
              </w:rPr>
              <w:t xml:space="preserve"> </w:t>
            </w:r>
            <w:r w:rsidR="00970DE0">
              <w:rPr>
                <w:iCs/>
              </w:rPr>
              <w:t>Cheolsu</w:t>
            </w:r>
            <w:r>
              <w:rPr>
                <w:iCs/>
              </w:rPr>
              <w:t xml:space="preserve"> Kim</w:t>
            </w:r>
          </w:p>
          <w:p w:rsidR="005F3BF0" w:rsidRDefault="005F3BF0" w:rsidP="00C92D56">
            <w:pPr>
              <w:jc w:val="both"/>
              <w:rPr>
                <w:lang w:val="en-US"/>
              </w:rPr>
            </w:pPr>
            <w:r>
              <w:rPr>
                <w:lang w:val="en-US"/>
              </w:rPr>
              <w:t>Korea Institute of Nuclear Safety</w:t>
            </w:r>
          </w:p>
          <w:p w:rsidR="00984813" w:rsidRDefault="005F3BF0" w:rsidP="00C92D56">
            <w:pPr>
              <w:jc w:val="both"/>
              <w:rPr>
                <w:lang w:val="en-US"/>
              </w:rPr>
            </w:pPr>
            <w:r>
              <w:rPr>
                <w:lang w:val="en-US"/>
              </w:rPr>
              <w:t>19 Gusung, Yuseong</w:t>
            </w:r>
          </w:p>
          <w:p w:rsidR="005F3BF0" w:rsidRDefault="00984813" w:rsidP="00C92D56">
            <w:pPr>
              <w:jc w:val="both"/>
              <w:rPr>
                <w:lang w:val="en-US"/>
              </w:rPr>
            </w:pPr>
            <w:r>
              <w:rPr>
                <w:lang w:val="en-US"/>
              </w:rPr>
              <w:t>DAEJEON</w:t>
            </w:r>
            <w:r w:rsidR="005F3BF0">
              <w:rPr>
                <w:lang w:val="en-US"/>
              </w:rPr>
              <w:t xml:space="preserve">, 305-338 </w:t>
            </w:r>
          </w:p>
          <w:p w:rsidR="005F3BF0" w:rsidRDefault="005F3BF0" w:rsidP="00C92D56">
            <w:pPr>
              <w:jc w:val="both"/>
              <w:rPr>
                <w:lang w:val="en-US"/>
              </w:rPr>
            </w:pPr>
            <w:r>
              <w:rPr>
                <w:lang w:val="en-US"/>
              </w:rPr>
              <w:t>R</w:t>
            </w:r>
            <w:r w:rsidR="00984813">
              <w:rPr>
                <w:lang w:val="en-US"/>
              </w:rPr>
              <w:t>EPUBLIC OF KOREA</w:t>
            </w:r>
          </w:p>
          <w:p w:rsidR="00FB4BEE" w:rsidRPr="00C92D56" w:rsidRDefault="00FB4BEE" w:rsidP="00C92D56">
            <w:pPr>
              <w:jc w:val="both"/>
              <w:rPr>
                <w:iCs/>
                <w:szCs w:val="24"/>
              </w:rPr>
            </w:pPr>
            <w:r w:rsidRPr="00C92D56">
              <w:rPr>
                <w:iCs/>
              </w:rPr>
              <w:t xml:space="preserve">Email: </w:t>
            </w:r>
            <w:r w:rsidR="00970DE0" w:rsidRPr="00C92D56">
              <w:rPr>
                <w:rStyle w:val="Hyperlink"/>
                <w:rFonts w:ascii="Times New Roman" w:hAnsi="Times New Roman"/>
                <w:color w:val="0000FF"/>
                <w:sz w:val="24"/>
                <w:szCs w:val="24"/>
                <w:u w:val="single"/>
              </w:rPr>
              <w:t>cskim@kins.re.kr</w:t>
            </w:r>
          </w:p>
          <w:p w:rsidR="00FB4BEE" w:rsidRPr="00C92D56" w:rsidRDefault="00FB4BEE" w:rsidP="00C92D56">
            <w:pPr>
              <w:jc w:val="both"/>
              <w:rPr>
                <w:iCs/>
                <w:color w:val="0070C0"/>
              </w:rPr>
            </w:pPr>
          </w:p>
        </w:tc>
      </w:tr>
      <w:tr w:rsidR="00FB4BEE" w:rsidRPr="00A21DA7">
        <w:tc>
          <w:tcPr>
            <w:tcW w:w="1951" w:type="dxa"/>
          </w:tcPr>
          <w:p w:rsidR="00FB4BEE" w:rsidRPr="000A39E9" w:rsidRDefault="00FB4BEE" w:rsidP="000F3D30">
            <w:pPr>
              <w:rPr>
                <w:b/>
              </w:rPr>
            </w:pPr>
            <w:r w:rsidRPr="000A39E9">
              <w:rPr>
                <w:b/>
              </w:rPr>
              <w:t>Language:</w:t>
            </w:r>
          </w:p>
        </w:tc>
        <w:tc>
          <w:tcPr>
            <w:tcW w:w="7655" w:type="dxa"/>
          </w:tcPr>
          <w:p w:rsidR="00FB4BEE" w:rsidRPr="00A21DA7" w:rsidRDefault="00FB4BEE" w:rsidP="00C92D56">
            <w:pPr>
              <w:jc w:val="both"/>
            </w:pPr>
            <w:r>
              <w:t>English</w:t>
            </w:r>
          </w:p>
          <w:p w:rsidR="00FB4BEE" w:rsidRPr="00A21DA7" w:rsidRDefault="00FB4BEE" w:rsidP="00C92D56">
            <w:pPr>
              <w:jc w:val="both"/>
            </w:pPr>
          </w:p>
        </w:tc>
      </w:tr>
      <w:tr w:rsidR="00FB4BEE" w:rsidRPr="00A21DA7">
        <w:tc>
          <w:tcPr>
            <w:tcW w:w="1951" w:type="dxa"/>
          </w:tcPr>
          <w:p w:rsidR="00FB4BEE" w:rsidRPr="000A39E9" w:rsidRDefault="00FB4BEE" w:rsidP="000F3D30">
            <w:pPr>
              <w:rPr>
                <w:b/>
                <w:bCs/>
              </w:rPr>
            </w:pPr>
            <w:r w:rsidRPr="000A39E9">
              <w:rPr>
                <w:b/>
              </w:rPr>
              <w:t>Purpose:</w:t>
            </w:r>
          </w:p>
        </w:tc>
        <w:tc>
          <w:tcPr>
            <w:tcW w:w="7655" w:type="dxa"/>
          </w:tcPr>
          <w:p w:rsidR="00FB4BEE" w:rsidRDefault="00FB4BEE" w:rsidP="00984813">
            <w:pPr>
              <w:jc w:val="both"/>
            </w:pPr>
            <w:r>
              <w:t>The course addresses the needs of ALMERA ne</w:t>
            </w:r>
            <w:r w:rsidR="00EC1E59">
              <w:t>twork laboratories interested in enhancing</w:t>
            </w:r>
            <w:r>
              <w:t xml:space="preserve"> their rapid analytical capabilities supporting the assessment of environmental </w:t>
            </w:r>
            <w:r w:rsidR="00E342DE">
              <w:t xml:space="preserve">and food </w:t>
            </w:r>
            <w:r>
              <w:t>contamination in emergency situations. The purpose of the course is to provide participants with intensive training on</w:t>
            </w:r>
            <w:r w:rsidR="00AB0866">
              <w:t xml:space="preserve"> a</w:t>
            </w:r>
            <w:r>
              <w:t xml:space="preserve"> rapid </w:t>
            </w:r>
            <w:r>
              <w:lastRenderedPageBreak/>
              <w:t>rad</w:t>
            </w:r>
            <w:r w:rsidR="008264E5">
              <w:t>iochemical laboratory procedure</w:t>
            </w:r>
            <w:r>
              <w:t xml:space="preserve"> validated by ALMERA laboratories and published by the IAEA</w:t>
            </w:r>
            <w:r w:rsidR="00F976AE">
              <w:t xml:space="preserve"> for the determination of radiostrontium in milk</w:t>
            </w:r>
            <w:r>
              <w:t xml:space="preserve">. </w:t>
            </w:r>
          </w:p>
          <w:p w:rsidR="00F7160C" w:rsidRDefault="00F7160C" w:rsidP="00C92D56">
            <w:pPr>
              <w:jc w:val="both"/>
            </w:pPr>
          </w:p>
        </w:tc>
      </w:tr>
      <w:tr w:rsidR="00FB4BEE" w:rsidRPr="00A21DA7">
        <w:tc>
          <w:tcPr>
            <w:tcW w:w="1951" w:type="dxa"/>
          </w:tcPr>
          <w:p w:rsidR="00FB4BEE" w:rsidRPr="000A39E9" w:rsidRDefault="00FB4BEE" w:rsidP="000F3D30">
            <w:pPr>
              <w:rPr>
                <w:b/>
              </w:rPr>
            </w:pPr>
            <w:r w:rsidRPr="000A39E9">
              <w:rPr>
                <w:b/>
                <w:lang w:val="en-US"/>
              </w:rPr>
              <w:lastRenderedPageBreak/>
              <w:t>Expected Output(s):</w:t>
            </w:r>
          </w:p>
        </w:tc>
        <w:tc>
          <w:tcPr>
            <w:tcW w:w="7655" w:type="dxa"/>
          </w:tcPr>
          <w:p w:rsidR="00FB4BEE" w:rsidRDefault="00FB4BEE" w:rsidP="00984813">
            <w:pPr>
              <w:jc w:val="both"/>
              <w:rPr>
                <w:spacing w:val="-3"/>
              </w:rPr>
            </w:pPr>
            <w:r>
              <w:t xml:space="preserve">The course will enable the participants to learn about </w:t>
            </w:r>
            <w:r w:rsidR="00E342DE">
              <w:t>a state-of-the</w:t>
            </w:r>
            <w:r w:rsidR="00984813">
              <w:t>-</w:t>
            </w:r>
            <w:r w:rsidR="00E342DE">
              <w:t>art method</w:t>
            </w:r>
            <w:r>
              <w:t xml:space="preserve"> which they will apply in their laboratories in situations where a rapid assessment of radionuclides in the environment</w:t>
            </w:r>
            <w:r w:rsidR="005B028D">
              <w:t xml:space="preserve"> and the food chain</w:t>
            </w:r>
            <w:r>
              <w:t xml:space="preserve"> is required. The course will </w:t>
            </w:r>
            <w:r w:rsidR="00AB0866">
              <w:t>result in dissemination of this method</w:t>
            </w:r>
            <w:r>
              <w:t xml:space="preserve"> and harmoni</w:t>
            </w:r>
            <w:r w:rsidR="00984813">
              <w:t>z</w:t>
            </w:r>
            <w:r>
              <w:t>ation amongst ALMERA laboratories.</w:t>
            </w:r>
          </w:p>
          <w:p w:rsidR="00FB4BEE" w:rsidRDefault="00FB4BEE" w:rsidP="00C92D56">
            <w:pPr>
              <w:jc w:val="both"/>
              <w:rPr>
                <w:spacing w:val="-3"/>
              </w:rPr>
            </w:pPr>
          </w:p>
        </w:tc>
      </w:tr>
      <w:tr w:rsidR="00FB4BEE" w:rsidRPr="00A21DA7">
        <w:tc>
          <w:tcPr>
            <w:tcW w:w="1951" w:type="dxa"/>
          </w:tcPr>
          <w:p w:rsidR="00FB4BEE" w:rsidRPr="000A39E9" w:rsidRDefault="00FB4BEE" w:rsidP="000F3D30">
            <w:pPr>
              <w:rPr>
                <w:b/>
              </w:rPr>
            </w:pPr>
            <w:r w:rsidRPr="000A39E9">
              <w:rPr>
                <w:b/>
              </w:rPr>
              <w:t xml:space="preserve">Scope and </w:t>
            </w:r>
          </w:p>
          <w:p w:rsidR="00FB4BEE" w:rsidRPr="000A39E9" w:rsidRDefault="00FB4BEE" w:rsidP="000F3D30">
            <w:pPr>
              <w:rPr>
                <w:b/>
              </w:rPr>
            </w:pPr>
            <w:r w:rsidRPr="000A39E9">
              <w:rPr>
                <w:b/>
              </w:rPr>
              <w:t>Nature:</w:t>
            </w:r>
          </w:p>
        </w:tc>
        <w:tc>
          <w:tcPr>
            <w:tcW w:w="7655" w:type="dxa"/>
          </w:tcPr>
          <w:p w:rsidR="00FB4BEE" w:rsidRDefault="00FB4BEE" w:rsidP="00984813">
            <w:pPr>
              <w:jc w:val="both"/>
              <w:rPr>
                <w:spacing w:val="-3"/>
              </w:rPr>
            </w:pPr>
            <w:r>
              <w:rPr>
                <w:spacing w:val="-3"/>
              </w:rPr>
              <w:t>The c</w:t>
            </w:r>
            <w:r w:rsidR="00FE2A3C">
              <w:rPr>
                <w:spacing w:val="-3"/>
              </w:rPr>
              <w:t>ourse will take place over a one</w:t>
            </w:r>
            <w:r>
              <w:rPr>
                <w:spacing w:val="-3"/>
              </w:rPr>
              <w:t xml:space="preserve">-week period, providing laboratory practical work and </w:t>
            </w:r>
            <w:r w:rsidR="00FE2A3C">
              <w:rPr>
                <w:spacing w:val="-3"/>
              </w:rPr>
              <w:t>lectures on the method</w:t>
            </w:r>
            <w:r>
              <w:rPr>
                <w:spacing w:val="-3"/>
              </w:rPr>
              <w:t>. Laboratory safety instruction will be provided in preparation of laboratory work.</w:t>
            </w:r>
          </w:p>
          <w:p w:rsidR="00FB4BEE" w:rsidRDefault="00FB4BEE" w:rsidP="00C92D56">
            <w:pPr>
              <w:ind w:left="34"/>
              <w:jc w:val="both"/>
              <w:rPr>
                <w:spacing w:val="-3"/>
              </w:rPr>
            </w:pPr>
          </w:p>
          <w:p w:rsidR="00FB4BEE" w:rsidRDefault="00FB4BEE" w:rsidP="00984813">
            <w:pPr>
              <w:jc w:val="both"/>
              <w:rPr>
                <w:spacing w:val="-3"/>
              </w:rPr>
            </w:pPr>
            <w:r>
              <w:rPr>
                <w:spacing w:val="-3"/>
              </w:rPr>
              <w:t xml:space="preserve">Course materials and, where applicable, IAEA documents, will be provided </w:t>
            </w:r>
          </w:p>
          <w:p w:rsidR="00FB4BEE" w:rsidRDefault="00FB4BEE" w:rsidP="00984813">
            <w:pPr>
              <w:jc w:val="both"/>
              <w:rPr>
                <w:spacing w:val="-3"/>
              </w:rPr>
            </w:pPr>
          </w:p>
          <w:p w:rsidR="00FB4BEE" w:rsidRPr="00D035AA" w:rsidRDefault="00264C0E" w:rsidP="00984813">
            <w:pPr>
              <w:jc w:val="both"/>
              <w:rPr>
                <w:spacing w:val="-3"/>
              </w:rPr>
            </w:pPr>
            <w:r>
              <w:rPr>
                <w:spacing w:val="-3"/>
              </w:rPr>
              <w:t>Over the one</w:t>
            </w:r>
            <w:r w:rsidR="00FB4BEE">
              <w:rPr>
                <w:spacing w:val="-3"/>
              </w:rPr>
              <w:t xml:space="preserve">-week period the </w:t>
            </w:r>
            <w:r w:rsidR="00E3398F">
              <w:rPr>
                <w:spacing w:val="-3"/>
              </w:rPr>
              <w:t>participants will perform within a radiochemical laboratory the rapid determination of radiostrontium in milk using Cerenkov and scintillation counting</w:t>
            </w:r>
            <w:r w:rsidR="0006109D">
              <w:rPr>
                <w:spacing w:val="-3"/>
              </w:rPr>
              <w:t>, and will be trained on the calculation and uncertainty estimation of the measured activities</w:t>
            </w:r>
            <w:r w:rsidR="00E3398F">
              <w:rPr>
                <w:spacing w:val="-3"/>
              </w:rPr>
              <w:t>.</w:t>
            </w:r>
          </w:p>
          <w:p w:rsidR="00FB4BEE" w:rsidRPr="00264C0E" w:rsidRDefault="00FB4BEE" w:rsidP="00984813">
            <w:pPr>
              <w:jc w:val="both"/>
              <w:rPr>
                <w:spacing w:val="-3"/>
              </w:rPr>
            </w:pPr>
          </w:p>
        </w:tc>
      </w:tr>
      <w:tr w:rsidR="00FB4BEE" w:rsidRPr="00A21DA7">
        <w:tc>
          <w:tcPr>
            <w:tcW w:w="1951" w:type="dxa"/>
          </w:tcPr>
          <w:p w:rsidR="00FB4BEE" w:rsidRPr="000A39E9" w:rsidRDefault="00FB4BEE" w:rsidP="000F3D30">
            <w:pPr>
              <w:rPr>
                <w:b/>
                <w:bCs/>
              </w:rPr>
            </w:pPr>
            <w:r w:rsidRPr="000A39E9">
              <w:rPr>
                <w:b/>
              </w:rPr>
              <w:t>Background Information:</w:t>
            </w:r>
          </w:p>
        </w:tc>
        <w:tc>
          <w:tcPr>
            <w:tcW w:w="7655" w:type="dxa"/>
          </w:tcPr>
          <w:p w:rsidR="00FB4BEE" w:rsidRDefault="00FB4BEE" w:rsidP="00984813">
            <w:pPr>
              <w:jc w:val="both"/>
            </w:pPr>
            <w:r>
              <w:rPr>
                <w:spacing w:val="-3"/>
              </w:rPr>
              <w:t xml:space="preserve">The course </w:t>
            </w:r>
            <w:r w:rsidR="00984813">
              <w:rPr>
                <w:spacing w:val="-3"/>
              </w:rPr>
              <w:t xml:space="preserve">has been designed in response to </w:t>
            </w:r>
            <w:r>
              <w:rPr>
                <w:spacing w:val="-3"/>
              </w:rPr>
              <w:t xml:space="preserve">the interest expressed by many ALMERA laboratories </w:t>
            </w:r>
            <w:r w:rsidR="00984813">
              <w:rPr>
                <w:spacing w:val="-3"/>
              </w:rPr>
              <w:t xml:space="preserve">in </w:t>
            </w:r>
            <w:r>
              <w:rPr>
                <w:spacing w:val="-3"/>
              </w:rPr>
              <w:t>develop</w:t>
            </w:r>
            <w:r w:rsidR="00984813">
              <w:rPr>
                <w:spacing w:val="-3"/>
              </w:rPr>
              <w:t>ing</w:t>
            </w:r>
            <w:r>
              <w:rPr>
                <w:spacing w:val="-3"/>
              </w:rPr>
              <w:t xml:space="preserve"> their rapid assessment capabilities. It is part of the specific support provided to these laboratories, which includes methodological developments, proficiency tests and targeted training.</w:t>
            </w:r>
          </w:p>
          <w:p w:rsidR="00FB4BEE" w:rsidRDefault="00FB4BEE" w:rsidP="00984813">
            <w:pPr>
              <w:jc w:val="both"/>
            </w:pPr>
          </w:p>
        </w:tc>
      </w:tr>
      <w:tr w:rsidR="00FB4BEE" w:rsidRPr="00A21DA7">
        <w:tc>
          <w:tcPr>
            <w:tcW w:w="1951" w:type="dxa"/>
          </w:tcPr>
          <w:p w:rsidR="00FB4BEE" w:rsidRPr="000A39E9" w:rsidRDefault="00FB4BEE" w:rsidP="000F3D30">
            <w:pPr>
              <w:rPr>
                <w:b/>
                <w:bCs/>
              </w:rPr>
            </w:pPr>
            <w:r w:rsidRPr="000A39E9">
              <w:rPr>
                <w:b/>
                <w:bCs/>
              </w:rPr>
              <w:t>Participation:</w:t>
            </w:r>
          </w:p>
          <w:p w:rsidR="00FB4BEE" w:rsidRPr="000A39E9" w:rsidRDefault="00FB4BEE" w:rsidP="000F3D30">
            <w:pPr>
              <w:rPr>
                <w:b/>
                <w:bCs/>
                <w:u w:val="single"/>
              </w:rPr>
            </w:pPr>
          </w:p>
        </w:tc>
        <w:tc>
          <w:tcPr>
            <w:tcW w:w="7655" w:type="dxa"/>
          </w:tcPr>
          <w:p w:rsidR="00FB4BEE" w:rsidRPr="00C04C38" w:rsidRDefault="00FB4BEE" w:rsidP="00984813">
            <w:pPr>
              <w:jc w:val="both"/>
              <w:rPr>
                <w:szCs w:val="24"/>
              </w:rPr>
            </w:pPr>
            <w:r w:rsidRPr="00C04C38">
              <w:t xml:space="preserve">The </w:t>
            </w:r>
            <w:r w:rsidR="00312F0B">
              <w:t>course is open to 12</w:t>
            </w:r>
            <w:r w:rsidRPr="00C04C38">
              <w:t xml:space="preserve"> participants from </w:t>
            </w:r>
            <w:r>
              <w:t>laboratories</w:t>
            </w:r>
            <w:r w:rsidR="00984813">
              <w:t xml:space="preserve"> that</w:t>
            </w:r>
            <w:r>
              <w:t xml:space="preserve"> are members of the ALMERA network. Priority will be given to those laboratories which have expressed their interest in developing their rapid response capabilities and in participating in related methodological, analytical and preparedness activities. </w:t>
            </w:r>
            <w:r w:rsidRPr="00C04C38">
              <w:rPr>
                <w:szCs w:val="24"/>
              </w:rPr>
              <w:t xml:space="preserve">Participants will be selected </w:t>
            </w:r>
            <w:r w:rsidR="00984813">
              <w:rPr>
                <w:szCs w:val="24"/>
              </w:rPr>
              <w:t>on the basis of</w:t>
            </w:r>
            <w:r w:rsidRPr="00C04C38">
              <w:rPr>
                <w:szCs w:val="24"/>
              </w:rPr>
              <w:t xml:space="preserve"> their qualifications and using a competitive selection </w:t>
            </w:r>
            <w:r w:rsidR="00984813">
              <w:rPr>
                <w:szCs w:val="24"/>
              </w:rPr>
              <w:t>approach</w:t>
            </w:r>
            <w:r w:rsidRPr="00C04C38">
              <w:rPr>
                <w:szCs w:val="24"/>
              </w:rPr>
              <w:t>. Participants m</w:t>
            </w:r>
            <w:r w:rsidRPr="00C04C38">
              <w:rPr>
                <w:szCs w:val="24"/>
                <w:lang w:eastAsia="en-GB"/>
              </w:rPr>
              <w:t xml:space="preserve">ust be involved with </w:t>
            </w:r>
            <w:r>
              <w:rPr>
                <w:szCs w:val="24"/>
                <w:lang w:eastAsia="en-GB"/>
              </w:rPr>
              <w:t>rapid assessment activities in their laboratories</w:t>
            </w:r>
            <w:r w:rsidRPr="00C04C38">
              <w:rPr>
                <w:szCs w:val="24"/>
                <w:lang w:eastAsia="en-GB"/>
              </w:rPr>
              <w:t>.</w:t>
            </w:r>
          </w:p>
          <w:p w:rsidR="00FB4BEE" w:rsidRPr="00C04C38" w:rsidRDefault="00FB4BEE" w:rsidP="00C92D56">
            <w:pPr>
              <w:jc w:val="both"/>
            </w:pPr>
          </w:p>
          <w:p w:rsidR="00FB4BEE" w:rsidRPr="00C92D56" w:rsidRDefault="00FB4BEE" w:rsidP="00984813">
            <w:pPr>
              <w:jc w:val="both"/>
            </w:pPr>
            <w:r w:rsidRPr="00C04C38">
              <w:t xml:space="preserve">The </w:t>
            </w:r>
            <w:r>
              <w:t xml:space="preserve">ALMERA network has laboratories in the following </w:t>
            </w:r>
            <w:r w:rsidR="00984813">
              <w:t xml:space="preserve">IAEA </w:t>
            </w:r>
            <w:r>
              <w:t>Member States</w:t>
            </w:r>
            <w:r w:rsidRPr="00C04C38">
              <w:t>:</w:t>
            </w:r>
            <w:r w:rsidRPr="00C92D56">
              <w:t xml:space="preserve"> </w:t>
            </w:r>
          </w:p>
          <w:p w:rsidR="00FB4BEE" w:rsidRPr="00A715B8" w:rsidRDefault="00FB4BEE" w:rsidP="00984813">
            <w:pPr>
              <w:spacing w:after="200" w:line="276" w:lineRule="auto"/>
              <w:jc w:val="both"/>
              <w:rPr>
                <w:rFonts w:eastAsia="Batang"/>
              </w:rPr>
            </w:pPr>
            <w:r w:rsidRPr="00A715B8">
              <w:rPr>
                <w:rFonts w:eastAsia="Batang"/>
              </w:rPr>
              <w:t xml:space="preserve">Argentina, Australia, Austria, Bangladesh, Belarus, Belgium, Bosnia and Herzegovina, Brazil, Bulgaria, Canada, Chile, China, Costa Rica, Croatia, Cuba, Cyprus, Czech Republic, Denmark, Egypt, Estonia, Ethiopia, Finland, France, Germany, Greece, Hungary, Iceland, India, Indonesia, </w:t>
            </w:r>
            <w:r w:rsidR="00984813" w:rsidRPr="00A715B8">
              <w:rPr>
                <w:rFonts w:eastAsia="Batang"/>
              </w:rPr>
              <w:t xml:space="preserve">Islamic Republic of Iran, </w:t>
            </w:r>
            <w:r w:rsidRPr="00A715B8">
              <w:rPr>
                <w:rFonts w:eastAsia="Batang"/>
              </w:rPr>
              <w:t xml:space="preserve">Iraq, Ireland, Italy, Jamaica, Japan, Jordan, Kazakhstan, Kenya, Kuwait, Latvia, Lebanon, Lithuania, Luxembourg, Madagascar, Malaysia, Malta, Mexico, </w:t>
            </w:r>
            <w:r w:rsidR="00750F9F">
              <w:rPr>
                <w:rFonts w:eastAsia="Batang"/>
              </w:rPr>
              <w:t>Mongolia,</w:t>
            </w:r>
            <w:r w:rsidR="008942E0">
              <w:rPr>
                <w:rFonts w:eastAsia="Batang"/>
              </w:rPr>
              <w:t xml:space="preserve"> </w:t>
            </w:r>
            <w:r w:rsidRPr="00A715B8">
              <w:rPr>
                <w:rFonts w:eastAsia="Batang"/>
              </w:rPr>
              <w:t>Montenegro, Morocco, Myanmar, Netherlands, New Zealand, Norway, Pakistan, Panama, Peru, Philippines, Poland, Portugal, Qatar, Republic of Korea, Romania, Russian Federation, Saudi Arabia, Serbia, Slovakia, Slovenia, South Africa, Spain,</w:t>
            </w:r>
            <w:r w:rsidR="00750F9F">
              <w:rPr>
                <w:rFonts w:eastAsia="Batang"/>
              </w:rPr>
              <w:t xml:space="preserve"> Sri Lanka,</w:t>
            </w:r>
            <w:r w:rsidRPr="00A715B8">
              <w:rPr>
                <w:rFonts w:eastAsia="Batang"/>
              </w:rPr>
              <w:t xml:space="preserve"> Sweden, Switzerland, Syrian Arab Republic, Thailand, Tunisia, Turkey, Ukraine, United Arab Emirates, United Kingdom, United States of America, </w:t>
            </w:r>
            <w:r w:rsidRPr="00A715B8">
              <w:rPr>
                <w:rFonts w:eastAsia="Batang"/>
              </w:rPr>
              <w:lastRenderedPageBreak/>
              <w:t xml:space="preserve">Uruguay, </w:t>
            </w:r>
            <w:r w:rsidR="00984813">
              <w:rPr>
                <w:rFonts w:eastAsia="Batang"/>
              </w:rPr>
              <w:t xml:space="preserve">Bolivarian Republic of </w:t>
            </w:r>
            <w:r w:rsidRPr="00A715B8">
              <w:rPr>
                <w:rFonts w:eastAsia="Batang"/>
              </w:rPr>
              <w:t>Venezuela,</w:t>
            </w:r>
            <w:r w:rsidR="00984813">
              <w:rPr>
                <w:rFonts w:eastAsia="Batang"/>
              </w:rPr>
              <w:t xml:space="preserve"> and</w:t>
            </w:r>
            <w:r w:rsidRPr="00A715B8">
              <w:rPr>
                <w:rFonts w:eastAsia="Batang"/>
              </w:rPr>
              <w:t xml:space="preserve"> Zambia</w:t>
            </w:r>
            <w:r w:rsidR="00831F94">
              <w:rPr>
                <w:rFonts w:eastAsia="Batang"/>
              </w:rPr>
              <w:t>.</w:t>
            </w:r>
          </w:p>
          <w:p w:rsidR="00FB4BEE" w:rsidRPr="00A21DA7" w:rsidRDefault="00FB4BEE" w:rsidP="00984813">
            <w:pPr>
              <w:jc w:val="both"/>
            </w:pPr>
          </w:p>
        </w:tc>
      </w:tr>
      <w:tr w:rsidR="00FB4BEE" w:rsidRPr="00A21DA7">
        <w:tc>
          <w:tcPr>
            <w:tcW w:w="1951" w:type="dxa"/>
          </w:tcPr>
          <w:p w:rsidR="00FB4BEE" w:rsidRPr="000A39E9" w:rsidRDefault="00FB4BEE" w:rsidP="000F3D30">
            <w:pPr>
              <w:rPr>
                <w:b/>
              </w:rPr>
            </w:pPr>
            <w:r w:rsidRPr="000A39E9">
              <w:rPr>
                <w:b/>
              </w:rPr>
              <w:lastRenderedPageBreak/>
              <w:t>Participants’ Qualifications:</w:t>
            </w:r>
          </w:p>
          <w:p w:rsidR="00FB4BEE" w:rsidRPr="000A39E9" w:rsidRDefault="00FB4BEE" w:rsidP="000F3D30">
            <w:pPr>
              <w:rPr>
                <w:b/>
                <w:u w:val="single"/>
              </w:rPr>
            </w:pPr>
          </w:p>
        </w:tc>
        <w:tc>
          <w:tcPr>
            <w:tcW w:w="7655" w:type="dxa"/>
          </w:tcPr>
          <w:p w:rsidR="00FB4BEE" w:rsidRDefault="00FB4BEE" w:rsidP="00984813">
            <w:pPr>
              <w:jc w:val="both"/>
            </w:pPr>
            <w:r w:rsidRPr="00A21DA7">
              <w:t xml:space="preserve">The </w:t>
            </w:r>
            <w:r>
              <w:t>participants should be specialists in</w:t>
            </w:r>
            <w:r w:rsidRPr="00A21DA7">
              <w:t xml:space="preserve"> </w:t>
            </w:r>
            <w:r>
              <w:t xml:space="preserve">environmental radiochemistry </w:t>
            </w:r>
            <w:r w:rsidR="006C4A80">
              <w:t>and radioanalytical techniques</w:t>
            </w:r>
            <w:r>
              <w:t xml:space="preserve">. The participants should hold a university degree and should have a minimum of </w:t>
            </w:r>
            <w:r w:rsidR="00984813">
              <w:t xml:space="preserve">two </w:t>
            </w:r>
            <w:r>
              <w:t xml:space="preserve">years’ experience in the </w:t>
            </w:r>
            <w:r w:rsidR="00984813">
              <w:t>above</w:t>
            </w:r>
            <w:r w:rsidR="00984813">
              <w:noBreakHyphen/>
              <w:t xml:space="preserve">mentioned </w:t>
            </w:r>
            <w:r>
              <w:t>fields.</w:t>
            </w:r>
          </w:p>
          <w:p w:rsidR="00FB4BEE" w:rsidRDefault="00FB4BEE" w:rsidP="00C92D56">
            <w:pPr>
              <w:jc w:val="both"/>
              <w:rPr>
                <w:spacing w:val="-3"/>
              </w:rPr>
            </w:pPr>
          </w:p>
          <w:p w:rsidR="00ED6029" w:rsidRPr="00A21DA7" w:rsidRDefault="00ED6029" w:rsidP="00C92D56">
            <w:pPr>
              <w:jc w:val="both"/>
              <w:rPr>
                <w:spacing w:val="-3"/>
              </w:rPr>
            </w:pPr>
          </w:p>
        </w:tc>
      </w:tr>
      <w:tr w:rsidR="00FB4BEE" w:rsidRPr="00A21DA7">
        <w:tc>
          <w:tcPr>
            <w:tcW w:w="1951" w:type="dxa"/>
          </w:tcPr>
          <w:p w:rsidR="00FB4BEE" w:rsidRPr="000A39E9" w:rsidRDefault="00FB4BEE" w:rsidP="000F3D30">
            <w:pPr>
              <w:rPr>
                <w:b/>
                <w:spacing w:val="-2"/>
              </w:rPr>
            </w:pPr>
            <w:r w:rsidRPr="000A39E9">
              <w:rPr>
                <w:b/>
                <w:spacing w:val="-2"/>
              </w:rPr>
              <w:t>Nomination Procedure:</w:t>
            </w:r>
          </w:p>
        </w:tc>
        <w:tc>
          <w:tcPr>
            <w:tcW w:w="7655" w:type="dxa"/>
          </w:tcPr>
          <w:p w:rsidR="00FB4BEE" w:rsidRDefault="00FB4BEE" w:rsidP="003732A1">
            <w:pPr>
              <w:jc w:val="both"/>
              <w:rPr>
                <w:bCs/>
              </w:rPr>
            </w:pPr>
            <w:r>
              <w:rPr>
                <w:bCs/>
              </w:rPr>
              <w:t xml:space="preserve">Nominations should be submitted to the IAEA using the attached </w:t>
            </w:r>
            <w:r w:rsidR="003732A1">
              <w:rPr>
                <w:bCs/>
              </w:rPr>
              <w:t>Participation</w:t>
            </w:r>
            <w:r w:rsidR="00984813">
              <w:rPr>
                <w:bCs/>
              </w:rPr>
              <w:t xml:space="preserve"> Form (</w:t>
            </w:r>
            <w:r>
              <w:rPr>
                <w:bCs/>
              </w:rPr>
              <w:t>Form A</w:t>
            </w:r>
            <w:r w:rsidR="00984813">
              <w:rPr>
                <w:bCs/>
              </w:rPr>
              <w:t>)</w:t>
            </w:r>
            <w:r>
              <w:rPr>
                <w:bCs/>
              </w:rPr>
              <w:t>.</w:t>
            </w:r>
            <w:r w:rsidRPr="00A21DA7">
              <w:rPr>
                <w:bCs/>
              </w:rPr>
              <w:t xml:space="preserve"> </w:t>
            </w:r>
            <w:r>
              <w:rPr>
                <w:bCs/>
              </w:rPr>
              <w:t>The c</w:t>
            </w:r>
            <w:r w:rsidRPr="00A21DA7">
              <w:rPr>
                <w:bCs/>
              </w:rPr>
              <w:t>omple</w:t>
            </w:r>
            <w:r>
              <w:rPr>
                <w:bCs/>
              </w:rPr>
              <w:t>ted form</w:t>
            </w:r>
            <w:r w:rsidRPr="00A21DA7">
              <w:rPr>
                <w:bCs/>
              </w:rPr>
              <w:t xml:space="preserve"> should be endorsed by relevant national authorities and returned to the </w:t>
            </w:r>
            <w:r w:rsidR="00984813">
              <w:rPr>
                <w:bCs/>
              </w:rPr>
              <w:t>IAEA</w:t>
            </w:r>
            <w:r w:rsidR="00984813" w:rsidRPr="00A21DA7">
              <w:rPr>
                <w:bCs/>
              </w:rPr>
              <w:t xml:space="preserve"> </w:t>
            </w:r>
            <w:r w:rsidRPr="00A21DA7">
              <w:rPr>
                <w:bCs/>
              </w:rPr>
              <w:t xml:space="preserve">through the </w:t>
            </w:r>
            <w:r w:rsidR="00984813">
              <w:rPr>
                <w:bCs/>
              </w:rPr>
              <w:t xml:space="preserve">established </w:t>
            </w:r>
            <w:r w:rsidRPr="00A21DA7">
              <w:rPr>
                <w:bCs/>
              </w:rPr>
              <w:t>official channels</w:t>
            </w:r>
            <w:r>
              <w:rPr>
                <w:bCs/>
              </w:rPr>
              <w:t>,</w:t>
            </w:r>
            <w:r w:rsidRPr="009A0353">
              <w:rPr>
                <w:spacing w:val="-2"/>
              </w:rPr>
              <w:t xml:space="preserve"> i.e. </w:t>
            </w:r>
            <w:r w:rsidRPr="009A0353">
              <w:rPr>
                <w:color w:val="000000"/>
              </w:rPr>
              <w:t>the designated National Liaison Office for IAEA Matters</w:t>
            </w:r>
            <w:r>
              <w:rPr>
                <w:bCs/>
              </w:rPr>
              <w:t>.</w:t>
            </w:r>
          </w:p>
          <w:p w:rsidR="00FB4BEE" w:rsidRDefault="00FB4BEE" w:rsidP="00984813">
            <w:pPr>
              <w:jc w:val="both"/>
              <w:rPr>
                <w:bCs/>
              </w:rPr>
            </w:pPr>
          </w:p>
          <w:p w:rsidR="00FB4BEE" w:rsidRDefault="00FB4BEE" w:rsidP="003732A1">
            <w:pPr>
              <w:jc w:val="both"/>
              <w:rPr>
                <w:bCs/>
              </w:rPr>
            </w:pPr>
            <w:r>
              <w:rPr>
                <w:szCs w:val="22"/>
                <w:lang w:eastAsia="en-GB"/>
              </w:rPr>
              <w:t xml:space="preserve">The completed </w:t>
            </w:r>
            <w:r w:rsidR="003732A1">
              <w:rPr>
                <w:szCs w:val="22"/>
                <w:lang w:eastAsia="en-GB"/>
              </w:rPr>
              <w:t>Participation</w:t>
            </w:r>
            <w:r>
              <w:rPr>
                <w:szCs w:val="22"/>
                <w:lang w:eastAsia="en-GB"/>
              </w:rPr>
              <w:t xml:space="preserve"> </w:t>
            </w:r>
            <w:r w:rsidR="00984813">
              <w:rPr>
                <w:szCs w:val="22"/>
                <w:lang w:eastAsia="en-GB"/>
              </w:rPr>
              <w:t>F</w:t>
            </w:r>
            <w:r>
              <w:rPr>
                <w:szCs w:val="22"/>
                <w:lang w:eastAsia="en-GB"/>
              </w:rPr>
              <w:t xml:space="preserve">orms should </w:t>
            </w:r>
            <w:r w:rsidR="00984813">
              <w:rPr>
                <w:szCs w:val="22"/>
                <w:lang w:eastAsia="en-GB"/>
              </w:rPr>
              <w:t>reach</w:t>
            </w:r>
            <w:r>
              <w:rPr>
                <w:szCs w:val="22"/>
                <w:lang w:eastAsia="en-GB"/>
              </w:rPr>
              <w:t xml:space="preserve"> the IAEA </w:t>
            </w:r>
            <w:r w:rsidR="000675E4">
              <w:rPr>
                <w:bCs/>
              </w:rPr>
              <w:t xml:space="preserve">not later than </w:t>
            </w:r>
            <w:r w:rsidR="000675E4" w:rsidRPr="007D1EE0">
              <w:rPr>
                <w:b/>
                <w:bCs/>
              </w:rPr>
              <w:t>1</w:t>
            </w:r>
            <w:r w:rsidR="00984813">
              <w:rPr>
                <w:b/>
                <w:bCs/>
              </w:rPr>
              <w:t> </w:t>
            </w:r>
            <w:r w:rsidR="00984813" w:rsidRPr="007D1EE0">
              <w:rPr>
                <w:b/>
                <w:bCs/>
              </w:rPr>
              <w:t>August</w:t>
            </w:r>
            <w:r w:rsidR="00984813">
              <w:rPr>
                <w:b/>
                <w:bCs/>
              </w:rPr>
              <w:t> </w:t>
            </w:r>
            <w:r w:rsidR="009273A5" w:rsidRPr="007D1EE0">
              <w:rPr>
                <w:b/>
                <w:bCs/>
              </w:rPr>
              <w:t>2014</w:t>
            </w:r>
            <w:r>
              <w:rPr>
                <w:bCs/>
              </w:rPr>
              <w:t xml:space="preserve">. </w:t>
            </w:r>
            <w:r>
              <w:rPr>
                <w:spacing w:val="-2"/>
              </w:rPr>
              <w:t xml:space="preserve">Nominations received after this date or which have not been routed through the established official channels cannot be considered. </w:t>
            </w:r>
            <w:r w:rsidR="00984813">
              <w:t>Prospective participants are encouraged to send advance nominations to the Scientific Secretary of the course, Mr Aurélien </w:t>
            </w:r>
            <w:r w:rsidR="00B86FB3">
              <w:t>Pitois</w:t>
            </w:r>
            <w:r w:rsidR="00B86FB3">
              <w:rPr>
                <w:szCs w:val="22"/>
              </w:rPr>
              <w:t xml:space="preserve">, </w:t>
            </w:r>
            <w:r w:rsidR="00B86FB3">
              <w:t xml:space="preserve">by email: </w:t>
            </w:r>
            <w:hyperlink r:id="rId9" w:history="1">
              <w:r w:rsidR="00B86FB3" w:rsidRPr="00B86FB3">
                <w:rPr>
                  <w:rStyle w:val="Hyperlink"/>
                  <w:rFonts w:ascii="Times New Roman" w:hAnsi="Times New Roman"/>
                  <w:color w:val="0000FF"/>
                  <w:sz w:val="24"/>
                  <w:szCs w:val="24"/>
                  <w:u w:val="single"/>
                </w:rPr>
                <w:t>A.Pitois@iaea.org</w:t>
              </w:r>
            </w:hyperlink>
            <w:r w:rsidR="00984813" w:rsidRPr="00C92D56">
              <w:t xml:space="preserve">, </w:t>
            </w:r>
            <w:r w:rsidR="00984813">
              <w:t>with a copy</w:t>
            </w:r>
            <w:r w:rsidR="00B86FB3" w:rsidRPr="00731B88">
              <w:t xml:space="preserve"> to the Administrative</w:t>
            </w:r>
            <w:r w:rsidR="00B86FB3" w:rsidRPr="00731B88">
              <w:rPr>
                <w:szCs w:val="22"/>
              </w:rPr>
              <w:t xml:space="preserve"> </w:t>
            </w:r>
            <w:r w:rsidR="00B86FB3" w:rsidRPr="00731B88">
              <w:t xml:space="preserve">Secretary </w:t>
            </w:r>
            <w:r w:rsidR="00B86FB3" w:rsidRPr="00C279AE">
              <w:rPr>
                <w:szCs w:val="22"/>
              </w:rPr>
              <w:t xml:space="preserve">for the </w:t>
            </w:r>
            <w:r w:rsidR="00B86FB3">
              <w:rPr>
                <w:szCs w:val="22"/>
              </w:rPr>
              <w:t>course</w:t>
            </w:r>
            <w:r w:rsidR="00B86FB3" w:rsidRPr="00C279AE">
              <w:rPr>
                <w:szCs w:val="22"/>
              </w:rPr>
              <w:t xml:space="preserve">, </w:t>
            </w:r>
            <w:r w:rsidR="00B86FB3" w:rsidRPr="00731B88">
              <w:rPr>
                <w:szCs w:val="22"/>
              </w:rPr>
              <w:t>Ms </w:t>
            </w:r>
            <w:r w:rsidR="00B86FB3" w:rsidRPr="00731B88">
              <w:t>Karin Will</w:t>
            </w:r>
            <w:r w:rsidR="00B86FB3" w:rsidRPr="00731B88">
              <w:rPr>
                <w:szCs w:val="22"/>
              </w:rPr>
              <w:t xml:space="preserve"> (</w:t>
            </w:r>
            <w:r w:rsidR="00B86FB3" w:rsidRPr="00731B88">
              <w:t>Email:</w:t>
            </w:r>
            <w:r w:rsidR="00B86FB3">
              <w:t> </w:t>
            </w:r>
            <w:hyperlink r:id="rId10" w:history="1">
              <w:r w:rsidR="00B86FB3" w:rsidRPr="00C92D56">
                <w:rPr>
                  <w:rStyle w:val="Hyperlink"/>
                  <w:rFonts w:ascii="Times New Roman" w:hAnsi="Times New Roman"/>
                  <w:color w:val="0000FF"/>
                  <w:sz w:val="24"/>
                  <w:szCs w:val="24"/>
                  <w:u w:val="single"/>
                </w:rPr>
                <w:t>K.Will@iaea.org</w:t>
              </w:r>
            </w:hyperlink>
            <w:r w:rsidR="00B86FB3">
              <w:t>)</w:t>
            </w:r>
            <w:r>
              <w:rPr>
                <w:szCs w:val="22"/>
                <w:lang w:eastAsia="en-GB"/>
              </w:rPr>
              <w:t>.</w:t>
            </w:r>
          </w:p>
          <w:p w:rsidR="00FB4BEE" w:rsidRPr="00A21DA7" w:rsidRDefault="00FB4BEE" w:rsidP="00984813">
            <w:pPr>
              <w:jc w:val="both"/>
            </w:pPr>
          </w:p>
        </w:tc>
      </w:tr>
      <w:tr w:rsidR="00FB4BEE" w:rsidRPr="00A21DA7">
        <w:tc>
          <w:tcPr>
            <w:tcW w:w="1951" w:type="dxa"/>
          </w:tcPr>
          <w:p w:rsidR="00FB4BEE" w:rsidRPr="000A39E9" w:rsidRDefault="00FB4BEE" w:rsidP="000F3D30">
            <w:pPr>
              <w:rPr>
                <w:b/>
                <w:spacing w:val="-2"/>
              </w:rPr>
            </w:pPr>
            <w:r w:rsidRPr="000A39E9">
              <w:rPr>
                <w:b/>
              </w:rPr>
              <w:t>Administrative and Financial Arrangements:</w:t>
            </w:r>
          </w:p>
        </w:tc>
        <w:tc>
          <w:tcPr>
            <w:tcW w:w="7655" w:type="dxa"/>
          </w:tcPr>
          <w:p w:rsidR="00FB4BEE" w:rsidRPr="00CC5E1C" w:rsidRDefault="00FB4BEE" w:rsidP="000341EE">
            <w:pPr>
              <w:jc w:val="both"/>
              <w:rPr>
                <w:spacing w:val="-2"/>
              </w:rPr>
            </w:pPr>
            <w:r w:rsidRPr="009A0353">
              <w:rPr>
                <w:spacing w:val="-2"/>
              </w:rPr>
              <w:t xml:space="preserve">The organizers of the </w:t>
            </w:r>
            <w:r>
              <w:rPr>
                <w:spacing w:val="-2"/>
              </w:rPr>
              <w:t>course</w:t>
            </w:r>
            <w:r w:rsidRPr="009A0353">
              <w:rPr>
                <w:spacing w:val="-2"/>
              </w:rPr>
              <w:t xml:space="preserve"> do not accept liability for the payment of any cost or compensation that may arise from damage to or loss of personal property, or from illness, injury, disability or death of a participant while he/she is travelling to and from or attending the </w:t>
            </w:r>
            <w:bookmarkStart w:id="0" w:name="_GoBack"/>
            <w:bookmarkEnd w:id="0"/>
            <w:r>
              <w:rPr>
                <w:spacing w:val="-2"/>
              </w:rPr>
              <w:t>course</w:t>
            </w:r>
            <w:r w:rsidRPr="009A0353">
              <w:rPr>
                <w:spacing w:val="-2"/>
              </w:rPr>
              <w:t>, and it is clearly understood that each Government, in nominating participants, undertakes responsibility for such coverage. Governments would be well advised to take out insurance against these risks.</w:t>
            </w:r>
            <w:r>
              <w:rPr>
                <w:spacing w:val="-2"/>
              </w:rPr>
              <w:t xml:space="preserve"> A copy of the insurance policy will be requested for the issuance of the visa.</w:t>
            </w:r>
          </w:p>
        </w:tc>
      </w:tr>
    </w:tbl>
    <w:p w:rsidR="00FB4BEE" w:rsidRPr="00A21DA7" w:rsidRDefault="00FB4BEE" w:rsidP="000F3D30"/>
    <w:sectPr w:rsidR="00FB4BEE" w:rsidRPr="00A21DA7" w:rsidSect="008727FE">
      <w:footerReference w:type="default" r:id="rId11"/>
      <w:type w:val="continuous"/>
      <w:pgSz w:w="11909" w:h="16834"/>
      <w:pgMar w:top="1440" w:right="1440" w:bottom="1440" w:left="1440"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AA" w:rsidRDefault="00287DAA">
      <w:r>
        <w:separator/>
      </w:r>
    </w:p>
  </w:endnote>
  <w:endnote w:type="continuationSeparator" w:id="0">
    <w:p w:rsidR="00287DAA" w:rsidRDefault="0028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EE" w:rsidRPr="00DE5FC6" w:rsidRDefault="00FB4BEE">
    <w:pPr>
      <w:pStyle w:val="Footer"/>
      <w:framePr w:wrap="auto" w:vAnchor="text" w:hAnchor="margin" w:xAlign="center" w:y="1"/>
      <w:widowControl/>
      <w:rPr>
        <w:rStyle w:val="PageNumber"/>
        <w:rFonts w:ascii="Times New Roman" w:hAnsi="Times New Roman"/>
        <w:sz w:val="22"/>
        <w:szCs w:val="22"/>
      </w:rPr>
    </w:pPr>
    <w:r w:rsidRPr="00DE5FC6">
      <w:rPr>
        <w:rStyle w:val="PageNumber"/>
        <w:rFonts w:ascii="Times New Roman" w:hAnsi="Times New Roman"/>
        <w:sz w:val="22"/>
        <w:szCs w:val="22"/>
      </w:rPr>
      <w:fldChar w:fldCharType="begin"/>
    </w:r>
    <w:r w:rsidRPr="00DE5FC6">
      <w:rPr>
        <w:rStyle w:val="PageNumber"/>
        <w:rFonts w:ascii="Times New Roman" w:hAnsi="Times New Roman"/>
        <w:sz w:val="22"/>
        <w:szCs w:val="22"/>
      </w:rPr>
      <w:instrText xml:space="preserve">page  </w:instrText>
    </w:r>
    <w:r w:rsidRPr="00DE5FC6">
      <w:rPr>
        <w:rStyle w:val="PageNumber"/>
        <w:rFonts w:ascii="Times New Roman" w:hAnsi="Times New Roman"/>
        <w:sz w:val="22"/>
        <w:szCs w:val="22"/>
      </w:rPr>
      <w:fldChar w:fldCharType="separate"/>
    </w:r>
    <w:r w:rsidR="000341EE">
      <w:rPr>
        <w:rStyle w:val="PageNumber"/>
        <w:rFonts w:ascii="Times New Roman" w:hAnsi="Times New Roman"/>
        <w:noProof/>
        <w:sz w:val="22"/>
        <w:szCs w:val="22"/>
      </w:rPr>
      <w:t>3</w:t>
    </w:r>
    <w:r w:rsidRPr="00DE5FC6">
      <w:rPr>
        <w:rStyle w:val="PageNumber"/>
        <w:rFonts w:ascii="Times New Roman" w:hAnsi="Times New Roman"/>
        <w:sz w:val="22"/>
        <w:szCs w:val="22"/>
      </w:rPr>
      <w:fldChar w:fldCharType="end"/>
    </w:r>
  </w:p>
  <w:p w:rsidR="00FB4BEE" w:rsidRDefault="00FB4BEE">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AA" w:rsidRDefault="00287DAA">
      <w:r>
        <w:separator/>
      </w:r>
    </w:p>
  </w:footnote>
  <w:footnote w:type="continuationSeparator" w:id="0">
    <w:p w:rsidR="00287DAA" w:rsidRDefault="00287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8E6488"/>
    <w:lvl w:ilvl="0">
      <w:numFmt w:val="decimal"/>
      <w:lvlText w:val="*"/>
      <w:lvlJc w:val="left"/>
      <w:rPr>
        <w:rFonts w:cs="Times New Roman"/>
      </w:rPr>
    </w:lvl>
  </w:abstractNum>
  <w:abstractNum w:abstractNumId="1">
    <w:nsid w:val="0011346F"/>
    <w:multiLevelType w:val="hybridMultilevel"/>
    <w:tmpl w:val="208AA0F2"/>
    <w:lvl w:ilvl="0" w:tplc="AFD85C5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793DA"/>
    <w:multiLevelType w:val="singleLevel"/>
    <w:tmpl w:val="0E776770"/>
    <w:lvl w:ilvl="0">
      <w:start w:val="1"/>
      <w:numFmt w:val="lowerLetter"/>
      <w:lvlText w:val="%1."/>
      <w:lvlJc w:val="left"/>
      <w:pPr>
        <w:tabs>
          <w:tab w:val="num" w:pos="360"/>
        </w:tabs>
        <w:ind w:left="1080" w:hanging="360"/>
      </w:pPr>
      <w:rPr>
        <w:rFonts w:ascii="Arial" w:hAnsi="Arial" w:cs="Arial"/>
        <w:snapToGrid/>
        <w:sz w:val="22"/>
        <w:szCs w:val="22"/>
      </w:rPr>
    </w:lvl>
  </w:abstractNum>
  <w:abstractNum w:abstractNumId="3">
    <w:nsid w:val="0CB53B98"/>
    <w:multiLevelType w:val="hybridMultilevel"/>
    <w:tmpl w:val="E234A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F80DFA"/>
    <w:multiLevelType w:val="hybridMultilevel"/>
    <w:tmpl w:val="F21823B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5">
    <w:nsid w:val="195B5B3B"/>
    <w:multiLevelType w:val="hybridMultilevel"/>
    <w:tmpl w:val="6F6022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86795A"/>
    <w:multiLevelType w:val="hybridMultilevel"/>
    <w:tmpl w:val="C3985AF8"/>
    <w:lvl w:ilvl="0" w:tplc="32F6545C">
      <w:start w:val="1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676746"/>
    <w:multiLevelType w:val="hybridMultilevel"/>
    <w:tmpl w:val="46DA66D2"/>
    <w:lvl w:ilvl="0" w:tplc="ADAC4ADA">
      <w:start w:val="1"/>
      <w:numFmt w:val="bullet"/>
      <w:lvlText w:val=""/>
      <w:lvlJc w:val="left"/>
      <w:pPr>
        <w:tabs>
          <w:tab w:val="num" w:pos="720"/>
        </w:tabs>
        <w:ind w:left="720" w:hanging="360"/>
      </w:pPr>
      <w:rPr>
        <w:rFonts w:ascii="Symbol" w:hAnsi="Symbol" w:hint="default"/>
        <w:color w:val="auto"/>
        <w:sz w:val="22"/>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D901078"/>
    <w:multiLevelType w:val="hybridMultilevel"/>
    <w:tmpl w:val="15E6A14E"/>
    <w:lvl w:ilvl="0" w:tplc="4C5254B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2126E43"/>
    <w:multiLevelType w:val="hybridMultilevel"/>
    <w:tmpl w:val="BDD0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A6330A"/>
    <w:multiLevelType w:val="hybridMultilevel"/>
    <w:tmpl w:val="982E9BC6"/>
    <w:lvl w:ilvl="0" w:tplc="4C5254BC">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E834CF"/>
    <w:multiLevelType w:val="hybridMultilevel"/>
    <w:tmpl w:val="41BC21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8223E9E"/>
    <w:multiLevelType w:val="hybridMultilevel"/>
    <w:tmpl w:val="CC94C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D51093"/>
    <w:multiLevelType w:val="multilevel"/>
    <w:tmpl w:val="3C96AECA"/>
    <w:name w:val="HeadingTemplate"/>
    <w:lvl w:ilvl="0">
      <w:start w:val="1"/>
      <w:numFmt w:val="upperLetter"/>
      <w:lvlRestart w:val="0"/>
      <w:lvlText w:val="%1."/>
      <w:lvlJc w:val="left"/>
      <w:pPr>
        <w:tabs>
          <w:tab w:val="num" w:pos="459"/>
        </w:tabs>
      </w:pPr>
      <w:rPr>
        <w:rFonts w:cs="Times New Roman"/>
      </w:rPr>
    </w:lvl>
    <w:lvl w:ilvl="1">
      <w:start w:val="1"/>
      <w:numFmt w:val="decimal"/>
      <w:suff w:val="space"/>
      <w:lvlText w:val="%1.%2."/>
      <w:lvlJc w:val="left"/>
      <w:pPr>
        <w:tabs>
          <w:tab w:val="num" w:pos="459"/>
        </w:tabs>
      </w:pPr>
      <w:rPr>
        <w:rFonts w:cs="Times New Roman"/>
        <w:color w:val="auto"/>
      </w:rPr>
    </w:lvl>
    <w:lvl w:ilvl="2">
      <w:start w:val="1"/>
      <w:numFmt w:val="decimal"/>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4">
    <w:nsid w:val="74BF1EC8"/>
    <w:multiLevelType w:val="hybridMultilevel"/>
    <w:tmpl w:val="514076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5087A0B"/>
    <w:multiLevelType w:val="hybridMultilevel"/>
    <w:tmpl w:val="9532492A"/>
    <w:lvl w:ilvl="0" w:tplc="AA946D34">
      <w:start w:val="1"/>
      <w:numFmt w:val="bullet"/>
      <w:pStyle w:val="bullettex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A17229"/>
    <w:multiLevelType w:val="hybridMultilevel"/>
    <w:tmpl w:val="BE685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B77708"/>
    <w:multiLevelType w:val="hybridMultilevel"/>
    <w:tmpl w:val="A1D4F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111ED1"/>
    <w:multiLevelType w:val="hybridMultilevel"/>
    <w:tmpl w:val="C91E3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4A22DE"/>
    <w:multiLevelType w:val="hybridMultilevel"/>
    <w:tmpl w:val="A6103874"/>
    <w:lvl w:ilvl="0" w:tplc="8FF2E12C">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
  </w:num>
  <w:num w:numId="4">
    <w:abstractNumId w:val="15"/>
  </w:num>
  <w:num w:numId="5">
    <w:abstractNumId w:val="19"/>
  </w:num>
  <w:num w:numId="6">
    <w:abstractNumId w:val="11"/>
  </w:num>
  <w:num w:numId="7">
    <w:abstractNumId w:val="12"/>
  </w:num>
  <w:num w:numId="8">
    <w:abstractNumId w:val="17"/>
  </w:num>
  <w:num w:numId="9">
    <w:abstractNumId w:val="14"/>
  </w:num>
  <w:num w:numId="10">
    <w:abstractNumId w:val="18"/>
  </w:num>
  <w:num w:numId="11">
    <w:abstractNumId w:val="5"/>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
  </w:num>
  <w:num w:numId="14">
    <w:abstractNumId w:val="16"/>
  </w:num>
  <w:num w:numId="15">
    <w:abstractNumId w:val="8"/>
  </w:num>
  <w:num w:numId="16">
    <w:abstractNumId w:val="10"/>
  </w:num>
  <w:num w:numId="17">
    <w:abstractNumId w:val="4"/>
  </w:num>
  <w:num w:numId="18">
    <w:abstractNumId w:val="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8D"/>
    <w:rsid w:val="000002AE"/>
    <w:rsid w:val="00006660"/>
    <w:rsid w:val="00013DF0"/>
    <w:rsid w:val="00015513"/>
    <w:rsid w:val="00016E4A"/>
    <w:rsid w:val="00021B6F"/>
    <w:rsid w:val="000222B7"/>
    <w:rsid w:val="00023E61"/>
    <w:rsid w:val="00030640"/>
    <w:rsid w:val="000341EE"/>
    <w:rsid w:val="00040923"/>
    <w:rsid w:val="00043214"/>
    <w:rsid w:val="00043C65"/>
    <w:rsid w:val="00054790"/>
    <w:rsid w:val="00056F83"/>
    <w:rsid w:val="0006109D"/>
    <w:rsid w:val="000616F7"/>
    <w:rsid w:val="0006263B"/>
    <w:rsid w:val="000650F5"/>
    <w:rsid w:val="000675E4"/>
    <w:rsid w:val="00084591"/>
    <w:rsid w:val="00084791"/>
    <w:rsid w:val="000875CE"/>
    <w:rsid w:val="00093E08"/>
    <w:rsid w:val="000965A5"/>
    <w:rsid w:val="000A2F6B"/>
    <w:rsid w:val="000A39E9"/>
    <w:rsid w:val="000B4007"/>
    <w:rsid w:val="000B410D"/>
    <w:rsid w:val="000B5443"/>
    <w:rsid w:val="000B5E94"/>
    <w:rsid w:val="000C277F"/>
    <w:rsid w:val="000C5685"/>
    <w:rsid w:val="000D0F6D"/>
    <w:rsid w:val="000D2B90"/>
    <w:rsid w:val="000D659E"/>
    <w:rsid w:val="000E4694"/>
    <w:rsid w:val="000E6D4B"/>
    <w:rsid w:val="000E7537"/>
    <w:rsid w:val="000F3D30"/>
    <w:rsid w:val="00101715"/>
    <w:rsid w:val="00103601"/>
    <w:rsid w:val="00122BFA"/>
    <w:rsid w:val="00131484"/>
    <w:rsid w:val="00135F41"/>
    <w:rsid w:val="0013718F"/>
    <w:rsid w:val="001464F3"/>
    <w:rsid w:val="00146B4D"/>
    <w:rsid w:val="001515A8"/>
    <w:rsid w:val="00151FD1"/>
    <w:rsid w:val="00152B90"/>
    <w:rsid w:val="0015628D"/>
    <w:rsid w:val="00161DCA"/>
    <w:rsid w:val="001800EB"/>
    <w:rsid w:val="001B1D58"/>
    <w:rsid w:val="001C4586"/>
    <w:rsid w:val="001D1944"/>
    <w:rsid w:val="001D24DE"/>
    <w:rsid w:val="001D7E5C"/>
    <w:rsid w:val="001E0C53"/>
    <w:rsid w:val="001F6C6F"/>
    <w:rsid w:val="00226681"/>
    <w:rsid w:val="002459AA"/>
    <w:rsid w:val="00245B3E"/>
    <w:rsid w:val="002503FC"/>
    <w:rsid w:val="00250DB3"/>
    <w:rsid w:val="00264C0E"/>
    <w:rsid w:val="0026575A"/>
    <w:rsid w:val="00275A24"/>
    <w:rsid w:val="002763E5"/>
    <w:rsid w:val="002803A0"/>
    <w:rsid w:val="00287DAA"/>
    <w:rsid w:val="002C648D"/>
    <w:rsid w:val="002E21E3"/>
    <w:rsid w:val="002F5A3E"/>
    <w:rsid w:val="002F618D"/>
    <w:rsid w:val="0030174C"/>
    <w:rsid w:val="00305DD9"/>
    <w:rsid w:val="00312F0B"/>
    <w:rsid w:val="00334236"/>
    <w:rsid w:val="00335063"/>
    <w:rsid w:val="003400B5"/>
    <w:rsid w:val="003525FA"/>
    <w:rsid w:val="00352759"/>
    <w:rsid w:val="003551E8"/>
    <w:rsid w:val="0035606B"/>
    <w:rsid w:val="00357F13"/>
    <w:rsid w:val="003630FE"/>
    <w:rsid w:val="003732A1"/>
    <w:rsid w:val="00381F5A"/>
    <w:rsid w:val="0038249C"/>
    <w:rsid w:val="0038719E"/>
    <w:rsid w:val="003907BB"/>
    <w:rsid w:val="003A1AFA"/>
    <w:rsid w:val="003A5676"/>
    <w:rsid w:val="003B5E36"/>
    <w:rsid w:val="003C13C2"/>
    <w:rsid w:val="003C7136"/>
    <w:rsid w:val="003D1919"/>
    <w:rsid w:val="003D526A"/>
    <w:rsid w:val="003E696C"/>
    <w:rsid w:val="003F055B"/>
    <w:rsid w:val="00410460"/>
    <w:rsid w:val="00410687"/>
    <w:rsid w:val="0041101E"/>
    <w:rsid w:val="00416DF8"/>
    <w:rsid w:val="004225ED"/>
    <w:rsid w:val="004242CE"/>
    <w:rsid w:val="0043336E"/>
    <w:rsid w:val="004559C3"/>
    <w:rsid w:val="00460D90"/>
    <w:rsid w:val="0046417E"/>
    <w:rsid w:val="00464E25"/>
    <w:rsid w:val="0047321A"/>
    <w:rsid w:val="00473516"/>
    <w:rsid w:val="00473BBF"/>
    <w:rsid w:val="00477A5D"/>
    <w:rsid w:val="004928F1"/>
    <w:rsid w:val="00497BE1"/>
    <w:rsid w:val="004B3383"/>
    <w:rsid w:val="004C26C3"/>
    <w:rsid w:val="004C32C2"/>
    <w:rsid w:val="004C4BB4"/>
    <w:rsid w:val="004C7DC7"/>
    <w:rsid w:val="004D6FD6"/>
    <w:rsid w:val="004E27A9"/>
    <w:rsid w:val="004E2C60"/>
    <w:rsid w:val="004E58CD"/>
    <w:rsid w:val="004F4CE8"/>
    <w:rsid w:val="004F5744"/>
    <w:rsid w:val="0050034F"/>
    <w:rsid w:val="00502079"/>
    <w:rsid w:val="00506F6E"/>
    <w:rsid w:val="00507217"/>
    <w:rsid w:val="00522282"/>
    <w:rsid w:val="005232E2"/>
    <w:rsid w:val="005239A8"/>
    <w:rsid w:val="00536696"/>
    <w:rsid w:val="005433B3"/>
    <w:rsid w:val="00563632"/>
    <w:rsid w:val="0056537C"/>
    <w:rsid w:val="00571C01"/>
    <w:rsid w:val="00573393"/>
    <w:rsid w:val="00575576"/>
    <w:rsid w:val="00577F12"/>
    <w:rsid w:val="00582DB3"/>
    <w:rsid w:val="00587FF6"/>
    <w:rsid w:val="005A2B73"/>
    <w:rsid w:val="005A431D"/>
    <w:rsid w:val="005A75A3"/>
    <w:rsid w:val="005B028D"/>
    <w:rsid w:val="005B7B75"/>
    <w:rsid w:val="005C1174"/>
    <w:rsid w:val="005D0E62"/>
    <w:rsid w:val="005F2B0C"/>
    <w:rsid w:val="005F3BF0"/>
    <w:rsid w:val="005F77F4"/>
    <w:rsid w:val="00605B33"/>
    <w:rsid w:val="0062624E"/>
    <w:rsid w:val="00634519"/>
    <w:rsid w:val="006402F9"/>
    <w:rsid w:val="006419AE"/>
    <w:rsid w:val="006453A8"/>
    <w:rsid w:val="00645873"/>
    <w:rsid w:val="00650FFD"/>
    <w:rsid w:val="0066738C"/>
    <w:rsid w:val="00690274"/>
    <w:rsid w:val="00692F53"/>
    <w:rsid w:val="006A692E"/>
    <w:rsid w:val="006B3139"/>
    <w:rsid w:val="006B3B72"/>
    <w:rsid w:val="006B6724"/>
    <w:rsid w:val="006C40CA"/>
    <w:rsid w:val="006C4A80"/>
    <w:rsid w:val="006D3C28"/>
    <w:rsid w:val="006F0A6E"/>
    <w:rsid w:val="006F69EC"/>
    <w:rsid w:val="00703D91"/>
    <w:rsid w:val="00706432"/>
    <w:rsid w:val="00710C27"/>
    <w:rsid w:val="007250EA"/>
    <w:rsid w:val="0073101E"/>
    <w:rsid w:val="00735667"/>
    <w:rsid w:val="00745609"/>
    <w:rsid w:val="00750F9F"/>
    <w:rsid w:val="0075437C"/>
    <w:rsid w:val="0075498C"/>
    <w:rsid w:val="007600EC"/>
    <w:rsid w:val="00761D31"/>
    <w:rsid w:val="007732BD"/>
    <w:rsid w:val="007A0544"/>
    <w:rsid w:val="007A6020"/>
    <w:rsid w:val="007A7732"/>
    <w:rsid w:val="007B0559"/>
    <w:rsid w:val="007C75F0"/>
    <w:rsid w:val="007D1EE0"/>
    <w:rsid w:val="007E0A48"/>
    <w:rsid w:val="007E1D75"/>
    <w:rsid w:val="007E2AE0"/>
    <w:rsid w:val="007F60FE"/>
    <w:rsid w:val="00802F91"/>
    <w:rsid w:val="00803EBD"/>
    <w:rsid w:val="008264E5"/>
    <w:rsid w:val="0082690B"/>
    <w:rsid w:val="0082788A"/>
    <w:rsid w:val="00831F94"/>
    <w:rsid w:val="00833D63"/>
    <w:rsid w:val="008343D0"/>
    <w:rsid w:val="00834F6F"/>
    <w:rsid w:val="00837374"/>
    <w:rsid w:val="0085318A"/>
    <w:rsid w:val="00856DBD"/>
    <w:rsid w:val="008727FE"/>
    <w:rsid w:val="00891D61"/>
    <w:rsid w:val="008942E0"/>
    <w:rsid w:val="008B5580"/>
    <w:rsid w:val="008C1F8F"/>
    <w:rsid w:val="008C7949"/>
    <w:rsid w:val="008D268F"/>
    <w:rsid w:val="008D34FA"/>
    <w:rsid w:val="008D4D45"/>
    <w:rsid w:val="008E6A4F"/>
    <w:rsid w:val="008F1C7F"/>
    <w:rsid w:val="008F3EE9"/>
    <w:rsid w:val="008F430B"/>
    <w:rsid w:val="008F4EED"/>
    <w:rsid w:val="00903F38"/>
    <w:rsid w:val="00906D2E"/>
    <w:rsid w:val="00921F3F"/>
    <w:rsid w:val="009273A5"/>
    <w:rsid w:val="00953884"/>
    <w:rsid w:val="0095424F"/>
    <w:rsid w:val="009578CF"/>
    <w:rsid w:val="00961B2D"/>
    <w:rsid w:val="00963D1E"/>
    <w:rsid w:val="00964A57"/>
    <w:rsid w:val="009650D2"/>
    <w:rsid w:val="00970DE0"/>
    <w:rsid w:val="009746C2"/>
    <w:rsid w:val="009767F7"/>
    <w:rsid w:val="00983EA4"/>
    <w:rsid w:val="00984813"/>
    <w:rsid w:val="009906F1"/>
    <w:rsid w:val="00995DBF"/>
    <w:rsid w:val="009A0353"/>
    <w:rsid w:val="009C2712"/>
    <w:rsid w:val="009C75C4"/>
    <w:rsid w:val="009D43ED"/>
    <w:rsid w:val="009D5318"/>
    <w:rsid w:val="009D5B03"/>
    <w:rsid w:val="009E3B18"/>
    <w:rsid w:val="009E4150"/>
    <w:rsid w:val="009F2032"/>
    <w:rsid w:val="009F2CC8"/>
    <w:rsid w:val="00A0526C"/>
    <w:rsid w:val="00A12948"/>
    <w:rsid w:val="00A16047"/>
    <w:rsid w:val="00A21DA7"/>
    <w:rsid w:val="00A53C0A"/>
    <w:rsid w:val="00A548AB"/>
    <w:rsid w:val="00A57C17"/>
    <w:rsid w:val="00A70EA4"/>
    <w:rsid w:val="00A715B8"/>
    <w:rsid w:val="00A71770"/>
    <w:rsid w:val="00A878E9"/>
    <w:rsid w:val="00A92847"/>
    <w:rsid w:val="00AA0E50"/>
    <w:rsid w:val="00AA1FBC"/>
    <w:rsid w:val="00AA4FF1"/>
    <w:rsid w:val="00AB0866"/>
    <w:rsid w:val="00AC1B6C"/>
    <w:rsid w:val="00AC30EE"/>
    <w:rsid w:val="00AC416A"/>
    <w:rsid w:val="00AD00C8"/>
    <w:rsid w:val="00AD1FAD"/>
    <w:rsid w:val="00AD2348"/>
    <w:rsid w:val="00AD3A82"/>
    <w:rsid w:val="00AE1F6A"/>
    <w:rsid w:val="00AF06AD"/>
    <w:rsid w:val="00B03CE3"/>
    <w:rsid w:val="00B04303"/>
    <w:rsid w:val="00B108B0"/>
    <w:rsid w:val="00B11E50"/>
    <w:rsid w:val="00B2018A"/>
    <w:rsid w:val="00B2335F"/>
    <w:rsid w:val="00B23A68"/>
    <w:rsid w:val="00B26EC1"/>
    <w:rsid w:val="00B349E2"/>
    <w:rsid w:val="00B35E59"/>
    <w:rsid w:val="00B64DBD"/>
    <w:rsid w:val="00B66BF6"/>
    <w:rsid w:val="00B851EE"/>
    <w:rsid w:val="00B85FD9"/>
    <w:rsid w:val="00B86FB3"/>
    <w:rsid w:val="00BA225F"/>
    <w:rsid w:val="00BB4013"/>
    <w:rsid w:val="00BC5BD7"/>
    <w:rsid w:val="00BD04FE"/>
    <w:rsid w:val="00BE14CF"/>
    <w:rsid w:val="00BE4E33"/>
    <w:rsid w:val="00BE5BA4"/>
    <w:rsid w:val="00BE7230"/>
    <w:rsid w:val="00BE7AF4"/>
    <w:rsid w:val="00BE7B18"/>
    <w:rsid w:val="00C04C38"/>
    <w:rsid w:val="00C13D3E"/>
    <w:rsid w:val="00C1433C"/>
    <w:rsid w:val="00C16FB2"/>
    <w:rsid w:val="00C171EA"/>
    <w:rsid w:val="00C22D33"/>
    <w:rsid w:val="00C353AD"/>
    <w:rsid w:val="00C53E89"/>
    <w:rsid w:val="00C54C49"/>
    <w:rsid w:val="00C5654A"/>
    <w:rsid w:val="00C66EF4"/>
    <w:rsid w:val="00C745D1"/>
    <w:rsid w:val="00C746CC"/>
    <w:rsid w:val="00C84B90"/>
    <w:rsid w:val="00C92D56"/>
    <w:rsid w:val="00C93E01"/>
    <w:rsid w:val="00C95641"/>
    <w:rsid w:val="00C95B7E"/>
    <w:rsid w:val="00CB2859"/>
    <w:rsid w:val="00CC5E1C"/>
    <w:rsid w:val="00CF4277"/>
    <w:rsid w:val="00CF47C9"/>
    <w:rsid w:val="00D00AA0"/>
    <w:rsid w:val="00D01892"/>
    <w:rsid w:val="00D035AA"/>
    <w:rsid w:val="00D04ABD"/>
    <w:rsid w:val="00D07406"/>
    <w:rsid w:val="00D247B3"/>
    <w:rsid w:val="00D33084"/>
    <w:rsid w:val="00D350AD"/>
    <w:rsid w:val="00D46FD3"/>
    <w:rsid w:val="00D57B29"/>
    <w:rsid w:val="00D63527"/>
    <w:rsid w:val="00D66986"/>
    <w:rsid w:val="00D71CA8"/>
    <w:rsid w:val="00D81F65"/>
    <w:rsid w:val="00D86D22"/>
    <w:rsid w:val="00D97109"/>
    <w:rsid w:val="00DA41B6"/>
    <w:rsid w:val="00DB0D60"/>
    <w:rsid w:val="00DC26CC"/>
    <w:rsid w:val="00DE4534"/>
    <w:rsid w:val="00DE5FC6"/>
    <w:rsid w:val="00DF2301"/>
    <w:rsid w:val="00DF3C6A"/>
    <w:rsid w:val="00E058C8"/>
    <w:rsid w:val="00E11A03"/>
    <w:rsid w:val="00E11BFB"/>
    <w:rsid w:val="00E15F1E"/>
    <w:rsid w:val="00E20D7D"/>
    <w:rsid w:val="00E31AFF"/>
    <w:rsid w:val="00E3398F"/>
    <w:rsid w:val="00E342DE"/>
    <w:rsid w:val="00E45A4A"/>
    <w:rsid w:val="00E51D2D"/>
    <w:rsid w:val="00E56F35"/>
    <w:rsid w:val="00E73DE0"/>
    <w:rsid w:val="00E75D47"/>
    <w:rsid w:val="00E83C07"/>
    <w:rsid w:val="00E86C34"/>
    <w:rsid w:val="00E90453"/>
    <w:rsid w:val="00E94C13"/>
    <w:rsid w:val="00EA1345"/>
    <w:rsid w:val="00EA232D"/>
    <w:rsid w:val="00EA2D4A"/>
    <w:rsid w:val="00EA4BD8"/>
    <w:rsid w:val="00EC1E59"/>
    <w:rsid w:val="00ED0496"/>
    <w:rsid w:val="00ED1B44"/>
    <w:rsid w:val="00ED4619"/>
    <w:rsid w:val="00ED6029"/>
    <w:rsid w:val="00ED67D5"/>
    <w:rsid w:val="00ED7E27"/>
    <w:rsid w:val="00EE119F"/>
    <w:rsid w:val="00EF1616"/>
    <w:rsid w:val="00F01EC0"/>
    <w:rsid w:val="00F0349E"/>
    <w:rsid w:val="00F12E6A"/>
    <w:rsid w:val="00F32E9F"/>
    <w:rsid w:val="00F37E4F"/>
    <w:rsid w:val="00F4146D"/>
    <w:rsid w:val="00F60A0A"/>
    <w:rsid w:val="00F63BC4"/>
    <w:rsid w:val="00F64899"/>
    <w:rsid w:val="00F7160C"/>
    <w:rsid w:val="00F976AE"/>
    <w:rsid w:val="00FA356C"/>
    <w:rsid w:val="00FB4BEE"/>
    <w:rsid w:val="00FB7AF3"/>
    <w:rsid w:val="00FC2373"/>
    <w:rsid w:val="00FC6879"/>
    <w:rsid w:val="00FE2A3C"/>
    <w:rsid w:val="00FF0E34"/>
    <w:rsid w:val="00FF58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FE"/>
    <w:pPr>
      <w:widowControl w:val="0"/>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8727FE"/>
    <w:pPr>
      <w:keepNext/>
      <w:jc w:val="center"/>
      <w:outlineLvl w:val="0"/>
    </w:pPr>
    <w:rPr>
      <w:b/>
      <w:i/>
      <w:sz w:val="28"/>
    </w:rPr>
  </w:style>
  <w:style w:type="paragraph" w:styleId="Heading2">
    <w:name w:val="heading 2"/>
    <w:basedOn w:val="Normal"/>
    <w:next w:val="Normal"/>
    <w:link w:val="Heading2Char"/>
    <w:uiPriority w:val="99"/>
    <w:qFormat/>
    <w:rsid w:val="008727FE"/>
    <w:pPr>
      <w:keepNext/>
      <w:jc w:val="center"/>
      <w:outlineLvl w:val="1"/>
    </w:pPr>
    <w:rPr>
      <w:b/>
    </w:rPr>
  </w:style>
  <w:style w:type="paragraph" w:styleId="Heading3">
    <w:name w:val="heading 3"/>
    <w:basedOn w:val="Normal"/>
    <w:next w:val="Normal"/>
    <w:link w:val="Heading3Char"/>
    <w:uiPriority w:val="99"/>
    <w:qFormat/>
    <w:rsid w:val="008727FE"/>
    <w:pPr>
      <w:keepNext/>
      <w:keepLines/>
      <w:jc w:val="both"/>
      <w:outlineLvl w:val="2"/>
    </w:pPr>
    <w:rPr>
      <w:b/>
      <w:u w:val="single"/>
    </w:rPr>
  </w:style>
  <w:style w:type="paragraph" w:styleId="Heading4">
    <w:name w:val="heading 4"/>
    <w:basedOn w:val="Normal"/>
    <w:next w:val="Normal"/>
    <w:link w:val="Heading4Char"/>
    <w:uiPriority w:val="99"/>
    <w:qFormat/>
    <w:rsid w:val="008727FE"/>
    <w:pPr>
      <w:keepNext/>
      <w:widowControl/>
      <w:outlineLvl w:val="3"/>
    </w:pPr>
    <w:rPr>
      <w:b/>
      <w:u w:val="single"/>
    </w:rPr>
  </w:style>
  <w:style w:type="paragraph" w:styleId="Heading5">
    <w:name w:val="heading 5"/>
    <w:basedOn w:val="Normal"/>
    <w:next w:val="Normal"/>
    <w:link w:val="Heading5Char"/>
    <w:uiPriority w:val="99"/>
    <w:qFormat/>
    <w:rsid w:val="008727FE"/>
    <w:pPr>
      <w:keepNext/>
      <w:widowControl/>
      <w:jc w:val="both"/>
      <w:outlineLvl w:val="4"/>
    </w:pPr>
    <w:rPr>
      <w:b/>
    </w:rPr>
  </w:style>
  <w:style w:type="paragraph" w:styleId="Heading6">
    <w:name w:val="heading 6"/>
    <w:basedOn w:val="Normal"/>
    <w:next w:val="Normal"/>
    <w:link w:val="Heading6Char"/>
    <w:uiPriority w:val="99"/>
    <w:qFormat/>
    <w:rsid w:val="008727FE"/>
    <w:pPr>
      <w:keepNext/>
      <w:widowControl/>
      <w:outlineLvl w:val="5"/>
    </w:pPr>
    <w:rPr>
      <w:b/>
      <w:bCs/>
    </w:rPr>
  </w:style>
  <w:style w:type="paragraph" w:styleId="Heading9">
    <w:name w:val="heading 9"/>
    <w:basedOn w:val="Normal"/>
    <w:next w:val="Normal"/>
    <w:link w:val="Heading9Char"/>
    <w:uiPriority w:val="99"/>
    <w:qFormat/>
    <w:rsid w:val="008727FE"/>
    <w:pPr>
      <w:widowControl/>
      <w:overflowPunct/>
      <w:autoSpaceDE/>
      <w:autoSpaceDN/>
      <w:adjustRightInd/>
      <w:spacing w:before="240" w:after="60"/>
      <w:textAlignment w:val="auto"/>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BFB"/>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11BF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11BFB"/>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11BF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11BFB"/>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11BFB"/>
    <w:rPr>
      <w:rFonts w:ascii="Calibri" w:hAnsi="Calibri" w:cs="Times New Roman"/>
      <w:b/>
      <w:bCs/>
      <w:lang w:val="en-GB"/>
    </w:rPr>
  </w:style>
  <w:style w:type="character" w:customStyle="1" w:styleId="Heading9Char">
    <w:name w:val="Heading 9 Char"/>
    <w:basedOn w:val="DefaultParagraphFont"/>
    <w:link w:val="Heading9"/>
    <w:uiPriority w:val="99"/>
    <w:semiHidden/>
    <w:locked/>
    <w:rsid w:val="00E11BFB"/>
    <w:rPr>
      <w:rFonts w:ascii="Cambria" w:hAnsi="Cambria" w:cs="Times New Roman"/>
      <w:lang w:val="en-GB"/>
    </w:rPr>
  </w:style>
  <w:style w:type="paragraph" w:styleId="Footer">
    <w:name w:val="footer"/>
    <w:basedOn w:val="Normal"/>
    <w:link w:val="FooterChar"/>
    <w:uiPriority w:val="99"/>
    <w:rsid w:val="008727FE"/>
    <w:pPr>
      <w:tabs>
        <w:tab w:val="center" w:pos="4320"/>
        <w:tab w:val="right" w:pos="8640"/>
      </w:tabs>
    </w:pPr>
    <w:rPr>
      <w:rFonts w:ascii="Arial" w:hAnsi="Arial"/>
    </w:rPr>
  </w:style>
  <w:style w:type="character" w:customStyle="1" w:styleId="FooterChar">
    <w:name w:val="Footer Char"/>
    <w:basedOn w:val="DefaultParagraphFont"/>
    <w:link w:val="Footer"/>
    <w:uiPriority w:val="99"/>
    <w:semiHidden/>
    <w:locked/>
    <w:rsid w:val="00E11BFB"/>
    <w:rPr>
      <w:rFonts w:cs="Times New Roman"/>
      <w:sz w:val="20"/>
      <w:szCs w:val="20"/>
      <w:lang w:val="en-GB"/>
    </w:rPr>
  </w:style>
  <w:style w:type="character" w:styleId="PageNumber">
    <w:name w:val="page number"/>
    <w:basedOn w:val="DefaultParagraphFont"/>
    <w:uiPriority w:val="99"/>
    <w:rsid w:val="008727FE"/>
    <w:rPr>
      <w:rFonts w:cs="Times New Roman"/>
      <w:sz w:val="20"/>
    </w:rPr>
  </w:style>
  <w:style w:type="paragraph" w:styleId="BodyText">
    <w:name w:val="Body Text"/>
    <w:basedOn w:val="Normal"/>
    <w:link w:val="BodyTextChar"/>
    <w:uiPriority w:val="99"/>
    <w:rsid w:val="008727FE"/>
    <w:pPr>
      <w:jc w:val="center"/>
    </w:pPr>
  </w:style>
  <w:style w:type="character" w:customStyle="1" w:styleId="BodyTextChar">
    <w:name w:val="Body Text Char"/>
    <w:basedOn w:val="DefaultParagraphFont"/>
    <w:link w:val="BodyText"/>
    <w:uiPriority w:val="99"/>
    <w:semiHidden/>
    <w:locked/>
    <w:rsid w:val="00E11BFB"/>
    <w:rPr>
      <w:rFonts w:cs="Times New Roman"/>
      <w:sz w:val="20"/>
      <w:szCs w:val="20"/>
      <w:lang w:val="en-GB"/>
    </w:rPr>
  </w:style>
  <w:style w:type="paragraph" w:styleId="BodyText2">
    <w:name w:val="Body Text 2"/>
    <w:basedOn w:val="Normal"/>
    <w:link w:val="BodyText2Char"/>
    <w:uiPriority w:val="99"/>
    <w:rsid w:val="008727FE"/>
    <w:pPr>
      <w:ind w:left="2835"/>
      <w:jc w:val="both"/>
    </w:pPr>
  </w:style>
  <w:style w:type="character" w:customStyle="1" w:styleId="BodyText2Char">
    <w:name w:val="Body Text 2 Char"/>
    <w:basedOn w:val="DefaultParagraphFont"/>
    <w:link w:val="BodyText2"/>
    <w:uiPriority w:val="99"/>
    <w:semiHidden/>
    <w:locked/>
    <w:rsid w:val="00E11BFB"/>
    <w:rPr>
      <w:rFonts w:cs="Times New Roman"/>
      <w:sz w:val="20"/>
      <w:szCs w:val="20"/>
      <w:lang w:val="en-GB"/>
    </w:rPr>
  </w:style>
  <w:style w:type="paragraph" w:customStyle="1" w:styleId="BodyText21">
    <w:name w:val="Body Text 21"/>
    <w:basedOn w:val="Normal"/>
    <w:uiPriority w:val="99"/>
    <w:rsid w:val="008727FE"/>
    <w:pPr>
      <w:ind w:left="2835"/>
      <w:jc w:val="both"/>
    </w:pPr>
  </w:style>
  <w:style w:type="paragraph" w:styleId="BodyTextIndent">
    <w:name w:val="Body Text Indent"/>
    <w:basedOn w:val="Normal"/>
    <w:link w:val="BodyTextIndentChar"/>
    <w:uiPriority w:val="99"/>
    <w:rsid w:val="008727FE"/>
    <w:pPr>
      <w:tabs>
        <w:tab w:val="left" w:pos="-720"/>
        <w:tab w:val="left" w:pos="0"/>
        <w:tab w:val="left" w:pos="720"/>
        <w:tab w:val="left" w:pos="1632"/>
        <w:tab w:val="left" w:pos="2835"/>
      </w:tabs>
      <w:suppressAutoHyphens/>
      <w:ind w:left="1843" w:hanging="1843"/>
    </w:pPr>
    <w:rPr>
      <w:spacing w:val="-2"/>
    </w:rPr>
  </w:style>
  <w:style w:type="character" w:customStyle="1" w:styleId="BodyTextIndentChar">
    <w:name w:val="Body Text Indent Char"/>
    <w:basedOn w:val="DefaultParagraphFont"/>
    <w:link w:val="BodyTextIndent"/>
    <w:uiPriority w:val="99"/>
    <w:semiHidden/>
    <w:locked/>
    <w:rsid w:val="00E11BFB"/>
    <w:rPr>
      <w:rFonts w:cs="Times New Roman"/>
      <w:sz w:val="20"/>
      <w:szCs w:val="20"/>
      <w:lang w:val="en-GB"/>
    </w:rPr>
  </w:style>
  <w:style w:type="paragraph" w:styleId="BodyTextIndent2">
    <w:name w:val="Body Text Indent 2"/>
    <w:basedOn w:val="Normal"/>
    <w:link w:val="BodyTextIndent2Char"/>
    <w:uiPriority w:val="99"/>
    <w:rsid w:val="008727FE"/>
    <w:pPr>
      <w:tabs>
        <w:tab w:val="left" w:pos="-720"/>
        <w:tab w:val="left" w:pos="0"/>
        <w:tab w:val="left" w:pos="720"/>
        <w:tab w:val="left" w:pos="1632"/>
      </w:tabs>
      <w:suppressAutoHyphens/>
      <w:ind w:left="2835" w:hanging="2835"/>
    </w:pPr>
    <w:rPr>
      <w:spacing w:val="-2"/>
    </w:rPr>
  </w:style>
  <w:style w:type="character" w:customStyle="1" w:styleId="BodyTextIndent2Char">
    <w:name w:val="Body Text Indent 2 Char"/>
    <w:basedOn w:val="DefaultParagraphFont"/>
    <w:link w:val="BodyTextIndent2"/>
    <w:uiPriority w:val="99"/>
    <w:semiHidden/>
    <w:locked/>
    <w:rsid w:val="00E11BFB"/>
    <w:rPr>
      <w:rFonts w:cs="Times New Roman"/>
      <w:sz w:val="20"/>
      <w:szCs w:val="20"/>
      <w:lang w:val="en-GB"/>
    </w:rPr>
  </w:style>
  <w:style w:type="paragraph" w:styleId="BodyText3">
    <w:name w:val="Body Text 3"/>
    <w:basedOn w:val="Normal"/>
    <w:link w:val="BodyText3Char"/>
    <w:uiPriority w:val="99"/>
    <w:rsid w:val="008727FE"/>
    <w:pPr>
      <w:keepLines/>
      <w:widowControl/>
      <w:jc w:val="both"/>
    </w:pPr>
  </w:style>
  <w:style w:type="character" w:customStyle="1" w:styleId="BodyText3Char">
    <w:name w:val="Body Text 3 Char"/>
    <w:basedOn w:val="DefaultParagraphFont"/>
    <w:link w:val="BodyText3"/>
    <w:uiPriority w:val="99"/>
    <w:semiHidden/>
    <w:locked/>
    <w:rsid w:val="00E11BFB"/>
    <w:rPr>
      <w:rFonts w:cs="Times New Roman"/>
      <w:sz w:val="16"/>
      <w:szCs w:val="16"/>
      <w:lang w:val="en-GB"/>
    </w:rPr>
  </w:style>
  <w:style w:type="paragraph" w:styleId="Title">
    <w:name w:val="Title"/>
    <w:basedOn w:val="Normal"/>
    <w:link w:val="TitleChar"/>
    <w:qFormat/>
    <w:rsid w:val="008727FE"/>
    <w:pPr>
      <w:widowControl/>
      <w:jc w:val="center"/>
    </w:pPr>
    <w:rPr>
      <w:b/>
    </w:rPr>
  </w:style>
  <w:style w:type="character" w:customStyle="1" w:styleId="TitleChar">
    <w:name w:val="Title Char"/>
    <w:basedOn w:val="DefaultParagraphFont"/>
    <w:link w:val="Title"/>
    <w:uiPriority w:val="99"/>
    <w:locked/>
    <w:rsid w:val="00E11BFB"/>
    <w:rPr>
      <w:rFonts w:ascii="Cambria" w:hAnsi="Cambria" w:cs="Times New Roman"/>
      <w:b/>
      <w:bCs/>
      <w:kern w:val="28"/>
      <w:sz w:val="32"/>
      <w:szCs w:val="32"/>
      <w:lang w:val="en-GB"/>
    </w:rPr>
  </w:style>
  <w:style w:type="character" w:styleId="Hyperlink">
    <w:name w:val="Hyperlink"/>
    <w:basedOn w:val="DefaultParagraphFont"/>
    <w:rsid w:val="008727FE"/>
    <w:rPr>
      <w:rFonts w:ascii="Verdana" w:hAnsi="Verdana" w:cs="Times New Roman"/>
      <w:color w:val="2A54A9"/>
      <w:sz w:val="16"/>
      <w:u w:val="none"/>
      <w:effect w:val="none"/>
      <w:shd w:val="clear" w:color="auto" w:fill="auto"/>
    </w:rPr>
  </w:style>
  <w:style w:type="paragraph" w:customStyle="1" w:styleId="bullettext">
    <w:name w:val="bullet text"/>
    <w:basedOn w:val="Normal"/>
    <w:uiPriority w:val="99"/>
    <w:rsid w:val="008727FE"/>
    <w:pPr>
      <w:widowControl/>
      <w:numPr>
        <w:numId w:val="4"/>
      </w:numPr>
      <w:overflowPunct/>
      <w:autoSpaceDE/>
      <w:autoSpaceDN/>
      <w:adjustRightInd/>
      <w:textAlignment w:val="auto"/>
    </w:pPr>
  </w:style>
  <w:style w:type="paragraph" w:styleId="BalloonText">
    <w:name w:val="Balloon Text"/>
    <w:basedOn w:val="Normal"/>
    <w:link w:val="BalloonTextChar"/>
    <w:uiPriority w:val="99"/>
    <w:semiHidden/>
    <w:rsid w:val="008727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BFB"/>
    <w:rPr>
      <w:rFonts w:cs="Times New Roman"/>
      <w:sz w:val="2"/>
      <w:lang w:val="en-GB"/>
    </w:rPr>
  </w:style>
  <w:style w:type="character" w:customStyle="1" w:styleId="CharacterStyle1">
    <w:name w:val="Character Style 1"/>
    <w:uiPriority w:val="99"/>
    <w:rsid w:val="00C13D3E"/>
    <w:rPr>
      <w:rFonts w:ascii="Arial" w:hAnsi="Arial"/>
      <w:sz w:val="22"/>
    </w:rPr>
  </w:style>
  <w:style w:type="paragraph" w:customStyle="1" w:styleId="Style2">
    <w:name w:val="Style 2"/>
    <w:uiPriority w:val="99"/>
    <w:rsid w:val="00C13D3E"/>
    <w:pPr>
      <w:widowControl w:val="0"/>
      <w:autoSpaceDE w:val="0"/>
      <w:autoSpaceDN w:val="0"/>
      <w:adjustRightInd w:val="0"/>
    </w:pPr>
    <w:rPr>
      <w:rFonts w:ascii="Arial" w:eastAsia="MS Mincho" w:hAnsi="Arial" w:cs="Arial"/>
      <w:lang w:eastAsia="ja-JP"/>
    </w:rPr>
  </w:style>
  <w:style w:type="paragraph" w:customStyle="1" w:styleId="Style1">
    <w:name w:val="Style 1"/>
    <w:uiPriority w:val="99"/>
    <w:rsid w:val="00C13D3E"/>
    <w:pPr>
      <w:widowControl w:val="0"/>
      <w:autoSpaceDE w:val="0"/>
      <w:autoSpaceDN w:val="0"/>
      <w:adjustRightInd w:val="0"/>
    </w:pPr>
    <w:rPr>
      <w:rFonts w:eastAsia="MS Mincho"/>
      <w:sz w:val="20"/>
      <w:szCs w:val="20"/>
      <w:lang w:eastAsia="ja-JP"/>
    </w:rPr>
  </w:style>
  <w:style w:type="paragraph" w:styleId="Header">
    <w:name w:val="header"/>
    <w:basedOn w:val="Normal"/>
    <w:link w:val="HeaderChar"/>
    <w:uiPriority w:val="99"/>
    <w:rsid w:val="00DE5FC6"/>
    <w:pPr>
      <w:tabs>
        <w:tab w:val="center" w:pos="4153"/>
        <w:tab w:val="right" w:pos="8306"/>
      </w:tabs>
    </w:pPr>
  </w:style>
  <w:style w:type="character" w:customStyle="1" w:styleId="HeaderChar">
    <w:name w:val="Header Char"/>
    <w:basedOn w:val="DefaultParagraphFont"/>
    <w:link w:val="Header"/>
    <w:uiPriority w:val="99"/>
    <w:semiHidden/>
    <w:locked/>
    <w:rsid w:val="00E11BFB"/>
    <w:rPr>
      <w:rFonts w:cs="Times New Roman"/>
      <w:sz w:val="20"/>
      <w:szCs w:val="20"/>
      <w:lang w:val="en-GB"/>
    </w:rPr>
  </w:style>
  <w:style w:type="character" w:styleId="CommentReference">
    <w:name w:val="annotation reference"/>
    <w:basedOn w:val="DefaultParagraphFont"/>
    <w:uiPriority w:val="99"/>
    <w:rsid w:val="000650F5"/>
    <w:rPr>
      <w:rFonts w:cs="Times New Roman"/>
      <w:sz w:val="16"/>
    </w:rPr>
  </w:style>
  <w:style w:type="paragraph" w:styleId="CommentText">
    <w:name w:val="annotation text"/>
    <w:basedOn w:val="Normal"/>
    <w:link w:val="CommentTextChar"/>
    <w:uiPriority w:val="99"/>
    <w:rsid w:val="000650F5"/>
    <w:rPr>
      <w:sz w:val="20"/>
      <w:lang w:val="en-US"/>
    </w:rPr>
  </w:style>
  <w:style w:type="character" w:customStyle="1" w:styleId="CommentTextChar">
    <w:name w:val="Comment Text Char"/>
    <w:basedOn w:val="DefaultParagraphFont"/>
    <w:link w:val="CommentText"/>
    <w:uiPriority w:val="99"/>
    <w:locked/>
    <w:rsid w:val="000650F5"/>
    <w:rPr>
      <w:rFonts w:cs="Times New Roman"/>
      <w:lang w:eastAsia="en-US"/>
    </w:rPr>
  </w:style>
  <w:style w:type="paragraph" w:styleId="CommentSubject">
    <w:name w:val="annotation subject"/>
    <w:basedOn w:val="CommentText"/>
    <w:next w:val="CommentText"/>
    <w:link w:val="CommentSubjectChar"/>
    <w:uiPriority w:val="99"/>
    <w:rsid w:val="000650F5"/>
    <w:rPr>
      <w:b/>
      <w:bCs/>
    </w:rPr>
  </w:style>
  <w:style w:type="character" w:customStyle="1" w:styleId="CommentSubjectChar">
    <w:name w:val="Comment Subject Char"/>
    <w:basedOn w:val="CommentTextChar"/>
    <w:link w:val="CommentSubject"/>
    <w:uiPriority w:val="99"/>
    <w:locked/>
    <w:rsid w:val="000650F5"/>
    <w:rPr>
      <w:rFonts w:cs="Times New Roman"/>
      <w:b/>
      <w:lang w:eastAsia="en-US"/>
    </w:rPr>
  </w:style>
  <w:style w:type="paragraph" w:styleId="ListParagraph">
    <w:name w:val="List Paragraph"/>
    <w:basedOn w:val="Normal"/>
    <w:uiPriority w:val="99"/>
    <w:qFormat/>
    <w:rsid w:val="00D035AA"/>
    <w:pPr>
      <w:ind w:left="720"/>
      <w:contextualSpacing/>
    </w:pPr>
  </w:style>
  <w:style w:type="paragraph" w:styleId="Revision">
    <w:name w:val="Revision"/>
    <w:hidden/>
    <w:uiPriority w:val="99"/>
    <w:semiHidden/>
    <w:rsid w:val="00984813"/>
    <w:rPr>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FE"/>
    <w:pPr>
      <w:widowControl w:val="0"/>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8727FE"/>
    <w:pPr>
      <w:keepNext/>
      <w:jc w:val="center"/>
      <w:outlineLvl w:val="0"/>
    </w:pPr>
    <w:rPr>
      <w:b/>
      <w:i/>
      <w:sz w:val="28"/>
    </w:rPr>
  </w:style>
  <w:style w:type="paragraph" w:styleId="Heading2">
    <w:name w:val="heading 2"/>
    <w:basedOn w:val="Normal"/>
    <w:next w:val="Normal"/>
    <w:link w:val="Heading2Char"/>
    <w:uiPriority w:val="99"/>
    <w:qFormat/>
    <w:rsid w:val="008727FE"/>
    <w:pPr>
      <w:keepNext/>
      <w:jc w:val="center"/>
      <w:outlineLvl w:val="1"/>
    </w:pPr>
    <w:rPr>
      <w:b/>
    </w:rPr>
  </w:style>
  <w:style w:type="paragraph" w:styleId="Heading3">
    <w:name w:val="heading 3"/>
    <w:basedOn w:val="Normal"/>
    <w:next w:val="Normal"/>
    <w:link w:val="Heading3Char"/>
    <w:uiPriority w:val="99"/>
    <w:qFormat/>
    <w:rsid w:val="008727FE"/>
    <w:pPr>
      <w:keepNext/>
      <w:keepLines/>
      <w:jc w:val="both"/>
      <w:outlineLvl w:val="2"/>
    </w:pPr>
    <w:rPr>
      <w:b/>
      <w:u w:val="single"/>
    </w:rPr>
  </w:style>
  <w:style w:type="paragraph" w:styleId="Heading4">
    <w:name w:val="heading 4"/>
    <w:basedOn w:val="Normal"/>
    <w:next w:val="Normal"/>
    <w:link w:val="Heading4Char"/>
    <w:uiPriority w:val="99"/>
    <w:qFormat/>
    <w:rsid w:val="008727FE"/>
    <w:pPr>
      <w:keepNext/>
      <w:widowControl/>
      <w:outlineLvl w:val="3"/>
    </w:pPr>
    <w:rPr>
      <w:b/>
      <w:u w:val="single"/>
    </w:rPr>
  </w:style>
  <w:style w:type="paragraph" w:styleId="Heading5">
    <w:name w:val="heading 5"/>
    <w:basedOn w:val="Normal"/>
    <w:next w:val="Normal"/>
    <w:link w:val="Heading5Char"/>
    <w:uiPriority w:val="99"/>
    <w:qFormat/>
    <w:rsid w:val="008727FE"/>
    <w:pPr>
      <w:keepNext/>
      <w:widowControl/>
      <w:jc w:val="both"/>
      <w:outlineLvl w:val="4"/>
    </w:pPr>
    <w:rPr>
      <w:b/>
    </w:rPr>
  </w:style>
  <w:style w:type="paragraph" w:styleId="Heading6">
    <w:name w:val="heading 6"/>
    <w:basedOn w:val="Normal"/>
    <w:next w:val="Normal"/>
    <w:link w:val="Heading6Char"/>
    <w:uiPriority w:val="99"/>
    <w:qFormat/>
    <w:rsid w:val="008727FE"/>
    <w:pPr>
      <w:keepNext/>
      <w:widowControl/>
      <w:outlineLvl w:val="5"/>
    </w:pPr>
    <w:rPr>
      <w:b/>
      <w:bCs/>
    </w:rPr>
  </w:style>
  <w:style w:type="paragraph" w:styleId="Heading9">
    <w:name w:val="heading 9"/>
    <w:basedOn w:val="Normal"/>
    <w:next w:val="Normal"/>
    <w:link w:val="Heading9Char"/>
    <w:uiPriority w:val="99"/>
    <w:qFormat/>
    <w:rsid w:val="008727FE"/>
    <w:pPr>
      <w:widowControl/>
      <w:overflowPunct/>
      <w:autoSpaceDE/>
      <w:autoSpaceDN/>
      <w:adjustRightInd/>
      <w:spacing w:before="240" w:after="60"/>
      <w:textAlignment w:val="auto"/>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BFB"/>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11BF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11BFB"/>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11BF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11BFB"/>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11BFB"/>
    <w:rPr>
      <w:rFonts w:ascii="Calibri" w:hAnsi="Calibri" w:cs="Times New Roman"/>
      <w:b/>
      <w:bCs/>
      <w:lang w:val="en-GB"/>
    </w:rPr>
  </w:style>
  <w:style w:type="character" w:customStyle="1" w:styleId="Heading9Char">
    <w:name w:val="Heading 9 Char"/>
    <w:basedOn w:val="DefaultParagraphFont"/>
    <w:link w:val="Heading9"/>
    <w:uiPriority w:val="99"/>
    <w:semiHidden/>
    <w:locked/>
    <w:rsid w:val="00E11BFB"/>
    <w:rPr>
      <w:rFonts w:ascii="Cambria" w:hAnsi="Cambria" w:cs="Times New Roman"/>
      <w:lang w:val="en-GB"/>
    </w:rPr>
  </w:style>
  <w:style w:type="paragraph" w:styleId="Footer">
    <w:name w:val="footer"/>
    <w:basedOn w:val="Normal"/>
    <w:link w:val="FooterChar"/>
    <w:uiPriority w:val="99"/>
    <w:rsid w:val="008727FE"/>
    <w:pPr>
      <w:tabs>
        <w:tab w:val="center" w:pos="4320"/>
        <w:tab w:val="right" w:pos="8640"/>
      </w:tabs>
    </w:pPr>
    <w:rPr>
      <w:rFonts w:ascii="Arial" w:hAnsi="Arial"/>
    </w:rPr>
  </w:style>
  <w:style w:type="character" w:customStyle="1" w:styleId="FooterChar">
    <w:name w:val="Footer Char"/>
    <w:basedOn w:val="DefaultParagraphFont"/>
    <w:link w:val="Footer"/>
    <w:uiPriority w:val="99"/>
    <w:semiHidden/>
    <w:locked/>
    <w:rsid w:val="00E11BFB"/>
    <w:rPr>
      <w:rFonts w:cs="Times New Roman"/>
      <w:sz w:val="20"/>
      <w:szCs w:val="20"/>
      <w:lang w:val="en-GB"/>
    </w:rPr>
  </w:style>
  <w:style w:type="character" w:styleId="PageNumber">
    <w:name w:val="page number"/>
    <w:basedOn w:val="DefaultParagraphFont"/>
    <w:uiPriority w:val="99"/>
    <w:rsid w:val="008727FE"/>
    <w:rPr>
      <w:rFonts w:cs="Times New Roman"/>
      <w:sz w:val="20"/>
    </w:rPr>
  </w:style>
  <w:style w:type="paragraph" w:styleId="BodyText">
    <w:name w:val="Body Text"/>
    <w:basedOn w:val="Normal"/>
    <w:link w:val="BodyTextChar"/>
    <w:uiPriority w:val="99"/>
    <w:rsid w:val="008727FE"/>
    <w:pPr>
      <w:jc w:val="center"/>
    </w:pPr>
  </w:style>
  <w:style w:type="character" w:customStyle="1" w:styleId="BodyTextChar">
    <w:name w:val="Body Text Char"/>
    <w:basedOn w:val="DefaultParagraphFont"/>
    <w:link w:val="BodyText"/>
    <w:uiPriority w:val="99"/>
    <w:semiHidden/>
    <w:locked/>
    <w:rsid w:val="00E11BFB"/>
    <w:rPr>
      <w:rFonts w:cs="Times New Roman"/>
      <w:sz w:val="20"/>
      <w:szCs w:val="20"/>
      <w:lang w:val="en-GB"/>
    </w:rPr>
  </w:style>
  <w:style w:type="paragraph" w:styleId="BodyText2">
    <w:name w:val="Body Text 2"/>
    <w:basedOn w:val="Normal"/>
    <w:link w:val="BodyText2Char"/>
    <w:uiPriority w:val="99"/>
    <w:rsid w:val="008727FE"/>
    <w:pPr>
      <w:ind w:left="2835"/>
      <w:jc w:val="both"/>
    </w:pPr>
  </w:style>
  <w:style w:type="character" w:customStyle="1" w:styleId="BodyText2Char">
    <w:name w:val="Body Text 2 Char"/>
    <w:basedOn w:val="DefaultParagraphFont"/>
    <w:link w:val="BodyText2"/>
    <w:uiPriority w:val="99"/>
    <w:semiHidden/>
    <w:locked/>
    <w:rsid w:val="00E11BFB"/>
    <w:rPr>
      <w:rFonts w:cs="Times New Roman"/>
      <w:sz w:val="20"/>
      <w:szCs w:val="20"/>
      <w:lang w:val="en-GB"/>
    </w:rPr>
  </w:style>
  <w:style w:type="paragraph" w:customStyle="1" w:styleId="BodyText21">
    <w:name w:val="Body Text 21"/>
    <w:basedOn w:val="Normal"/>
    <w:uiPriority w:val="99"/>
    <w:rsid w:val="008727FE"/>
    <w:pPr>
      <w:ind w:left="2835"/>
      <w:jc w:val="both"/>
    </w:pPr>
  </w:style>
  <w:style w:type="paragraph" w:styleId="BodyTextIndent">
    <w:name w:val="Body Text Indent"/>
    <w:basedOn w:val="Normal"/>
    <w:link w:val="BodyTextIndentChar"/>
    <w:uiPriority w:val="99"/>
    <w:rsid w:val="008727FE"/>
    <w:pPr>
      <w:tabs>
        <w:tab w:val="left" w:pos="-720"/>
        <w:tab w:val="left" w:pos="0"/>
        <w:tab w:val="left" w:pos="720"/>
        <w:tab w:val="left" w:pos="1632"/>
        <w:tab w:val="left" w:pos="2835"/>
      </w:tabs>
      <w:suppressAutoHyphens/>
      <w:ind w:left="1843" w:hanging="1843"/>
    </w:pPr>
    <w:rPr>
      <w:spacing w:val="-2"/>
    </w:rPr>
  </w:style>
  <w:style w:type="character" w:customStyle="1" w:styleId="BodyTextIndentChar">
    <w:name w:val="Body Text Indent Char"/>
    <w:basedOn w:val="DefaultParagraphFont"/>
    <w:link w:val="BodyTextIndent"/>
    <w:uiPriority w:val="99"/>
    <w:semiHidden/>
    <w:locked/>
    <w:rsid w:val="00E11BFB"/>
    <w:rPr>
      <w:rFonts w:cs="Times New Roman"/>
      <w:sz w:val="20"/>
      <w:szCs w:val="20"/>
      <w:lang w:val="en-GB"/>
    </w:rPr>
  </w:style>
  <w:style w:type="paragraph" w:styleId="BodyTextIndent2">
    <w:name w:val="Body Text Indent 2"/>
    <w:basedOn w:val="Normal"/>
    <w:link w:val="BodyTextIndent2Char"/>
    <w:uiPriority w:val="99"/>
    <w:rsid w:val="008727FE"/>
    <w:pPr>
      <w:tabs>
        <w:tab w:val="left" w:pos="-720"/>
        <w:tab w:val="left" w:pos="0"/>
        <w:tab w:val="left" w:pos="720"/>
        <w:tab w:val="left" w:pos="1632"/>
      </w:tabs>
      <w:suppressAutoHyphens/>
      <w:ind w:left="2835" w:hanging="2835"/>
    </w:pPr>
    <w:rPr>
      <w:spacing w:val="-2"/>
    </w:rPr>
  </w:style>
  <w:style w:type="character" w:customStyle="1" w:styleId="BodyTextIndent2Char">
    <w:name w:val="Body Text Indent 2 Char"/>
    <w:basedOn w:val="DefaultParagraphFont"/>
    <w:link w:val="BodyTextIndent2"/>
    <w:uiPriority w:val="99"/>
    <w:semiHidden/>
    <w:locked/>
    <w:rsid w:val="00E11BFB"/>
    <w:rPr>
      <w:rFonts w:cs="Times New Roman"/>
      <w:sz w:val="20"/>
      <w:szCs w:val="20"/>
      <w:lang w:val="en-GB"/>
    </w:rPr>
  </w:style>
  <w:style w:type="paragraph" w:styleId="BodyText3">
    <w:name w:val="Body Text 3"/>
    <w:basedOn w:val="Normal"/>
    <w:link w:val="BodyText3Char"/>
    <w:uiPriority w:val="99"/>
    <w:rsid w:val="008727FE"/>
    <w:pPr>
      <w:keepLines/>
      <w:widowControl/>
      <w:jc w:val="both"/>
    </w:pPr>
  </w:style>
  <w:style w:type="character" w:customStyle="1" w:styleId="BodyText3Char">
    <w:name w:val="Body Text 3 Char"/>
    <w:basedOn w:val="DefaultParagraphFont"/>
    <w:link w:val="BodyText3"/>
    <w:uiPriority w:val="99"/>
    <w:semiHidden/>
    <w:locked/>
    <w:rsid w:val="00E11BFB"/>
    <w:rPr>
      <w:rFonts w:cs="Times New Roman"/>
      <w:sz w:val="16"/>
      <w:szCs w:val="16"/>
      <w:lang w:val="en-GB"/>
    </w:rPr>
  </w:style>
  <w:style w:type="paragraph" w:styleId="Title">
    <w:name w:val="Title"/>
    <w:basedOn w:val="Normal"/>
    <w:link w:val="TitleChar"/>
    <w:qFormat/>
    <w:rsid w:val="008727FE"/>
    <w:pPr>
      <w:widowControl/>
      <w:jc w:val="center"/>
    </w:pPr>
    <w:rPr>
      <w:b/>
    </w:rPr>
  </w:style>
  <w:style w:type="character" w:customStyle="1" w:styleId="TitleChar">
    <w:name w:val="Title Char"/>
    <w:basedOn w:val="DefaultParagraphFont"/>
    <w:link w:val="Title"/>
    <w:uiPriority w:val="99"/>
    <w:locked/>
    <w:rsid w:val="00E11BFB"/>
    <w:rPr>
      <w:rFonts w:ascii="Cambria" w:hAnsi="Cambria" w:cs="Times New Roman"/>
      <w:b/>
      <w:bCs/>
      <w:kern w:val="28"/>
      <w:sz w:val="32"/>
      <w:szCs w:val="32"/>
      <w:lang w:val="en-GB"/>
    </w:rPr>
  </w:style>
  <w:style w:type="character" w:styleId="Hyperlink">
    <w:name w:val="Hyperlink"/>
    <w:basedOn w:val="DefaultParagraphFont"/>
    <w:rsid w:val="008727FE"/>
    <w:rPr>
      <w:rFonts w:ascii="Verdana" w:hAnsi="Verdana" w:cs="Times New Roman"/>
      <w:color w:val="2A54A9"/>
      <w:sz w:val="16"/>
      <w:u w:val="none"/>
      <w:effect w:val="none"/>
      <w:shd w:val="clear" w:color="auto" w:fill="auto"/>
    </w:rPr>
  </w:style>
  <w:style w:type="paragraph" w:customStyle="1" w:styleId="bullettext">
    <w:name w:val="bullet text"/>
    <w:basedOn w:val="Normal"/>
    <w:uiPriority w:val="99"/>
    <w:rsid w:val="008727FE"/>
    <w:pPr>
      <w:widowControl/>
      <w:numPr>
        <w:numId w:val="4"/>
      </w:numPr>
      <w:overflowPunct/>
      <w:autoSpaceDE/>
      <w:autoSpaceDN/>
      <w:adjustRightInd/>
      <w:textAlignment w:val="auto"/>
    </w:pPr>
  </w:style>
  <w:style w:type="paragraph" w:styleId="BalloonText">
    <w:name w:val="Balloon Text"/>
    <w:basedOn w:val="Normal"/>
    <w:link w:val="BalloonTextChar"/>
    <w:uiPriority w:val="99"/>
    <w:semiHidden/>
    <w:rsid w:val="008727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BFB"/>
    <w:rPr>
      <w:rFonts w:cs="Times New Roman"/>
      <w:sz w:val="2"/>
      <w:lang w:val="en-GB"/>
    </w:rPr>
  </w:style>
  <w:style w:type="character" w:customStyle="1" w:styleId="CharacterStyle1">
    <w:name w:val="Character Style 1"/>
    <w:uiPriority w:val="99"/>
    <w:rsid w:val="00C13D3E"/>
    <w:rPr>
      <w:rFonts w:ascii="Arial" w:hAnsi="Arial"/>
      <w:sz w:val="22"/>
    </w:rPr>
  </w:style>
  <w:style w:type="paragraph" w:customStyle="1" w:styleId="Style2">
    <w:name w:val="Style 2"/>
    <w:uiPriority w:val="99"/>
    <w:rsid w:val="00C13D3E"/>
    <w:pPr>
      <w:widowControl w:val="0"/>
      <w:autoSpaceDE w:val="0"/>
      <w:autoSpaceDN w:val="0"/>
      <w:adjustRightInd w:val="0"/>
    </w:pPr>
    <w:rPr>
      <w:rFonts w:ascii="Arial" w:eastAsia="MS Mincho" w:hAnsi="Arial" w:cs="Arial"/>
      <w:lang w:eastAsia="ja-JP"/>
    </w:rPr>
  </w:style>
  <w:style w:type="paragraph" w:customStyle="1" w:styleId="Style1">
    <w:name w:val="Style 1"/>
    <w:uiPriority w:val="99"/>
    <w:rsid w:val="00C13D3E"/>
    <w:pPr>
      <w:widowControl w:val="0"/>
      <w:autoSpaceDE w:val="0"/>
      <w:autoSpaceDN w:val="0"/>
      <w:adjustRightInd w:val="0"/>
    </w:pPr>
    <w:rPr>
      <w:rFonts w:eastAsia="MS Mincho"/>
      <w:sz w:val="20"/>
      <w:szCs w:val="20"/>
      <w:lang w:eastAsia="ja-JP"/>
    </w:rPr>
  </w:style>
  <w:style w:type="paragraph" w:styleId="Header">
    <w:name w:val="header"/>
    <w:basedOn w:val="Normal"/>
    <w:link w:val="HeaderChar"/>
    <w:uiPriority w:val="99"/>
    <w:rsid w:val="00DE5FC6"/>
    <w:pPr>
      <w:tabs>
        <w:tab w:val="center" w:pos="4153"/>
        <w:tab w:val="right" w:pos="8306"/>
      </w:tabs>
    </w:pPr>
  </w:style>
  <w:style w:type="character" w:customStyle="1" w:styleId="HeaderChar">
    <w:name w:val="Header Char"/>
    <w:basedOn w:val="DefaultParagraphFont"/>
    <w:link w:val="Header"/>
    <w:uiPriority w:val="99"/>
    <w:semiHidden/>
    <w:locked/>
    <w:rsid w:val="00E11BFB"/>
    <w:rPr>
      <w:rFonts w:cs="Times New Roman"/>
      <w:sz w:val="20"/>
      <w:szCs w:val="20"/>
      <w:lang w:val="en-GB"/>
    </w:rPr>
  </w:style>
  <w:style w:type="character" w:styleId="CommentReference">
    <w:name w:val="annotation reference"/>
    <w:basedOn w:val="DefaultParagraphFont"/>
    <w:uiPriority w:val="99"/>
    <w:rsid w:val="000650F5"/>
    <w:rPr>
      <w:rFonts w:cs="Times New Roman"/>
      <w:sz w:val="16"/>
    </w:rPr>
  </w:style>
  <w:style w:type="paragraph" w:styleId="CommentText">
    <w:name w:val="annotation text"/>
    <w:basedOn w:val="Normal"/>
    <w:link w:val="CommentTextChar"/>
    <w:uiPriority w:val="99"/>
    <w:rsid w:val="000650F5"/>
    <w:rPr>
      <w:sz w:val="20"/>
      <w:lang w:val="en-US"/>
    </w:rPr>
  </w:style>
  <w:style w:type="character" w:customStyle="1" w:styleId="CommentTextChar">
    <w:name w:val="Comment Text Char"/>
    <w:basedOn w:val="DefaultParagraphFont"/>
    <w:link w:val="CommentText"/>
    <w:uiPriority w:val="99"/>
    <w:locked/>
    <w:rsid w:val="000650F5"/>
    <w:rPr>
      <w:rFonts w:cs="Times New Roman"/>
      <w:lang w:eastAsia="en-US"/>
    </w:rPr>
  </w:style>
  <w:style w:type="paragraph" w:styleId="CommentSubject">
    <w:name w:val="annotation subject"/>
    <w:basedOn w:val="CommentText"/>
    <w:next w:val="CommentText"/>
    <w:link w:val="CommentSubjectChar"/>
    <w:uiPriority w:val="99"/>
    <w:rsid w:val="000650F5"/>
    <w:rPr>
      <w:b/>
      <w:bCs/>
    </w:rPr>
  </w:style>
  <w:style w:type="character" w:customStyle="1" w:styleId="CommentSubjectChar">
    <w:name w:val="Comment Subject Char"/>
    <w:basedOn w:val="CommentTextChar"/>
    <w:link w:val="CommentSubject"/>
    <w:uiPriority w:val="99"/>
    <w:locked/>
    <w:rsid w:val="000650F5"/>
    <w:rPr>
      <w:rFonts w:cs="Times New Roman"/>
      <w:b/>
      <w:lang w:eastAsia="en-US"/>
    </w:rPr>
  </w:style>
  <w:style w:type="paragraph" w:styleId="ListParagraph">
    <w:name w:val="List Paragraph"/>
    <w:basedOn w:val="Normal"/>
    <w:uiPriority w:val="99"/>
    <w:qFormat/>
    <w:rsid w:val="00D035AA"/>
    <w:pPr>
      <w:ind w:left="720"/>
      <w:contextualSpacing/>
    </w:pPr>
  </w:style>
  <w:style w:type="paragraph" w:styleId="Revision">
    <w:name w:val="Revision"/>
    <w:hidden/>
    <w:uiPriority w:val="99"/>
    <w:semiHidden/>
    <w:rsid w:val="00984813"/>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084">
      <w:bodyDiv w:val="1"/>
      <w:marLeft w:val="0"/>
      <w:marRight w:val="0"/>
      <w:marTop w:val="0"/>
      <w:marBottom w:val="0"/>
      <w:divBdr>
        <w:top w:val="none" w:sz="0" w:space="0" w:color="auto"/>
        <w:left w:val="none" w:sz="0" w:space="0" w:color="auto"/>
        <w:bottom w:val="none" w:sz="0" w:space="0" w:color="auto"/>
        <w:right w:val="none" w:sz="0" w:space="0" w:color="auto"/>
      </w:divBdr>
    </w:div>
    <w:div w:id="2069064920">
      <w:marLeft w:val="0"/>
      <w:marRight w:val="0"/>
      <w:marTop w:val="0"/>
      <w:marBottom w:val="0"/>
      <w:divBdr>
        <w:top w:val="none" w:sz="0" w:space="0" w:color="auto"/>
        <w:left w:val="none" w:sz="0" w:space="0" w:color="auto"/>
        <w:bottom w:val="none" w:sz="0" w:space="0" w:color="auto"/>
        <w:right w:val="none" w:sz="0" w:space="0" w:color="auto"/>
      </w:divBdr>
    </w:div>
    <w:div w:id="2069064921">
      <w:marLeft w:val="0"/>
      <w:marRight w:val="0"/>
      <w:marTop w:val="0"/>
      <w:marBottom w:val="0"/>
      <w:divBdr>
        <w:top w:val="none" w:sz="0" w:space="0" w:color="auto"/>
        <w:left w:val="none" w:sz="0" w:space="0" w:color="auto"/>
        <w:bottom w:val="none" w:sz="0" w:space="0" w:color="auto"/>
        <w:right w:val="none" w:sz="0" w:space="0" w:color="auto"/>
      </w:divBdr>
    </w:div>
    <w:div w:id="2069064922">
      <w:marLeft w:val="0"/>
      <w:marRight w:val="0"/>
      <w:marTop w:val="0"/>
      <w:marBottom w:val="0"/>
      <w:divBdr>
        <w:top w:val="none" w:sz="0" w:space="0" w:color="auto"/>
        <w:left w:val="none" w:sz="0" w:space="0" w:color="auto"/>
        <w:bottom w:val="none" w:sz="0" w:space="0" w:color="auto"/>
        <w:right w:val="none" w:sz="0" w:space="0" w:color="auto"/>
      </w:divBdr>
    </w:div>
    <w:div w:id="2069064923">
      <w:marLeft w:val="0"/>
      <w:marRight w:val="0"/>
      <w:marTop w:val="0"/>
      <w:marBottom w:val="0"/>
      <w:divBdr>
        <w:top w:val="none" w:sz="0" w:space="0" w:color="auto"/>
        <w:left w:val="none" w:sz="0" w:space="0" w:color="auto"/>
        <w:bottom w:val="none" w:sz="0" w:space="0" w:color="auto"/>
        <w:right w:val="none" w:sz="0" w:space="0" w:color="auto"/>
      </w:divBdr>
    </w:div>
    <w:div w:id="2069064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Will@iaea.org" TargetMode="External"/><Relationship Id="rId4" Type="http://schemas.openxmlformats.org/officeDocument/2006/relationships/settings" Target="settings.xml"/><Relationship Id="rId9" Type="http://schemas.openxmlformats.org/officeDocument/2006/relationships/hyperlink" Target="mailto:A.Pitois@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5139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Standard Template for Meetings</vt:lpstr>
    </vt:vector>
  </TitlesOfParts>
  <Company>IAEA</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Template for Meetings</dc:title>
  <dc:creator>TCAP</dc:creator>
  <cp:lastModifiedBy>WILL, Karin</cp:lastModifiedBy>
  <cp:revision>5</cp:revision>
  <cp:lastPrinted>2014-06-18T08:32:00Z</cp:lastPrinted>
  <dcterms:created xsi:type="dcterms:W3CDTF">2014-06-18T08:33:00Z</dcterms:created>
  <dcterms:modified xsi:type="dcterms:W3CDTF">2014-06-18T08:38:00Z</dcterms:modified>
</cp:coreProperties>
</file>