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54" w:rsidRPr="001011D2" w:rsidRDefault="00DF5D04" w:rsidP="001011D2">
      <w:pPr>
        <w:jc w:val="right"/>
        <w:rPr>
          <w:sz w:val="28"/>
          <w:szCs w:val="28"/>
        </w:rPr>
      </w:pPr>
      <w:r w:rsidRPr="001011D2">
        <w:rPr>
          <w:sz w:val="28"/>
          <w:szCs w:val="28"/>
        </w:rPr>
        <w:t>J20-TM-47353</w:t>
      </w:r>
    </w:p>
    <w:p w:rsidR="00DF5D04" w:rsidRDefault="00DF5D04" w:rsidP="00B136D8">
      <w:pPr>
        <w:jc w:val="both"/>
        <w:rPr>
          <w:sz w:val="22"/>
          <w:szCs w:val="22"/>
        </w:rPr>
      </w:pPr>
    </w:p>
    <w:p w:rsidR="00DF5D04" w:rsidRPr="00A559DF" w:rsidRDefault="00DF5D04" w:rsidP="00B136D8">
      <w:pPr>
        <w:jc w:val="both"/>
        <w:rPr>
          <w:sz w:val="22"/>
          <w:szCs w:val="22"/>
        </w:rPr>
      </w:pPr>
    </w:p>
    <w:p w:rsidR="00375A54" w:rsidRPr="00A559DF" w:rsidRDefault="006C57FA" w:rsidP="007936FA">
      <w:pPr>
        <w:jc w:val="center"/>
        <w:rPr>
          <w:sz w:val="22"/>
          <w:szCs w:val="22"/>
        </w:rPr>
      </w:pPr>
      <w:r w:rsidRPr="00A559DF">
        <w:rPr>
          <w:noProof/>
          <w:sz w:val="22"/>
          <w:szCs w:val="22"/>
          <w:lang w:eastAsia="en-GB"/>
        </w:rPr>
        <w:drawing>
          <wp:inline distT="0" distB="0" distL="0" distR="0" wp14:anchorId="68C83319" wp14:editId="635D3F2A">
            <wp:extent cx="1419225" cy="1076325"/>
            <wp:effectExtent l="0" t="0" r="9525" b="9525"/>
            <wp:docPr id="1" name="Picture 1" descr="IAEA_new_logo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EA_new_logo_cente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375A54" w:rsidRPr="00A559DF" w:rsidRDefault="00375A54" w:rsidP="007936FA">
      <w:pPr>
        <w:jc w:val="center"/>
        <w:rPr>
          <w:sz w:val="22"/>
          <w:szCs w:val="22"/>
        </w:rPr>
      </w:pPr>
    </w:p>
    <w:p w:rsidR="007936FA" w:rsidRPr="00A559DF" w:rsidRDefault="007936FA" w:rsidP="007936FA">
      <w:pPr>
        <w:jc w:val="center"/>
        <w:rPr>
          <w:sz w:val="22"/>
          <w:szCs w:val="22"/>
        </w:rPr>
      </w:pPr>
    </w:p>
    <w:p w:rsidR="00375A54" w:rsidRDefault="00375A54" w:rsidP="007936FA">
      <w:pPr>
        <w:jc w:val="center"/>
        <w:rPr>
          <w:sz w:val="22"/>
          <w:szCs w:val="22"/>
        </w:rPr>
      </w:pPr>
    </w:p>
    <w:p w:rsidR="008312E1" w:rsidRPr="00A559DF" w:rsidRDefault="008312E1" w:rsidP="007936FA">
      <w:pPr>
        <w:jc w:val="center"/>
        <w:rPr>
          <w:sz w:val="22"/>
          <w:szCs w:val="22"/>
        </w:rPr>
      </w:pPr>
    </w:p>
    <w:p w:rsidR="00375A54" w:rsidRPr="00A559DF" w:rsidRDefault="00375A54" w:rsidP="007936FA">
      <w:pPr>
        <w:jc w:val="center"/>
        <w:rPr>
          <w:sz w:val="22"/>
          <w:szCs w:val="22"/>
        </w:rPr>
      </w:pPr>
    </w:p>
    <w:p w:rsidR="00A70E7C" w:rsidRDefault="00B72C01" w:rsidP="00DC0358">
      <w:pPr>
        <w:pStyle w:val="Title"/>
      </w:pPr>
      <w:r w:rsidRPr="00DC0358">
        <w:rPr>
          <w:rFonts w:eastAsia="Times New Roman"/>
        </w:rPr>
        <w:t xml:space="preserve">Plenary Meeting </w:t>
      </w:r>
      <w:r w:rsidR="008312E1" w:rsidRPr="00DC0358">
        <w:rPr>
          <w:rFonts w:eastAsia="Times New Roman"/>
        </w:rPr>
        <w:t>of the</w:t>
      </w:r>
    </w:p>
    <w:p w:rsidR="00375A54" w:rsidRPr="00DC0358" w:rsidRDefault="00B72C01" w:rsidP="00DC0358">
      <w:pPr>
        <w:pStyle w:val="Title"/>
      </w:pPr>
      <w:r w:rsidRPr="00DC0358">
        <w:rPr>
          <w:rFonts w:eastAsia="Times New Roman"/>
        </w:rPr>
        <w:t xml:space="preserve">International Seismic Safety </w:t>
      </w:r>
      <w:r w:rsidR="008312E1" w:rsidRPr="00DC0358">
        <w:rPr>
          <w:rFonts w:eastAsia="Times New Roman"/>
        </w:rPr>
        <w:t>Centre’s</w:t>
      </w:r>
      <w:r w:rsidR="0030124A">
        <w:rPr>
          <w:rFonts w:eastAsia="Times New Roman"/>
        </w:rPr>
        <w:t xml:space="preserve"> </w:t>
      </w:r>
      <w:r w:rsidR="008312E1" w:rsidRPr="00DC0358">
        <w:rPr>
          <w:rFonts w:eastAsia="Times New Roman"/>
        </w:rPr>
        <w:t>Programme</w:t>
      </w:r>
    </w:p>
    <w:p w:rsidR="007A341A" w:rsidRPr="00A559DF" w:rsidRDefault="007A341A" w:rsidP="007936FA">
      <w:pPr>
        <w:pStyle w:val="Header"/>
        <w:jc w:val="center"/>
        <w:rPr>
          <w:sz w:val="22"/>
          <w:szCs w:val="22"/>
        </w:rPr>
      </w:pPr>
    </w:p>
    <w:p w:rsidR="00A559DF" w:rsidRDefault="00A559DF" w:rsidP="007936FA">
      <w:pPr>
        <w:jc w:val="center"/>
        <w:rPr>
          <w:i/>
          <w:iCs/>
        </w:rPr>
      </w:pPr>
    </w:p>
    <w:p w:rsidR="007A341A" w:rsidRPr="002F0DCB" w:rsidRDefault="007A341A" w:rsidP="007936FA">
      <w:pPr>
        <w:jc w:val="center"/>
        <w:rPr>
          <w:b/>
          <w:bCs/>
        </w:rPr>
      </w:pPr>
    </w:p>
    <w:p w:rsidR="00375A54" w:rsidRPr="00DC0358" w:rsidRDefault="008312E1" w:rsidP="00DC0358">
      <w:pPr>
        <w:pStyle w:val="Subtitle"/>
        <w:rPr>
          <w:b w:val="0"/>
          <w:bCs/>
        </w:rPr>
      </w:pPr>
      <w:r w:rsidRPr="00DC0358">
        <w:rPr>
          <w:b w:val="0"/>
        </w:rPr>
        <w:t>IAEA Headquarters</w:t>
      </w:r>
      <w:r w:rsidRPr="00DC0358">
        <w:rPr>
          <w:b w:val="0"/>
        </w:rPr>
        <w:br/>
      </w:r>
      <w:r w:rsidR="00B72C01" w:rsidRPr="00DC0358">
        <w:rPr>
          <w:b w:val="0"/>
        </w:rPr>
        <w:t>Vienna</w:t>
      </w:r>
      <w:r w:rsidRPr="00DC0358">
        <w:rPr>
          <w:b w:val="0"/>
        </w:rPr>
        <w:t>,</w:t>
      </w:r>
      <w:r w:rsidRPr="00DC0358">
        <w:rPr>
          <w:lang w:val="en-GB"/>
        </w:rPr>
        <w:t xml:space="preserve"> </w:t>
      </w:r>
      <w:r w:rsidR="00B72C01" w:rsidRPr="00DC0358">
        <w:rPr>
          <w:lang w:val="en-GB"/>
        </w:rPr>
        <w:t>Austria</w:t>
      </w:r>
    </w:p>
    <w:p w:rsidR="00375A54" w:rsidRPr="007A341A" w:rsidRDefault="00375A54" w:rsidP="007936FA">
      <w:pPr>
        <w:jc w:val="center"/>
        <w:rPr>
          <w:b/>
          <w:bCs/>
          <w:sz w:val="28"/>
          <w:szCs w:val="28"/>
        </w:rPr>
      </w:pPr>
    </w:p>
    <w:p w:rsidR="00A559DF" w:rsidRPr="00DC0358" w:rsidRDefault="00B72C01" w:rsidP="00DC0358">
      <w:pPr>
        <w:pStyle w:val="Subtitle"/>
        <w:rPr>
          <w:b w:val="0"/>
          <w:bCs/>
        </w:rPr>
      </w:pPr>
      <w:r w:rsidRPr="00DC0358">
        <w:rPr>
          <w:bCs/>
          <w:lang w:val="en-GB"/>
        </w:rPr>
        <w:t>27</w:t>
      </w:r>
      <w:r w:rsidR="008D0A4A">
        <w:rPr>
          <w:bCs/>
          <w:lang w:val="en-GB"/>
        </w:rPr>
        <w:t xml:space="preserve"> to </w:t>
      </w:r>
      <w:r w:rsidR="00FA1FAE">
        <w:rPr>
          <w:bCs/>
          <w:lang w:val="en-GB"/>
        </w:rPr>
        <w:t>31</w:t>
      </w:r>
      <w:r w:rsidR="00375A54" w:rsidRPr="00DC0358">
        <w:rPr>
          <w:bCs/>
          <w:lang w:val="en-GB"/>
        </w:rPr>
        <w:t xml:space="preserve"> </w:t>
      </w:r>
      <w:r w:rsidRPr="00DC0358">
        <w:rPr>
          <w:bCs/>
          <w:lang w:val="en-GB"/>
        </w:rPr>
        <w:t>January</w:t>
      </w:r>
      <w:r w:rsidR="007A341A" w:rsidRPr="00DC0358">
        <w:rPr>
          <w:bCs/>
          <w:lang w:val="en-GB"/>
        </w:rPr>
        <w:t xml:space="preserve"> </w:t>
      </w:r>
      <w:r w:rsidR="00A67429" w:rsidRPr="00DC0358">
        <w:rPr>
          <w:bCs/>
          <w:lang w:val="en-GB"/>
        </w:rPr>
        <w:t>201</w:t>
      </w:r>
      <w:r w:rsidRPr="00DC0358">
        <w:rPr>
          <w:bCs/>
          <w:lang w:val="en-GB"/>
        </w:rPr>
        <w:t>4</w:t>
      </w:r>
    </w:p>
    <w:p w:rsidR="00A559DF" w:rsidRPr="00A559DF" w:rsidRDefault="00A559DF" w:rsidP="00A559DF">
      <w:pPr>
        <w:jc w:val="center"/>
        <w:rPr>
          <w:b/>
          <w:bCs/>
          <w:sz w:val="28"/>
          <w:szCs w:val="28"/>
        </w:rPr>
      </w:pPr>
    </w:p>
    <w:p w:rsidR="00A559DF" w:rsidRDefault="00A559DF" w:rsidP="00A559DF">
      <w:pPr>
        <w:jc w:val="center"/>
        <w:rPr>
          <w:b/>
          <w:bCs/>
          <w:sz w:val="28"/>
          <w:szCs w:val="28"/>
        </w:rPr>
      </w:pPr>
    </w:p>
    <w:p w:rsidR="008312E1" w:rsidRDefault="008312E1" w:rsidP="00A559DF">
      <w:pPr>
        <w:jc w:val="center"/>
        <w:rPr>
          <w:b/>
          <w:bCs/>
          <w:sz w:val="28"/>
          <w:szCs w:val="28"/>
        </w:rPr>
      </w:pPr>
    </w:p>
    <w:p w:rsidR="008312E1" w:rsidRPr="00A559DF" w:rsidRDefault="008312E1" w:rsidP="00A559DF">
      <w:pPr>
        <w:jc w:val="center"/>
        <w:rPr>
          <w:b/>
          <w:bCs/>
          <w:sz w:val="28"/>
          <w:szCs w:val="28"/>
        </w:rPr>
      </w:pPr>
    </w:p>
    <w:p w:rsidR="00A559DF" w:rsidRPr="00DC0358" w:rsidRDefault="008312E1" w:rsidP="00DC0358">
      <w:pPr>
        <w:pStyle w:val="Title"/>
        <w:rPr>
          <w:b/>
          <w:sz w:val="40"/>
          <w:szCs w:val="40"/>
        </w:rPr>
      </w:pPr>
      <w:r w:rsidRPr="00DC0358">
        <w:rPr>
          <w:rFonts w:ascii="Times New Roman" w:hAnsi="Times New Roman" w:cs="Times New Roman"/>
          <w:b/>
          <w:sz w:val="40"/>
          <w:szCs w:val="40"/>
        </w:rPr>
        <w:t>I</w:t>
      </w:r>
      <w:r>
        <w:rPr>
          <w:rFonts w:ascii="Times New Roman" w:hAnsi="Times New Roman" w:cs="Times New Roman"/>
          <w:b/>
          <w:sz w:val="40"/>
          <w:szCs w:val="40"/>
        </w:rPr>
        <w:t>nformation</w:t>
      </w:r>
      <w:r w:rsidRPr="00DC0358">
        <w:rPr>
          <w:rFonts w:ascii="Times New Roman" w:hAnsi="Times New Roman" w:cs="Times New Roman"/>
          <w:b/>
          <w:sz w:val="40"/>
          <w:szCs w:val="40"/>
        </w:rPr>
        <w:t xml:space="preserve"> S</w:t>
      </w:r>
      <w:r>
        <w:rPr>
          <w:rFonts w:ascii="Times New Roman" w:hAnsi="Times New Roman" w:cs="Times New Roman"/>
          <w:b/>
          <w:sz w:val="40"/>
          <w:szCs w:val="40"/>
        </w:rPr>
        <w:t>heet</w:t>
      </w:r>
    </w:p>
    <w:p w:rsidR="00375A54" w:rsidRPr="00A559DF" w:rsidRDefault="00375A54" w:rsidP="007936FA">
      <w:pPr>
        <w:pStyle w:val="Header"/>
        <w:jc w:val="center"/>
        <w:rPr>
          <w:b/>
          <w:bCs/>
          <w:sz w:val="28"/>
          <w:szCs w:val="28"/>
        </w:rPr>
      </w:pPr>
    </w:p>
    <w:p w:rsidR="00375A54" w:rsidRPr="00A559DF" w:rsidRDefault="00375A54" w:rsidP="00B136D8">
      <w:pPr>
        <w:pStyle w:val="Header"/>
        <w:jc w:val="both"/>
        <w:rPr>
          <w:b/>
          <w:bCs/>
          <w:sz w:val="22"/>
          <w:szCs w:val="22"/>
        </w:rPr>
      </w:pPr>
    </w:p>
    <w:p w:rsidR="00375A54" w:rsidRPr="00A559DF" w:rsidRDefault="00375A54" w:rsidP="00B136D8">
      <w:pPr>
        <w:pStyle w:val="Header"/>
        <w:jc w:val="both"/>
        <w:rPr>
          <w:b/>
          <w:bCs/>
          <w:sz w:val="22"/>
          <w:szCs w:val="22"/>
        </w:rPr>
      </w:pPr>
    </w:p>
    <w:p w:rsidR="00375A54" w:rsidRPr="00A559DF" w:rsidRDefault="00375A54" w:rsidP="00B136D8">
      <w:pPr>
        <w:pStyle w:val="Header"/>
        <w:jc w:val="both"/>
        <w:rPr>
          <w:b/>
          <w:bCs/>
          <w:sz w:val="22"/>
          <w:szCs w:val="22"/>
        </w:rPr>
        <w:sectPr w:rsidR="00375A54" w:rsidRPr="00A559DF">
          <w:pgSz w:w="11906" w:h="16838"/>
          <w:pgMar w:top="1797" w:right="1286" w:bottom="1797" w:left="1800" w:header="708" w:footer="708" w:gutter="0"/>
          <w:cols w:space="708"/>
          <w:docGrid w:linePitch="360"/>
        </w:sectPr>
      </w:pPr>
    </w:p>
    <w:p w:rsidR="00375A54" w:rsidRPr="00DC0358" w:rsidRDefault="008312E1" w:rsidP="00DC0358">
      <w:pPr>
        <w:pStyle w:val="Heading1"/>
        <w:rPr>
          <w:b w:val="0"/>
        </w:rPr>
      </w:pPr>
      <w:r w:rsidRPr="00A70E7C">
        <w:lastRenderedPageBreak/>
        <w:t>A</w:t>
      </w:r>
      <w:r w:rsidR="00375A54" w:rsidRPr="00DC0358">
        <w:t>.</w:t>
      </w:r>
      <w:r w:rsidR="00375A54" w:rsidRPr="00DC0358">
        <w:tab/>
      </w:r>
      <w:r w:rsidRPr="00DC0358">
        <w:t>B</w:t>
      </w:r>
      <w:r w:rsidRPr="00A70E7C">
        <w:t>ackground</w:t>
      </w:r>
    </w:p>
    <w:p w:rsidR="002C5B74" w:rsidRPr="00DC0358" w:rsidRDefault="002C5B74" w:rsidP="00DC0358">
      <w:pPr>
        <w:spacing w:after="170" w:line="280" w:lineRule="atLeast"/>
        <w:jc w:val="both"/>
        <w:rPr>
          <w:sz w:val="22"/>
          <w:szCs w:val="22"/>
        </w:rPr>
      </w:pPr>
      <w:r w:rsidRPr="00A70E7C">
        <w:rPr>
          <w:sz w:val="22"/>
          <w:szCs w:val="22"/>
        </w:rPr>
        <w:t xml:space="preserve">The establishment of the International Seismic Safety Centre (ISSC) was announced </w:t>
      </w:r>
      <w:r w:rsidR="00DB4DBD" w:rsidRPr="00A70E7C">
        <w:rPr>
          <w:sz w:val="22"/>
          <w:szCs w:val="22"/>
        </w:rPr>
        <w:t>in September</w:t>
      </w:r>
      <w:r w:rsidR="00DB4DBD" w:rsidRPr="00DC0358">
        <w:rPr>
          <w:sz w:val="22"/>
          <w:szCs w:val="22"/>
        </w:rPr>
        <w:t xml:space="preserve"> 2008 </w:t>
      </w:r>
      <w:r w:rsidRPr="00DC0358">
        <w:rPr>
          <w:sz w:val="22"/>
          <w:szCs w:val="22"/>
        </w:rPr>
        <w:t xml:space="preserve">at the 52nd </w:t>
      </w:r>
      <w:r w:rsidR="00DB4DBD" w:rsidRPr="00DC0358">
        <w:rPr>
          <w:sz w:val="22"/>
          <w:szCs w:val="22"/>
        </w:rPr>
        <w:t xml:space="preserve">regular session of the International Atomic Energy Agency (IAEA) </w:t>
      </w:r>
      <w:r w:rsidRPr="00DC0358">
        <w:rPr>
          <w:sz w:val="22"/>
          <w:szCs w:val="22"/>
        </w:rPr>
        <w:t>General Conference by the IAEA Director General</w:t>
      </w:r>
      <w:r w:rsidR="00DB4DBD" w:rsidRPr="00DC0358">
        <w:rPr>
          <w:sz w:val="22"/>
          <w:szCs w:val="22"/>
        </w:rPr>
        <w:t xml:space="preserve"> </w:t>
      </w:r>
      <w:r w:rsidRPr="00DC0358">
        <w:rPr>
          <w:sz w:val="22"/>
          <w:szCs w:val="22"/>
        </w:rPr>
        <w:t xml:space="preserve">in response to </w:t>
      </w:r>
      <w:r w:rsidR="00DB4DBD" w:rsidRPr="00DC0358">
        <w:rPr>
          <w:sz w:val="22"/>
          <w:szCs w:val="22"/>
        </w:rPr>
        <w:t xml:space="preserve">Member States’ </w:t>
      </w:r>
      <w:r w:rsidRPr="00DC0358">
        <w:rPr>
          <w:sz w:val="22"/>
          <w:szCs w:val="22"/>
        </w:rPr>
        <w:t xml:space="preserve">increasing concerns regarding the occurrence of extreme natural hazards (earthquakes, tsunamis, </w:t>
      </w:r>
      <w:r w:rsidR="00DB4DBD" w:rsidRPr="00DC0358">
        <w:rPr>
          <w:sz w:val="22"/>
          <w:szCs w:val="22"/>
        </w:rPr>
        <w:t>volcanic eruptions</w:t>
      </w:r>
      <w:r w:rsidRPr="00DC0358">
        <w:rPr>
          <w:sz w:val="22"/>
          <w:szCs w:val="22"/>
        </w:rPr>
        <w:t xml:space="preserve">, meteorological and hydrological hazards, </w:t>
      </w:r>
      <w:r w:rsidRPr="00A70E7C">
        <w:rPr>
          <w:sz w:val="22"/>
          <w:szCs w:val="22"/>
        </w:rPr>
        <w:t>human induced events</w:t>
      </w:r>
      <w:r w:rsidRPr="00DC0358">
        <w:rPr>
          <w:sz w:val="22"/>
          <w:szCs w:val="22"/>
        </w:rPr>
        <w:t>)</w:t>
      </w:r>
      <w:r w:rsidR="00DB4DBD" w:rsidRPr="00DC0358">
        <w:rPr>
          <w:sz w:val="22"/>
          <w:szCs w:val="22"/>
        </w:rPr>
        <w:t>. The ISSC was designed to serve</w:t>
      </w:r>
      <w:r w:rsidRPr="00DC0358">
        <w:rPr>
          <w:sz w:val="22"/>
          <w:szCs w:val="22"/>
        </w:rPr>
        <w:t xml:space="preserve"> as a global focal point to share information and experience among all members of the international nuclear community, </w:t>
      </w:r>
      <w:r w:rsidR="00631CFA">
        <w:rPr>
          <w:sz w:val="22"/>
          <w:szCs w:val="22"/>
        </w:rPr>
        <w:t xml:space="preserve">to </w:t>
      </w:r>
      <w:r w:rsidRPr="00DC0358">
        <w:rPr>
          <w:sz w:val="22"/>
          <w:szCs w:val="22"/>
        </w:rPr>
        <w:t>pool experts</w:t>
      </w:r>
      <w:r w:rsidR="00DB4DBD" w:rsidRPr="00DC0358">
        <w:rPr>
          <w:sz w:val="22"/>
          <w:szCs w:val="22"/>
        </w:rPr>
        <w:t>’</w:t>
      </w:r>
      <w:r w:rsidRPr="00DC0358">
        <w:rPr>
          <w:sz w:val="22"/>
          <w:szCs w:val="22"/>
        </w:rPr>
        <w:t xml:space="preserve"> knowledge</w:t>
      </w:r>
      <w:r w:rsidR="00631CFA">
        <w:rPr>
          <w:sz w:val="22"/>
          <w:szCs w:val="22"/>
        </w:rPr>
        <w:t>,</w:t>
      </w:r>
      <w:r w:rsidRPr="00DC0358">
        <w:rPr>
          <w:sz w:val="22"/>
          <w:szCs w:val="22"/>
        </w:rPr>
        <w:t xml:space="preserve"> and </w:t>
      </w:r>
      <w:r w:rsidR="00631CFA">
        <w:rPr>
          <w:sz w:val="22"/>
          <w:szCs w:val="22"/>
        </w:rPr>
        <w:t xml:space="preserve">to </w:t>
      </w:r>
      <w:r w:rsidRPr="00DC0358">
        <w:rPr>
          <w:sz w:val="22"/>
          <w:szCs w:val="22"/>
        </w:rPr>
        <w:t xml:space="preserve">assist nuclear operators and regulators </w:t>
      </w:r>
      <w:r w:rsidR="00DB4DBD" w:rsidRPr="00DC0358">
        <w:rPr>
          <w:sz w:val="22"/>
          <w:szCs w:val="22"/>
        </w:rPr>
        <w:t>i</w:t>
      </w:r>
      <w:r w:rsidRPr="00DC0358">
        <w:rPr>
          <w:sz w:val="22"/>
          <w:szCs w:val="22"/>
        </w:rPr>
        <w:t xml:space="preserve">n </w:t>
      </w:r>
      <w:r w:rsidR="00DB4DBD" w:rsidRPr="00DC0358">
        <w:rPr>
          <w:sz w:val="22"/>
          <w:szCs w:val="22"/>
        </w:rPr>
        <w:t xml:space="preserve">ensuring </w:t>
      </w:r>
      <w:r w:rsidRPr="00DC0358">
        <w:rPr>
          <w:sz w:val="22"/>
          <w:szCs w:val="22"/>
        </w:rPr>
        <w:t xml:space="preserve">and enhancing the safety of nuclear installations </w:t>
      </w:r>
      <w:r w:rsidR="00DB4DBD" w:rsidRPr="00DC0358">
        <w:rPr>
          <w:sz w:val="22"/>
          <w:szCs w:val="22"/>
        </w:rPr>
        <w:t xml:space="preserve">in relation to such </w:t>
      </w:r>
      <w:r w:rsidRPr="00DC0358">
        <w:rPr>
          <w:sz w:val="22"/>
          <w:szCs w:val="22"/>
        </w:rPr>
        <w:t>phenomena.</w:t>
      </w:r>
    </w:p>
    <w:p w:rsidR="004754BB" w:rsidRPr="004754BB" w:rsidRDefault="003255BD" w:rsidP="00DC0358">
      <w:pPr>
        <w:spacing w:after="170" w:line="280" w:lineRule="atLeast"/>
        <w:jc w:val="both"/>
        <w:rPr>
          <w:sz w:val="22"/>
          <w:szCs w:val="22"/>
        </w:rPr>
      </w:pPr>
      <w:r>
        <w:rPr>
          <w:sz w:val="22"/>
          <w:szCs w:val="22"/>
        </w:rPr>
        <w:t xml:space="preserve">The ISSC has been developing a set of safety standards and providing technical review services to Member States in the field of protection of nuclear installations against external hazards. The ISSC </w:t>
      </w:r>
      <w:proofErr w:type="spellStart"/>
      <w:r w:rsidR="00631CFA">
        <w:rPr>
          <w:sz w:val="22"/>
          <w:szCs w:val="22"/>
        </w:rPr>
        <w:t>Extrabudgetary</w:t>
      </w:r>
      <w:proofErr w:type="spellEnd"/>
      <w:r w:rsidR="00631CFA">
        <w:rPr>
          <w:sz w:val="22"/>
          <w:szCs w:val="22"/>
        </w:rPr>
        <w:t xml:space="preserve"> Programme (ISSC </w:t>
      </w:r>
      <w:r>
        <w:rPr>
          <w:sz w:val="22"/>
          <w:szCs w:val="22"/>
        </w:rPr>
        <w:t>EBP</w:t>
      </w:r>
      <w:r w:rsidR="00631CFA">
        <w:rPr>
          <w:sz w:val="22"/>
          <w:szCs w:val="22"/>
        </w:rPr>
        <w:t>)</w:t>
      </w:r>
      <w:r w:rsidR="00A846F0">
        <w:rPr>
          <w:sz w:val="22"/>
          <w:szCs w:val="22"/>
        </w:rPr>
        <w:t>, which is</w:t>
      </w:r>
      <w:r>
        <w:rPr>
          <w:sz w:val="22"/>
          <w:szCs w:val="22"/>
        </w:rPr>
        <w:t xml:space="preserve"> funded by resources from the Member States</w:t>
      </w:r>
      <w:r w:rsidR="00A846F0">
        <w:rPr>
          <w:sz w:val="22"/>
          <w:szCs w:val="22"/>
        </w:rPr>
        <w:t>,</w:t>
      </w:r>
      <w:r>
        <w:rPr>
          <w:sz w:val="22"/>
          <w:szCs w:val="22"/>
        </w:rPr>
        <w:t xml:space="preserve"> has enabled the development of technical basis and methodologies for the implementation of the concepts presented in the safety standards. </w:t>
      </w:r>
    </w:p>
    <w:p w:rsidR="00043214" w:rsidRDefault="00DB4DBD" w:rsidP="00DC0358">
      <w:pPr>
        <w:spacing w:after="170" w:line="280" w:lineRule="atLeast"/>
        <w:jc w:val="both"/>
        <w:rPr>
          <w:sz w:val="22"/>
          <w:szCs w:val="22"/>
        </w:rPr>
      </w:pPr>
      <w:r>
        <w:rPr>
          <w:sz w:val="22"/>
          <w:szCs w:val="22"/>
        </w:rPr>
        <w:t>R</w:t>
      </w:r>
      <w:r w:rsidR="00E16288" w:rsidRPr="00A559DF">
        <w:rPr>
          <w:sz w:val="22"/>
          <w:szCs w:val="22"/>
        </w:rPr>
        <w:t>ecent extreme natural events have had an impact on a number of nuclear power plants (NPPs) in many parts of the world</w:t>
      </w:r>
      <w:r w:rsidR="00AB28D6">
        <w:rPr>
          <w:sz w:val="22"/>
          <w:szCs w:val="22"/>
        </w:rPr>
        <w:t xml:space="preserve"> and </w:t>
      </w:r>
      <w:r>
        <w:rPr>
          <w:sz w:val="22"/>
          <w:szCs w:val="22"/>
        </w:rPr>
        <w:t xml:space="preserve">have highlighted the </w:t>
      </w:r>
      <w:r w:rsidR="00AB28D6">
        <w:rPr>
          <w:sz w:val="22"/>
          <w:szCs w:val="22"/>
        </w:rPr>
        <w:t>importance of the ISSC</w:t>
      </w:r>
      <w:r>
        <w:rPr>
          <w:sz w:val="22"/>
          <w:szCs w:val="22"/>
        </w:rPr>
        <w:t>’s</w:t>
      </w:r>
      <w:r w:rsidR="00AB28D6">
        <w:rPr>
          <w:sz w:val="22"/>
          <w:szCs w:val="22"/>
        </w:rPr>
        <w:t xml:space="preserve"> </w:t>
      </w:r>
      <w:r>
        <w:rPr>
          <w:sz w:val="22"/>
          <w:szCs w:val="22"/>
        </w:rPr>
        <w:t xml:space="preserve">work </w:t>
      </w:r>
      <w:r w:rsidR="00A70E7C">
        <w:rPr>
          <w:sz w:val="22"/>
          <w:szCs w:val="22"/>
        </w:rPr>
        <w:t>aimed at protecting</w:t>
      </w:r>
      <w:r w:rsidR="00AB28D6">
        <w:rPr>
          <w:sz w:val="22"/>
          <w:szCs w:val="22"/>
        </w:rPr>
        <w:t xml:space="preserve"> nuclear installations </w:t>
      </w:r>
      <w:r w:rsidR="00A70E7C">
        <w:rPr>
          <w:sz w:val="22"/>
          <w:szCs w:val="22"/>
        </w:rPr>
        <w:t>against</w:t>
      </w:r>
      <w:r>
        <w:rPr>
          <w:sz w:val="22"/>
          <w:szCs w:val="22"/>
        </w:rPr>
        <w:t xml:space="preserve"> </w:t>
      </w:r>
      <w:r w:rsidR="00AB28D6">
        <w:rPr>
          <w:sz w:val="22"/>
          <w:szCs w:val="22"/>
        </w:rPr>
        <w:t>external hazards</w:t>
      </w:r>
      <w:r w:rsidR="00E16288" w:rsidRPr="00A559DF">
        <w:rPr>
          <w:sz w:val="22"/>
          <w:szCs w:val="22"/>
        </w:rPr>
        <w:t xml:space="preserve">. </w:t>
      </w:r>
      <w:r w:rsidR="00A70E7C">
        <w:rPr>
          <w:sz w:val="22"/>
          <w:szCs w:val="22"/>
        </w:rPr>
        <w:t>In particular</w:t>
      </w:r>
      <w:r w:rsidR="00E16288">
        <w:rPr>
          <w:sz w:val="22"/>
          <w:szCs w:val="22"/>
        </w:rPr>
        <w:t xml:space="preserve">, </w:t>
      </w:r>
      <w:r w:rsidR="001857F0" w:rsidRPr="001857F0">
        <w:rPr>
          <w:sz w:val="22"/>
          <w:szCs w:val="22"/>
        </w:rPr>
        <w:t xml:space="preserve">the Great East Japan Earthquake </w:t>
      </w:r>
      <w:r w:rsidR="00A70E7C">
        <w:rPr>
          <w:sz w:val="22"/>
          <w:szCs w:val="22"/>
        </w:rPr>
        <w:t>and</w:t>
      </w:r>
      <w:r w:rsidR="00043214">
        <w:rPr>
          <w:sz w:val="22"/>
          <w:szCs w:val="22"/>
        </w:rPr>
        <w:t xml:space="preserve"> </w:t>
      </w:r>
      <w:r w:rsidR="001857F0" w:rsidRPr="001857F0">
        <w:rPr>
          <w:sz w:val="22"/>
          <w:szCs w:val="22"/>
        </w:rPr>
        <w:t>Tsunami</w:t>
      </w:r>
      <w:r w:rsidR="00A70E7C">
        <w:rPr>
          <w:sz w:val="22"/>
          <w:szCs w:val="22"/>
        </w:rPr>
        <w:t xml:space="preserve"> of 11 March 2011</w:t>
      </w:r>
      <w:r w:rsidR="001857F0" w:rsidRPr="001857F0">
        <w:rPr>
          <w:sz w:val="22"/>
          <w:szCs w:val="22"/>
        </w:rPr>
        <w:t xml:space="preserve">, which </w:t>
      </w:r>
      <w:r w:rsidR="001857F0">
        <w:rPr>
          <w:sz w:val="22"/>
          <w:szCs w:val="22"/>
        </w:rPr>
        <w:t xml:space="preserve">triggered </w:t>
      </w:r>
      <w:r w:rsidR="001857F0" w:rsidRPr="001857F0">
        <w:rPr>
          <w:sz w:val="22"/>
          <w:szCs w:val="22"/>
        </w:rPr>
        <w:t xml:space="preserve">the </w:t>
      </w:r>
      <w:r w:rsidR="00AB28D6">
        <w:rPr>
          <w:sz w:val="22"/>
          <w:szCs w:val="22"/>
        </w:rPr>
        <w:t xml:space="preserve">accident at </w:t>
      </w:r>
      <w:r w:rsidR="00A70E7C">
        <w:rPr>
          <w:sz w:val="22"/>
          <w:szCs w:val="22"/>
        </w:rPr>
        <w:t xml:space="preserve">the </w:t>
      </w:r>
      <w:r w:rsidR="001857F0" w:rsidRPr="001857F0">
        <w:rPr>
          <w:sz w:val="22"/>
          <w:szCs w:val="22"/>
        </w:rPr>
        <w:t>Fukushima Daiichi</w:t>
      </w:r>
      <w:r w:rsidR="001857F0">
        <w:rPr>
          <w:sz w:val="22"/>
          <w:szCs w:val="22"/>
        </w:rPr>
        <w:t xml:space="preserve"> </w:t>
      </w:r>
      <w:r w:rsidR="00AB28D6">
        <w:rPr>
          <w:sz w:val="22"/>
          <w:szCs w:val="22"/>
        </w:rPr>
        <w:t>NPP</w:t>
      </w:r>
      <w:r w:rsidR="001857F0" w:rsidRPr="001857F0">
        <w:rPr>
          <w:sz w:val="22"/>
          <w:szCs w:val="22"/>
        </w:rPr>
        <w:t>,</w:t>
      </w:r>
      <w:r w:rsidR="001857F0" w:rsidRPr="00916EDD">
        <w:t xml:space="preserve"> </w:t>
      </w:r>
      <w:r w:rsidR="00A70E7C">
        <w:rPr>
          <w:sz w:val="22"/>
          <w:szCs w:val="22"/>
        </w:rPr>
        <w:t>made it clear</w:t>
      </w:r>
      <w:r w:rsidR="00A70E7C" w:rsidRPr="00E16288">
        <w:rPr>
          <w:sz w:val="22"/>
          <w:szCs w:val="22"/>
        </w:rPr>
        <w:t xml:space="preserve"> </w:t>
      </w:r>
      <w:r w:rsidR="00E16288" w:rsidRPr="00E16288">
        <w:rPr>
          <w:sz w:val="22"/>
          <w:szCs w:val="22"/>
        </w:rPr>
        <w:t>that</w:t>
      </w:r>
      <w:r w:rsidR="00E16288">
        <w:t xml:space="preserve"> </w:t>
      </w:r>
      <w:r w:rsidR="00E16288">
        <w:rPr>
          <w:sz w:val="22"/>
          <w:szCs w:val="22"/>
        </w:rPr>
        <w:t xml:space="preserve">further vigilance </w:t>
      </w:r>
      <w:r w:rsidR="00A70E7C">
        <w:rPr>
          <w:sz w:val="22"/>
          <w:szCs w:val="22"/>
        </w:rPr>
        <w:t xml:space="preserve">with regard to external hazards is </w:t>
      </w:r>
      <w:r w:rsidR="00E16288">
        <w:rPr>
          <w:sz w:val="22"/>
          <w:szCs w:val="22"/>
        </w:rPr>
        <w:t xml:space="preserve">required </w:t>
      </w:r>
      <w:r w:rsidR="00A70E7C">
        <w:rPr>
          <w:sz w:val="22"/>
          <w:szCs w:val="22"/>
        </w:rPr>
        <w:t>to ensure</w:t>
      </w:r>
      <w:r w:rsidR="00E16288">
        <w:rPr>
          <w:sz w:val="22"/>
          <w:szCs w:val="22"/>
        </w:rPr>
        <w:t xml:space="preserve"> nuclear installation safety.</w:t>
      </w:r>
    </w:p>
    <w:p w:rsidR="00B136D8" w:rsidRPr="00A559DF" w:rsidRDefault="00AB28D6" w:rsidP="00DC0358">
      <w:pPr>
        <w:spacing w:after="170" w:line="280" w:lineRule="atLeast"/>
        <w:jc w:val="both"/>
        <w:rPr>
          <w:sz w:val="22"/>
          <w:szCs w:val="22"/>
        </w:rPr>
      </w:pPr>
      <w:r w:rsidRPr="00AB28D6">
        <w:rPr>
          <w:sz w:val="22"/>
          <w:szCs w:val="22"/>
        </w:rPr>
        <w:t>Th</w:t>
      </w:r>
      <w:r w:rsidR="00A70E7C">
        <w:rPr>
          <w:sz w:val="22"/>
          <w:szCs w:val="22"/>
        </w:rPr>
        <w:t>is</w:t>
      </w:r>
      <w:r w:rsidRPr="00AB28D6">
        <w:rPr>
          <w:sz w:val="22"/>
          <w:szCs w:val="22"/>
        </w:rPr>
        <w:t xml:space="preserve"> </w:t>
      </w:r>
      <w:r w:rsidR="009E0A29">
        <w:rPr>
          <w:sz w:val="22"/>
          <w:szCs w:val="22"/>
        </w:rPr>
        <w:t xml:space="preserve">plenary </w:t>
      </w:r>
      <w:r w:rsidRPr="00AB28D6">
        <w:rPr>
          <w:sz w:val="22"/>
          <w:szCs w:val="22"/>
        </w:rPr>
        <w:t>meeting will provide an oppo</w:t>
      </w:r>
      <w:r>
        <w:rPr>
          <w:sz w:val="22"/>
          <w:szCs w:val="22"/>
        </w:rPr>
        <w:t>r</w:t>
      </w:r>
      <w:r w:rsidRPr="00AB28D6">
        <w:rPr>
          <w:sz w:val="22"/>
          <w:szCs w:val="22"/>
        </w:rPr>
        <w:t>tunity</w:t>
      </w:r>
      <w:r w:rsidR="001857F0">
        <w:t xml:space="preserve"> </w:t>
      </w:r>
      <w:r>
        <w:rPr>
          <w:sz w:val="22"/>
          <w:szCs w:val="22"/>
        </w:rPr>
        <w:t xml:space="preserve">to </w:t>
      </w:r>
      <w:r w:rsidR="008D23B3">
        <w:rPr>
          <w:sz w:val="22"/>
          <w:szCs w:val="22"/>
        </w:rPr>
        <w:t>share</w:t>
      </w:r>
      <w:r>
        <w:rPr>
          <w:sz w:val="22"/>
          <w:szCs w:val="22"/>
        </w:rPr>
        <w:t xml:space="preserve"> </w:t>
      </w:r>
      <w:r w:rsidR="004658A2">
        <w:rPr>
          <w:sz w:val="22"/>
          <w:szCs w:val="22"/>
        </w:rPr>
        <w:t xml:space="preserve">information on </w:t>
      </w:r>
      <w:r>
        <w:rPr>
          <w:sz w:val="22"/>
          <w:szCs w:val="22"/>
        </w:rPr>
        <w:t xml:space="preserve">the latest progress </w:t>
      </w:r>
      <w:r w:rsidR="00A70E7C">
        <w:rPr>
          <w:sz w:val="22"/>
          <w:szCs w:val="22"/>
        </w:rPr>
        <w:t xml:space="preserve">in the </w:t>
      </w:r>
      <w:r>
        <w:rPr>
          <w:sz w:val="22"/>
          <w:szCs w:val="22"/>
        </w:rPr>
        <w:t>ISSC</w:t>
      </w:r>
      <w:r w:rsidR="00A70E7C">
        <w:rPr>
          <w:sz w:val="22"/>
          <w:szCs w:val="22"/>
        </w:rPr>
        <w:t>’s</w:t>
      </w:r>
      <w:r>
        <w:rPr>
          <w:sz w:val="22"/>
          <w:szCs w:val="22"/>
        </w:rPr>
        <w:t xml:space="preserve"> </w:t>
      </w:r>
      <w:r w:rsidR="004658A2">
        <w:rPr>
          <w:sz w:val="22"/>
          <w:szCs w:val="22"/>
        </w:rPr>
        <w:t>work</w:t>
      </w:r>
      <w:r w:rsidR="008D23B3">
        <w:rPr>
          <w:sz w:val="22"/>
          <w:szCs w:val="22"/>
        </w:rPr>
        <w:t xml:space="preserve"> and to discuss the experience </w:t>
      </w:r>
      <w:r w:rsidR="004658A2">
        <w:rPr>
          <w:sz w:val="22"/>
          <w:szCs w:val="22"/>
        </w:rPr>
        <w:t>gained</w:t>
      </w:r>
      <w:r w:rsidR="00260362">
        <w:rPr>
          <w:sz w:val="22"/>
          <w:szCs w:val="22"/>
        </w:rPr>
        <w:t xml:space="preserve">, </w:t>
      </w:r>
      <w:r w:rsidR="008D23B3">
        <w:rPr>
          <w:sz w:val="22"/>
          <w:szCs w:val="22"/>
        </w:rPr>
        <w:t>lesson</w:t>
      </w:r>
      <w:r w:rsidR="00D05FA2">
        <w:rPr>
          <w:sz w:val="22"/>
          <w:szCs w:val="22"/>
        </w:rPr>
        <w:t>s</w:t>
      </w:r>
      <w:r w:rsidR="008D23B3">
        <w:rPr>
          <w:sz w:val="22"/>
          <w:szCs w:val="22"/>
        </w:rPr>
        <w:t xml:space="preserve"> </w:t>
      </w:r>
      <w:r w:rsidR="00260362">
        <w:rPr>
          <w:sz w:val="22"/>
          <w:szCs w:val="22"/>
        </w:rPr>
        <w:t xml:space="preserve">learned and necessary support </w:t>
      </w:r>
      <w:r w:rsidR="004658A2">
        <w:rPr>
          <w:sz w:val="22"/>
          <w:szCs w:val="22"/>
        </w:rPr>
        <w:t xml:space="preserve">by </w:t>
      </w:r>
      <w:r w:rsidR="008D23B3">
        <w:rPr>
          <w:sz w:val="22"/>
          <w:szCs w:val="22"/>
        </w:rPr>
        <w:t xml:space="preserve">Member States relevant to the protection of nuclear installations against external hazards so that </w:t>
      </w:r>
      <w:r w:rsidR="004658A2">
        <w:rPr>
          <w:sz w:val="22"/>
          <w:szCs w:val="22"/>
        </w:rPr>
        <w:t xml:space="preserve">the </w:t>
      </w:r>
      <w:r w:rsidR="008D23B3">
        <w:rPr>
          <w:sz w:val="22"/>
          <w:szCs w:val="22"/>
        </w:rPr>
        <w:t>ISSC can further elaborate its activities</w:t>
      </w:r>
      <w:r w:rsidR="004658A2">
        <w:rPr>
          <w:sz w:val="22"/>
          <w:szCs w:val="22"/>
        </w:rPr>
        <w:t xml:space="preserve"> in this area</w:t>
      </w:r>
      <w:r w:rsidR="008D23B3">
        <w:rPr>
          <w:sz w:val="22"/>
          <w:szCs w:val="22"/>
        </w:rPr>
        <w:t>.</w:t>
      </w:r>
    </w:p>
    <w:p w:rsidR="00375A54" w:rsidRPr="00DC0358" w:rsidRDefault="008312E1" w:rsidP="00DC0358">
      <w:pPr>
        <w:pStyle w:val="Heading1"/>
        <w:rPr>
          <w:b w:val="0"/>
        </w:rPr>
      </w:pPr>
      <w:r>
        <w:t>B</w:t>
      </w:r>
      <w:r w:rsidR="007936FA" w:rsidRPr="00DC0358">
        <w:t>.</w:t>
      </w:r>
      <w:r w:rsidR="007936FA" w:rsidRPr="00DC0358">
        <w:tab/>
      </w:r>
      <w:r w:rsidR="00375A54" w:rsidRPr="00DC0358">
        <w:t>O</w:t>
      </w:r>
      <w:r>
        <w:t>bjectives of the Meeting</w:t>
      </w:r>
    </w:p>
    <w:p w:rsidR="00034C32" w:rsidRPr="00C81087" w:rsidRDefault="00375A54" w:rsidP="00DC0358">
      <w:pPr>
        <w:pStyle w:val="ListParagraph"/>
        <w:spacing w:after="170" w:line="280" w:lineRule="atLeast"/>
        <w:ind w:left="0"/>
        <w:jc w:val="both"/>
      </w:pPr>
      <w:r w:rsidRPr="00043214">
        <w:rPr>
          <w:rFonts w:ascii="Times New Roman" w:hAnsi="Times New Roman"/>
        </w:rPr>
        <w:t>The</w:t>
      </w:r>
      <w:r w:rsidR="00BA1B87" w:rsidRPr="00043214">
        <w:rPr>
          <w:rFonts w:ascii="Times New Roman" w:hAnsi="Times New Roman"/>
        </w:rPr>
        <w:t xml:space="preserve"> objective</w:t>
      </w:r>
      <w:r w:rsidR="00D4679F" w:rsidRPr="00043214">
        <w:rPr>
          <w:rFonts w:ascii="Times New Roman" w:hAnsi="Times New Roman"/>
        </w:rPr>
        <w:t>s</w:t>
      </w:r>
      <w:r w:rsidR="00BA1B87" w:rsidRPr="00043214">
        <w:rPr>
          <w:rFonts w:ascii="Times New Roman" w:hAnsi="Times New Roman"/>
        </w:rPr>
        <w:t xml:space="preserve"> of the </w:t>
      </w:r>
      <w:r w:rsidR="002C5B74" w:rsidRPr="00043214">
        <w:rPr>
          <w:rFonts w:ascii="Times New Roman" w:hAnsi="Times New Roman"/>
        </w:rPr>
        <w:t>meeting</w:t>
      </w:r>
      <w:r w:rsidR="0042104E" w:rsidRPr="00043214">
        <w:rPr>
          <w:rFonts w:ascii="Times New Roman" w:hAnsi="Times New Roman"/>
        </w:rPr>
        <w:t xml:space="preserve"> </w:t>
      </w:r>
      <w:r w:rsidR="00D4679F" w:rsidRPr="00043214">
        <w:rPr>
          <w:rFonts w:ascii="Times New Roman" w:hAnsi="Times New Roman"/>
        </w:rPr>
        <w:t xml:space="preserve">are: </w:t>
      </w:r>
      <w:r w:rsidR="0042104E" w:rsidRPr="00043214">
        <w:rPr>
          <w:rFonts w:ascii="Times New Roman" w:hAnsi="Times New Roman"/>
        </w:rPr>
        <w:t>(</w:t>
      </w:r>
      <w:r w:rsidR="00D4679F" w:rsidRPr="00043214">
        <w:rPr>
          <w:rFonts w:ascii="Times New Roman" w:hAnsi="Times New Roman"/>
        </w:rPr>
        <w:t>a</w:t>
      </w:r>
      <w:r w:rsidR="0042104E" w:rsidRPr="00043214">
        <w:rPr>
          <w:rFonts w:ascii="Times New Roman" w:hAnsi="Times New Roman"/>
        </w:rPr>
        <w:t xml:space="preserve">) </w:t>
      </w:r>
      <w:r w:rsidR="00043214" w:rsidRPr="00043214">
        <w:rPr>
          <w:rFonts w:ascii="Times New Roman" w:hAnsi="Times New Roman"/>
        </w:rPr>
        <w:t xml:space="preserve">to share </w:t>
      </w:r>
      <w:r w:rsidR="004658A2">
        <w:rPr>
          <w:rFonts w:ascii="Times New Roman" w:hAnsi="Times New Roman"/>
        </w:rPr>
        <w:t xml:space="preserve">information on </w:t>
      </w:r>
      <w:r w:rsidR="00043214" w:rsidRPr="00043214">
        <w:rPr>
          <w:rFonts w:ascii="Times New Roman" w:hAnsi="Times New Roman"/>
        </w:rPr>
        <w:t xml:space="preserve">the progress </w:t>
      </w:r>
      <w:r w:rsidR="004658A2">
        <w:rPr>
          <w:rFonts w:ascii="Times New Roman" w:hAnsi="Times New Roman"/>
        </w:rPr>
        <w:t xml:space="preserve">of existing activities </w:t>
      </w:r>
      <w:r w:rsidR="00043214" w:rsidRPr="00043214">
        <w:rPr>
          <w:rFonts w:ascii="Times New Roman" w:hAnsi="Times New Roman"/>
        </w:rPr>
        <w:t>and the plan</w:t>
      </w:r>
      <w:r w:rsidR="004658A2">
        <w:rPr>
          <w:rFonts w:ascii="Times New Roman" w:hAnsi="Times New Roman"/>
        </w:rPr>
        <w:t>s for future activities conducted under</w:t>
      </w:r>
      <w:r w:rsidR="00043214" w:rsidRPr="00043214">
        <w:rPr>
          <w:rFonts w:ascii="Times New Roman" w:hAnsi="Times New Roman"/>
        </w:rPr>
        <w:t xml:space="preserve"> </w:t>
      </w:r>
      <w:r w:rsidR="004658A2">
        <w:rPr>
          <w:rFonts w:ascii="Times New Roman" w:hAnsi="Times New Roman"/>
        </w:rPr>
        <w:t>the ISSC-</w:t>
      </w:r>
      <w:r w:rsidR="00043214" w:rsidRPr="00043214">
        <w:rPr>
          <w:rFonts w:ascii="Times New Roman" w:hAnsi="Times New Roman"/>
        </w:rPr>
        <w:t>EBP</w:t>
      </w:r>
      <w:r w:rsidR="004658A2">
        <w:rPr>
          <w:rFonts w:ascii="Times New Roman" w:hAnsi="Times New Roman"/>
        </w:rPr>
        <w:t>,</w:t>
      </w:r>
      <w:r w:rsidR="00043214" w:rsidRPr="00A57D5B">
        <w:rPr>
          <w:rFonts w:ascii="Times New Roman" w:hAnsi="Times New Roman"/>
        </w:rPr>
        <w:t xml:space="preserve"> </w:t>
      </w:r>
      <w:r w:rsidR="00043214">
        <w:rPr>
          <w:rFonts w:ascii="Times New Roman" w:hAnsi="Times New Roman"/>
        </w:rPr>
        <w:t xml:space="preserve">as well as </w:t>
      </w:r>
      <w:r w:rsidR="00B839DF">
        <w:rPr>
          <w:rFonts w:ascii="Times New Roman" w:hAnsi="Times New Roman"/>
        </w:rPr>
        <w:t xml:space="preserve">on </w:t>
      </w:r>
      <w:r w:rsidR="004658A2">
        <w:rPr>
          <w:rFonts w:ascii="Times New Roman" w:hAnsi="Times New Roman"/>
        </w:rPr>
        <w:t xml:space="preserve">national </w:t>
      </w:r>
      <w:r w:rsidR="00043214">
        <w:rPr>
          <w:rFonts w:ascii="Times New Roman" w:hAnsi="Times New Roman"/>
        </w:rPr>
        <w:t>experience</w:t>
      </w:r>
      <w:r w:rsidR="00260362">
        <w:rPr>
          <w:rFonts w:ascii="Times New Roman" w:hAnsi="Times New Roman"/>
        </w:rPr>
        <w:t>,</w:t>
      </w:r>
      <w:r w:rsidR="00631CFA">
        <w:rPr>
          <w:rFonts w:ascii="Times New Roman" w:hAnsi="Times New Roman"/>
        </w:rPr>
        <w:t xml:space="preserve"> </w:t>
      </w:r>
      <w:r w:rsidR="00043214">
        <w:rPr>
          <w:rFonts w:ascii="Times New Roman" w:hAnsi="Times New Roman"/>
        </w:rPr>
        <w:t xml:space="preserve">good practices </w:t>
      </w:r>
      <w:r w:rsidR="00260362">
        <w:rPr>
          <w:rFonts w:ascii="Times New Roman" w:hAnsi="Times New Roman"/>
        </w:rPr>
        <w:t xml:space="preserve">and necessary support </w:t>
      </w:r>
      <w:r w:rsidR="00043214">
        <w:rPr>
          <w:rFonts w:ascii="Times New Roman" w:hAnsi="Times New Roman"/>
        </w:rPr>
        <w:t xml:space="preserve">in Member States relating to </w:t>
      </w:r>
      <w:r w:rsidR="004658A2">
        <w:rPr>
          <w:rFonts w:ascii="Times New Roman" w:hAnsi="Times New Roman"/>
        </w:rPr>
        <w:t xml:space="preserve">the </w:t>
      </w:r>
      <w:r w:rsidR="00043214">
        <w:rPr>
          <w:rFonts w:ascii="Times New Roman" w:hAnsi="Times New Roman"/>
        </w:rPr>
        <w:t>protection of nuclear installations against extreme external events</w:t>
      </w:r>
      <w:r w:rsidR="004658A2">
        <w:rPr>
          <w:rFonts w:ascii="Times New Roman" w:hAnsi="Times New Roman"/>
        </w:rPr>
        <w:t>; and</w:t>
      </w:r>
      <w:r w:rsidR="00043214" w:rsidRPr="00043214">
        <w:rPr>
          <w:rFonts w:ascii="Times New Roman" w:hAnsi="Times New Roman"/>
        </w:rPr>
        <w:t xml:space="preserve"> (b)</w:t>
      </w:r>
      <w:r w:rsidR="007F6318" w:rsidRPr="00043214">
        <w:rPr>
          <w:rFonts w:ascii="Times New Roman" w:eastAsia="MS Mincho" w:hAnsi="Times New Roman"/>
        </w:rPr>
        <w:t xml:space="preserve"> </w:t>
      </w:r>
      <w:r w:rsidR="00043214" w:rsidRPr="00043214">
        <w:rPr>
          <w:rFonts w:ascii="Times New Roman" w:hAnsi="Times New Roman"/>
        </w:rPr>
        <w:t xml:space="preserve">to invite Member States to actively participate in the ISSC’s </w:t>
      </w:r>
      <w:r w:rsidR="004658A2">
        <w:rPr>
          <w:rFonts w:ascii="Times New Roman" w:hAnsi="Times New Roman"/>
        </w:rPr>
        <w:t>work</w:t>
      </w:r>
      <w:r w:rsidR="004658A2" w:rsidRPr="00043214">
        <w:rPr>
          <w:rFonts w:ascii="Times New Roman" w:hAnsi="Times New Roman"/>
        </w:rPr>
        <w:t xml:space="preserve"> </w:t>
      </w:r>
      <w:r w:rsidR="004658A2">
        <w:rPr>
          <w:rFonts w:ascii="Times New Roman" w:hAnsi="Times New Roman"/>
        </w:rPr>
        <w:t>aimed</w:t>
      </w:r>
      <w:r w:rsidR="00043214" w:rsidRPr="00043214">
        <w:rPr>
          <w:rFonts w:ascii="Times New Roman" w:hAnsi="Times New Roman"/>
        </w:rPr>
        <w:t xml:space="preserve"> </w:t>
      </w:r>
      <w:r w:rsidR="004658A2">
        <w:rPr>
          <w:rFonts w:ascii="Times New Roman" w:hAnsi="Times New Roman"/>
        </w:rPr>
        <w:t>at</w:t>
      </w:r>
      <w:r w:rsidR="004658A2" w:rsidRPr="00043214">
        <w:rPr>
          <w:rFonts w:ascii="Times New Roman" w:hAnsi="Times New Roman"/>
        </w:rPr>
        <w:t xml:space="preserve"> </w:t>
      </w:r>
      <w:r w:rsidR="00043214" w:rsidRPr="00043214">
        <w:rPr>
          <w:rFonts w:ascii="Times New Roman" w:hAnsi="Times New Roman"/>
        </w:rPr>
        <w:t>assist</w:t>
      </w:r>
      <w:r w:rsidR="004658A2">
        <w:rPr>
          <w:rFonts w:ascii="Times New Roman" w:hAnsi="Times New Roman"/>
        </w:rPr>
        <w:t>ing</w:t>
      </w:r>
      <w:r w:rsidR="00043214" w:rsidRPr="00043214">
        <w:rPr>
          <w:rFonts w:ascii="Times New Roman" w:hAnsi="Times New Roman"/>
        </w:rPr>
        <w:t xml:space="preserve"> Member States</w:t>
      </w:r>
      <w:r w:rsidR="004658A2">
        <w:rPr>
          <w:rFonts w:ascii="Times New Roman" w:hAnsi="Times New Roman"/>
        </w:rPr>
        <w:t>, upon request,</w:t>
      </w:r>
      <w:r w:rsidR="00043214" w:rsidRPr="00043214">
        <w:rPr>
          <w:rFonts w:ascii="Times New Roman" w:hAnsi="Times New Roman"/>
        </w:rPr>
        <w:t xml:space="preserve"> in </w:t>
      </w:r>
      <w:r w:rsidR="004658A2">
        <w:rPr>
          <w:rFonts w:ascii="Times New Roman" w:hAnsi="Times New Roman"/>
        </w:rPr>
        <w:t>protecting their nuclear installations against</w:t>
      </w:r>
      <w:r w:rsidR="00043214" w:rsidRPr="00043214">
        <w:rPr>
          <w:rFonts w:ascii="Times New Roman" w:hAnsi="Times New Roman"/>
        </w:rPr>
        <w:t xml:space="preserve"> external </w:t>
      </w:r>
      <w:r w:rsidR="00CF0AB8">
        <w:rPr>
          <w:rFonts w:ascii="Times New Roman" w:hAnsi="Times New Roman"/>
        </w:rPr>
        <w:t>hazards</w:t>
      </w:r>
      <w:r w:rsidR="00043214" w:rsidRPr="00043214">
        <w:rPr>
          <w:rFonts w:ascii="Times New Roman" w:hAnsi="Times New Roman"/>
        </w:rPr>
        <w:t>.</w:t>
      </w:r>
    </w:p>
    <w:p w:rsidR="00375A54" w:rsidRPr="00DC0358" w:rsidRDefault="008312E1" w:rsidP="00DC0358">
      <w:pPr>
        <w:pStyle w:val="Heading1"/>
        <w:rPr>
          <w:b w:val="0"/>
        </w:rPr>
      </w:pPr>
      <w:r>
        <w:lastRenderedPageBreak/>
        <w:t>C</w:t>
      </w:r>
      <w:r w:rsidR="00375A54" w:rsidRPr="00DC0358">
        <w:rPr>
          <w:bCs/>
        </w:rPr>
        <w:t>.</w:t>
      </w:r>
      <w:r w:rsidR="00375A54" w:rsidRPr="00DC0358">
        <w:rPr>
          <w:bCs/>
        </w:rPr>
        <w:tab/>
      </w:r>
      <w:r w:rsidRPr="00DC0358">
        <w:t>P</w:t>
      </w:r>
      <w:r>
        <w:t>articipation</w:t>
      </w:r>
    </w:p>
    <w:p w:rsidR="00D17FA9" w:rsidRPr="00D17FA9" w:rsidRDefault="00D17FA9" w:rsidP="00DC0358">
      <w:pPr>
        <w:spacing w:after="170" w:line="280" w:lineRule="atLeast"/>
        <w:jc w:val="both"/>
        <w:rPr>
          <w:sz w:val="22"/>
          <w:szCs w:val="22"/>
        </w:rPr>
      </w:pPr>
      <w:r w:rsidRPr="00D17FA9">
        <w:rPr>
          <w:sz w:val="22"/>
          <w:szCs w:val="22"/>
        </w:rPr>
        <w:t xml:space="preserve">The </w:t>
      </w:r>
      <w:r>
        <w:rPr>
          <w:sz w:val="22"/>
          <w:szCs w:val="22"/>
        </w:rPr>
        <w:t>meeting</w:t>
      </w:r>
      <w:r w:rsidRPr="00D17FA9">
        <w:rPr>
          <w:sz w:val="22"/>
          <w:szCs w:val="22"/>
        </w:rPr>
        <w:t xml:space="preserve"> is targeted at experts from regulatory bodies, utilities, technical support organizations, vendors and research and development organizations, who are working in the areas covered by the meeting.</w:t>
      </w:r>
    </w:p>
    <w:p w:rsidR="00D17FA9" w:rsidRDefault="007936FA" w:rsidP="00DC0358">
      <w:pPr>
        <w:spacing w:after="170" w:line="280" w:lineRule="atLeast"/>
        <w:jc w:val="both"/>
        <w:rPr>
          <w:sz w:val="22"/>
          <w:szCs w:val="22"/>
        </w:rPr>
      </w:pPr>
      <w:r w:rsidRPr="00A559DF">
        <w:rPr>
          <w:sz w:val="22"/>
          <w:szCs w:val="22"/>
        </w:rPr>
        <w:t xml:space="preserve">Participants officially </w:t>
      </w:r>
      <w:r w:rsidR="006825F5">
        <w:rPr>
          <w:sz w:val="22"/>
          <w:szCs w:val="22"/>
        </w:rPr>
        <w:t>nomi</w:t>
      </w:r>
      <w:r w:rsidR="006825F5" w:rsidRPr="00A559DF">
        <w:rPr>
          <w:sz w:val="22"/>
          <w:szCs w:val="22"/>
        </w:rPr>
        <w:t xml:space="preserve">nated </w:t>
      </w:r>
      <w:r w:rsidRPr="00A559DF">
        <w:rPr>
          <w:sz w:val="22"/>
          <w:szCs w:val="22"/>
        </w:rPr>
        <w:t>by their relevant governmental authority (Ministry of Foreign Affairs o</w:t>
      </w:r>
      <w:r w:rsidR="006825F5">
        <w:rPr>
          <w:sz w:val="22"/>
          <w:szCs w:val="22"/>
        </w:rPr>
        <w:t>r</w:t>
      </w:r>
      <w:r w:rsidRPr="00A559DF">
        <w:rPr>
          <w:sz w:val="22"/>
          <w:szCs w:val="22"/>
        </w:rPr>
        <w:t xml:space="preserve"> Nation</w:t>
      </w:r>
      <w:r w:rsidR="00A5566A" w:rsidRPr="00A559DF">
        <w:rPr>
          <w:sz w:val="22"/>
          <w:szCs w:val="22"/>
        </w:rPr>
        <w:t xml:space="preserve">al </w:t>
      </w:r>
      <w:r w:rsidR="00A5566A" w:rsidRPr="00D95F50">
        <w:rPr>
          <w:sz w:val="22"/>
          <w:szCs w:val="22"/>
        </w:rPr>
        <w:t xml:space="preserve">Atomic Energy Authority) </w:t>
      </w:r>
      <w:r w:rsidRPr="00D95F50">
        <w:rPr>
          <w:sz w:val="22"/>
          <w:szCs w:val="22"/>
        </w:rPr>
        <w:t xml:space="preserve">should send </w:t>
      </w:r>
      <w:r w:rsidR="00A5566A" w:rsidRPr="00D95F50">
        <w:rPr>
          <w:sz w:val="22"/>
          <w:szCs w:val="22"/>
        </w:rPr>
        <w:t xml:space="preserve">by fax or email the </w:t>
      </w:r>
      <w:r w:rsidR="006825F5" w:rsidRPr="00D95F50">
        <w:rPr>
          <w:sz w:val="22"/>
          <w:szCs w:val="22"/>
        </w:rPr>
        <w:t xml:space="preserve">attached Participation </w:t>
      </w:r>
      <w:r w:rsidRPr="00D95F50">
        <w:rPr>
          <w:sz w:val="22"/>
          <w:szCs w:val="22"/>
        </w:rPr>
        <w:t>Form</w:t>
      </w:r>
      <w:r w:rsidR="00BC1D2C" w:rsidRPr="00D95F50">
        <w:rPr>
          <w:sz w:val="22"/>
          <w:szCs w:val="22"/>
        </w:rPr>
        <w:t xml:space="preserve"> (Form A)</w:t>
      </w:r>
      <w:r w:rsidRPr="00D95F50">
        <w:rPr>
          <w:sz w:val="22"/>
          <w:szCs w:val="22"/>
        </w:rPr>
        <w:t xml:space="preserve"> to the </w:t>
      </w:r>
      <w:r w:rsidR="00BD38F0">
        <w:rPr>
          <w:sz w:val="22"/>
          <w:szCs w:val="22"/>
        </w:rPr>
        <w:t>Scientific</w:t>
      </w:r>
      <w:r w:rsidR="00761610" w:rsidRPr="00D95F50">
        <w:rPr>
          <w:sz w:val="22"/>
          <w:szCs w:val="22"/>
        </w:rPr>
        <w:t xml:space="preserve"> </w:t>
      </w:r>
      <w:r w:rsidR="00BD38F0">
        <w:rPr>
          <w:sz w:val="22"/>
          <w:szCs w:val="22"/>
        </w:rPr>
        <w:t>Secretary</w:t>
      </w:r>
      <w:r w:rsidR="006825F5" w:rsidRPr="00D95F50">
        <w:rPr>
          <w:sz w:val="22"/>
          <w:szCs w:val="22"/>
        </w:rPr>
        <w:t xml:space="preserve">, </w:t>
      </w:r>
      <w:r w:rsidR="00D17FA9">
        <w:rPr>
          <w:sz w:val="22"/>
          <w:szCs w:val="22"/>
        </w:rPr>
        <w:t xml:space="preserve">Mr </w:t>
      </w:r>
      <w:proofErr w:type="spellStart"/>
      <w:r w:rsidR="00D17FA9">
        <w:rPr>
          <w:sz w:val="22"/>
          <w:szCs w:val="22"/>
        </w:rPr>
        <w:t>Yasunori</w:t>
      </w:r>
      <w:proofErr w:type="spellEnd"/>
      <w:r w:rsidR="00D17FA9">
        <w:rPr>
          <w:sz w:val="22"/>
          <w:szCs w:val="22"/>
        </w:rPr>
        <w:t xml:space="preserve"> Noguchi</w:t>
      </w:r>
      <w:r w:rsidR="00D95F50" w:rsidRPr="00D95F50">
        <w:rPr>
          <w:sz w:val="22"/>
          <w:szCs w:val="22"/>
        </w:rPr>
        <w:t xml:space="preserve"> </w:t>
      </w:r>
      <w:r w:rsidR="006825F5" w:rsidRPr="00D95F50">
        <w:rPr>
          <w:sz w:val="22"/>
          <w:szCs w:val="22"/>
        </w:rPr>
        <w:t>(contac</w:t>
      </w:r>
      <w:r w:rsidR="00D95F50">
        <w:rPr>
          <w:sz w:val="22"/>
          <w:szCs w:val="22"/>
        </w:rPr>
        <w:t xml:space="preserve">t details </w:t>
      </w:r>
      <w:r w:rsidR="004658A2">
        <w:rPr>
          <w:sz w:val="22"/>
          <w:szCs w:val="22"/>
        </w:rPr>
        <w:t xml:space="preserve">are </w:t>
      </w:r>
      <w:r w:rsidR="00D95F50">
        <w:rPr>
          <w:sz w:val="22"/>
          <w:szCs w:val="22"/>
        </w:rPr>
        <w:t xml:space="preserve">indicated in Section </w:t>
      </w:r>
      <w:r w:rsidR="004658A2">
        <w:rPr>
          <w:sz w:val="22"/>
          <w:szCs w:val="22"/>
        </w:rPr>
        <w:t>D</w:t>
      </w:r>
      <w:r w:rsidR="004658A2" w:rsidRPr="00D95F50">
        <w:rPr>
          <w:sz w:val="22"/>
          <w:szCs w:val="22"/>
        </w:rPr>
        <w:t xml:space="preserve"> </w:t>
      </w:r>
      <w:r w:rsidR="006825F5" w:rsidRPr="00D95F50">
        <w:rPr>
          <w:sz w:val="22"/>
          <w:szCs w:val="22"/>
        </w:rPr>
        <w:t>below)</w:t>
      </w:r>
      <w:r w:rsidRPr="00D95F50">
        <w:rPr>
          <w:sz w:val="22"/>
          <w:szCs w:val="22"/>
        </w:rPr>
        <w:t xml:space="preserve">, to arrive no later than </w:t>
      </w:r>
      <w:r w:rsidR="000813B7">
        <w:rPr>
          <w:b/>
          <w:sz w:val="22"/>
          <w:szCs w:val="22"/>
        </w:rPr>
        <w:t>13</w:t>
      </w:r>
      <w:r w:rsidR="003F5718" w:rsidRPr="00D95F50">
        <w:rPr>
          <w:b/>
          <w:sz w:val="22"/>
          <w:szCs w:val="22"/>
        </w:rPr>
        <w:t xml:space="preserve"> </w:t>
      </w:r>
      <w:r w:rsidR="00D17FA9">
        <w:rPr>
          <w:b/>
          <w:sz w:val="22"/>
          <w:szCs w:val="22"/>
        </w:rPr>
        <w:t xml:space="preserve">December </w:t>
      </w:r>
      <w:r w:rsidRPr="00D95F50">
        <w:rPr>
          <w:b/>
          <w:bCs/>
          <w:sz w:val="22"/>
          <w:szCs w:val="22"/>
        </w:rPr>
        <w:t>2013</w:t>
      </w:r>
      <w:r w:rsidRPr="00D95F50">
        <w:rPr>
          <w:sz w:val="22"/>
          <w:szCs w:val="22"/>
        </w:rPr>
        <w:t xml:space="preserve">. </w:t>
      </w:r>
      <w:r w:rsidR="00375A54" w:rsidRPr="00D95F50">
        <w:rPr>
          <w:sz w:val="22"/>
          <w:szCs w:val="22"/>
        </w:rPr>
        <w:t>The</w:t>
      </w:r>
      <w:r w:rsidR="00375A54" w:rsidRPr="00A559DF">
        <w:rPr>
          <w:sz w:val="22"/>
          <w:szCs w:val="22"/>
        </w:rPr>
        <w:t xml:space="preserve"> </w:t>
      </w:r>
      <w:r w:rsidR="006825F5">
        <w:rPr>
          <w:sz w:val="22"/>
          <w:szCs w:val="22"/>
        </w:rPr>
        <w:t>nomination</w:t>
      </w:r>
      <w:r w:rsidR="006825F5" w:rsidRPr="00A559DF">
        <w:rPr>
          <w:sz w:val="22"/>
          <w:szCs w:val="22"/>
        </w:rPr>
        <w:t xml:space="preserve"> </w:t>
      </w:r>
      <w:r w:rsidR="00375A54" w:rsidRPr="00A559DF">
        <w:rPr>
          <w:sz w:val="22"/>
          <w:szCs w:val="22"/>
        </w:rPr>
        <w:t>of a participant will be accepted only if forwarded by the Government of an IAEA Member State.</w:t>
      </w:r>
    </w:p>
    <w:p w:rsidR="003B3E05" w:rsidRPr="00A559DF" w:rsidRDefault="003B3E05" w:rsidP="003B3E05">
      <w:pPr>
        <w:jc w:val="both"/>
        <w:rPr>
          <w:sz w:val="22"/>
          <w:szCs w:val="22"/>
        </w:rPr>
      </w:pPr>
      <w:r w:rsidRPr="00A559DF">
        <w:rPr>
          <w:sz w:val="22"/>
          <w:szCs w:val="22"/>
        </w:rPr>
        <w:t xml:space="preserve">The participants </w:t>
      </w:r>
      <w:r>
        <w:rPr>
          <w:sz w:val="22"/>
          <w:szCs w:val="22"/>
        </w:rPr>
        <w:t>may</w:t>
      </w:r>
      <w:r w:rsidRPr="00A559DF">
        <w:rPr>
          <w:sz w:val="22"/>
          <w:szCs w:val="22"/>
        </w:rPr>
        <w:t xml:space="preserve"> </w:t>
      </w:r>
      <w:r w:rsidR="00B839DF">
        <w:rPr>
          <w:sz w:val="22"/>
          <w:szCs w:val="22"/>
        </w:rPr>
        <w:t>deliver presentations on</w:t>
      </w:r>
      <w:r w:rsidRPr="00A559DF">
        <w:rPr>
          <w:sz w:val="22"/>
          <w:szCs w:val="22"/>
        </w:rPr>
        <w:t xml:space="preserve"> </w:t>
      </w:r>
      <w:r>
        <w:rPr>
          <w:sz w:val="22"/>
          <w:szCs w:val="22"/>
        </w:rPr>
        <w:t>issues which are relevant to background and objectives of the meeting</w:t>
      </w:r>
      <w:r w:rsidRPr="00A559DF">
        <w:rPr>
          <w:sz w:val="22"/>
          <w:szCs w:val="22"/>
        </w:rPr>
        <w:t xml:space="preserve">. </w:t>
      </w:r>
      <w:r w:rsidR="00430BAB">
        <w:rPr>
          <w:sz w:val="22"/>
          <w:szCs w:val="22"/>
        </w:rPr>
        <w:t>In particular</w:t>
      </w:r>
      <w:r w:rsidR="00B839DF">
        <w:rPr>
          <w:sz w:val="22"/>
          <w:szCs w:val="22"/>
        </w:rPr>
        <w:t xml:space="preserve">, presentations on issues </w:t>
      </w:r>
      <w:r w:rsidR="00430BAB">
        <w:rPr>
          <w:sz w:val="22"/>
          <w:szCs w:val="22"/>
        </w:rPr>
        <w:t>that are important to the Member States and</w:t>
      </w:r>
      <w:r w:rsidR="00B839DF">
        <w:rPr>
          <w:sz w:val="22"/>
          <w:szCs w:val="22"/>
        </w:rPr>
        <w:t xml:space="preserve"> on which </w:t>
      </w:r>
      <w:r w:rsidR="00430BAB">
        <w:rPr>
          <w:sz w:val="22"/>
          <w:szCs w:val="22"/>
        </w:rPr>
        <w:t xml:space="preserve">further guidance form IAEA </w:t>
      </w:r>
      <w:r w:rsidR="00B839DF">
        <w:rPr>
          <w:sz w:val="22"/>
          <w:szCs w:val="22"/>
        </w:rPr>
        <w:t xml:space="preserve">in needed, </w:t>
      </w:r>
      <w:r w:rsidR="00430BAB">
        <w:rPr>
          <w:sz w:val="22"/>
          <w:szCs w:val="22"/>
        </w:rPr>
        <w:t xml:space="preserve">are welcomed. </w:t>
      </w:r>
      <w:r w:rsidRPr="00A559DF">
        <w:rPr>
          <w:sz w:val="22"/>
          <w:szCs w:val="22"/>
        </w:rPr>
        <w:t>The IAEA encourages participants to send abstracts for presentations as indicated in the Participation Form.</w:t>
      </w:r>
    </w:p>
    <w:p w:rsidR="003B3E05" w:rsidRPr="00A559DF" w:rsidRDefault="003B3E05" w:rsidP="00DC0358">
      <w:pPr>
        <w:spacing w:after="170" w:line="280" w:lineRule="atLeast"/>
        <w:jc w:val="both"/>
        <w:rPr>
          <w:sz w:val="22"/>
          <w:szCs w:val="22"/>
        </w:rPr>
      </w:pPr>
    </w:p>
    <w:p w:rsidR="00913510" w:rsidRPr="00DC0358" w:rsidRDefault="008312E1" w:rsidP="00DC0358">
      <w:pPr>
        <w:pStyle w:val="Heading1"/>
        <w:rPr>
          <w:b w:val="0"/>
        </w:rPr>
      </w:pPr>
      <w:r>
        <w:t>D</w:t>
      </w:r>
      <w:r w:rsidR="00913510" w:rsidRPr="00DC0358">
        <w:rPr>
          <w:bCs/>
        </w:rPr>
        <w:t>.</w:t>
      </w:r>
      <w:r w:rsidR="00034C32" w:rsidRPr="00DC0358">
        <w:rPr>
          <w:bCs/>
        </w:rPr>
        <w:tab/>
      </w:r>
      <w:r w:rsidRPr="00DC0358">
        <w:t>O</w:t>
      </w:r>
      <w:r>
        <w:t>rganization</w:t>
      </w:r>
    </w:p>
    <w:p w:rsidR="00913510" w:rsidRPr="000D4C4A" w:rsidRDefault="004F64FA" w:rsidP="00DC0358">
      <w:pPr>
        <w:tabs>
          <w:tab w:val="left" w:pos="567"/>
        </w:tabs>
        <w:spacing w:after="170" w:line="280" w:lineRule="atLeast"/>
        <w:contextualSpacing/>
        <w:jc w:val="both"/>
        <w:rPr>
          <w:b/>
          <w:bCs/>
          <w:sz w:val="22"/>
          <w:szCs w:val="22"/>
        </w:rPr>
      </w:pPr>
      <w:r w:rsidRPr="00A559DF">
        <w:rPr>
          <w:sz w:val="22"/>
          <w:szCs w:val="22"/>
        </w:rPr>
        <w:t>Scientific Secretary</w:t>
      </w:r>
      <w:r w:rsidR="00913510" w:rsidRPr="00A559DF">
        <w:rPr>
          <w:sz w:val="22"/>
          <w:szCs w:val="22"/>
        </w:rPr>
        <w:t>:</w:t>
      </w:r>
      <w:r w:rsidR="00913510" w:rsidRPr="00A559DF">
        <w:rPr>
          <w:sz w:val="22"/>
          <w:szCs w:val="22"/>
        </w:rPr>
        <w:tab/>
      </w:r>
      <w:r w:rsidR="00913510" w:rsidRPr="008D2897">
        <w:rPr>
          <w:b/>
          <w:bCs/>
          <w:sz w:val="22"/>
          <w:szCs w:val="22"/>
        </w:rPr>
        <w:t xml:space="preserve">Mr </w:t>
      </w:r>
      <w:proofErr w:type="spellStart"/>
      <w:r w:rsidR="005231DF">
        <w:rPr>
          <w:b/>
          <w:bCs/>
          <w:sz w:val="22"/>
          <w:szCs w:val="22"/>
        </w:rPr>
        <w:t>Yasunori</w:t>
      </w:r>
      <w:proofErr w:type="spellEnd"/>
      <w:r w:rsidR="005231DF">
        <w:rPr>
          <w:b/>
          <w:bCs/>
          <w:sz w:val="22"/>
          <w:szCs w:val="22"/>
        </w:rPr>
        <w:t xml:space="preserve"> Noguchi</w:t>
      </w:r>
    </w:p>
    <w:p w:rsidR="00913510" w:rsidRPr="00A559DF" w:rsidRDefault="00913510" w:rsidP="00DC0358">
      <w:pPr>
        <w:tabs>
          <w:tab w:val="left" w:pos="567"/>
        </w:tabs>
        <w:spacing w:after="170" w:line="280" w:lineRule="atLeast"/>
        <w:contextualSpacing/>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t>International Seismic Safety Centre</w:t>
      </w:r>
    </w:p>
    <w:p w:rsidR="00913510" w:rsidRPr="00A559DF" w:rsidRDefault="00913510" w:rsidP="00DC0358">
      <w:pPr>
        <w:tabs>
          <w:tab w:val="left" w:pos="567"/>
        </w:tabs>
        <w:spacing w:after="170" w:line="280" w:lineRule="atLeast"/>
        <w:contextualSpacing/>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t>Division of Nuclear Installation Safety</w:t>
      </w:r>
    </w:p>
    <w:p w:rsidR="00913510" w:rsidRPr="00A559DF" w:rsidRDefault="00913510" w:rsidP="00DC0358">
      <w:pPr>
        <w:tabs>
          <w:tab w:val="left" w:pos="567"/>
        </w:tabs>
        <w:spacing w:after="170" w:line="280" w:lineRule="atLeast"/>
        <w:contextualSpacing/>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t>International Atomic Energy Agency</w:t>
      </w:r>
    </w:p>
    <w:p w:rsidR="00913510" w:rsidRPr="00DC0358" w:rsidRDefault="00913510" w:rsidP="00DC0358">
      <w:pPr>
        <w:tabs>
          <w:tab w:val="left" w:pos="567"/>
        </w:tabs>
        <w:spacing w:after="170" w:line="280" w:lineRule="atLeast"/>
        <w:contextualSpacing/>
        <w:jc w:val="both"/>
        <w:rPr>
          <w:sz w:val="22"/>
          <w:szCs w:val="22"/>
          <w:lang w:val="fr-FR"/>
        </w:rPr>
      </w:pPr>
      <w:r w:rsidRPr="00A559DF">
        <w:rPr>
          <w:sz w:val="22"/>
          <w:szCs w:val="22"/>
        </w:rPr>
        <w:tab/>
      </w:r>
      <w:r w:rsidRPr="00A559DF">
        <w:rPr>
          <w:sz w:val="22"/>
          <w:szCs w:val="22"/>
        </w:rPr>
        <w:tab/>
      </w:r>
      <w:r w:rsidRPr="00A559DF">
        <w:rPr>
          <w:sz w:val="22"/>
          <w:szCs w:val="22"/>
        </w:rPr>
        <w:tab/>
      </w:r>
      <w:r w:rsidRPr="00A559DF">
        <w:rPr>
          <w:sz w:val="22"/>
          <w:szCs w:val="22"/>
        </w:rPr>
        <w:tab/>
      </w:r>
      <w:r w:rsidRPr="00DC0358">
        <w:rPr>
          <w:sz w:val="22"/>
          <w:szCs w:val="22"/>
          <w:lang w:val="fr-FR"/>
        </w:rPr>
        <w:t>Vienna International Centre</w:t>
      </w:r>
    </w:p>
    <w:p w:rsidR="00913510" w:rsidRPr="00DC0358" w:rsidRDefault="00913510" w:rsidP="00DC0358">
      <w:pPr>
        <w:tabs>
          <w:tab w:val="left" w:pos="567"/>
        </w:tabs>
        <w:spacing w:after="170" w:line="280" w:lineRule="atLeast"/>
        <w:contextualSpacing/>
        <w:jc w:val="both"/>
        <w:rPr>
          <w:sz w:val="22"/>
          <w:szCs w:val="22"/>
          <w:lang w:val="fr-FR"/>
        </w:rPr>
      </w:pPr>
      <w:r w:rsidRPr="00DC0358">
        <w:rPr>
          <w:sz w:val="22"/>
          <w:szCs w:val="22"/>
          <w:lang w:val="fr-FR"/>
        </w:rPr>
        <w:tab/>
      </w:r>
      <w:r w:rsidRPr="00DC0358">
        <w:rPr>
          <w:sz w:val="22"/>
          <w:szCs w:val="22"/>
          <w:lang w:val="fr-FR"/>
        </w:rPr>
        <w:tab/>
      </w:r>
      <w:r w:rsidRPr="00DC0358">
        <w:rPr>
          <w:sz w:val="22"/>
          <w:szCs w:val="22"/>
          <w:lang w:val="fr-FR"/>
        </w:rPr>
        <w:tab/>
      </w:r>
      <w:r w:rsidRPr="00DC0358">
        <w:rPr>
          <w:sz w:val="22"/>
          <w:szCs w:val="22"/>
          <w:lang w:val="fr-FR"/>
        </w:rPr>
        <w:tab/>
        <w:t>PO Box 100</w:t>
      </w:r>
    </w:p>
    <w:p w:rsidR="00913510" w:rsidRPr="00DC0358" w:rsidRDefault="001518BD" w:rsidP="00DC0358">
      <w:pPr>
        <w:tabs>
          <w:tab w:val="left" w:pos="567"/>
        </w:tabs>
        <w:spacing w:after="170" w:line="280" w:lineRule="atLeast"/>
        <w:contextualSpacing/>
        <w:jc w:val="both"/>
        <w:rPr>
          <w:sz w:val="22"/>
          <w:szCs w:val="22"/>
          <w:lang w:val="fr-FR"/>
        </w:rPr>
      </w:pPr>
      <w:r w:rsidRPr="00DC0358">
        <w:rPr>
          <w:sz w:val="22"/>
          <w:szCs w:val="22"/>
          <w:lang w:val="fr-FR"/>
        </w:rPr>
        <w:tab/>
      </w:r>
      <w:r w:rsidRPr="00DC0358">
        <w:rPr>
          <w:sz w:val="22"/>
          <w:szCs w:val="22"/>
          <w:lang w:val="fr-FR"/>
        </w:rPr>
        <w:tab/>
      </w:r>
      <w:r w:rsidRPr="00DC0358">
        <w:rPr>
          <w:sz w:val="22"/>
          <w:szCs w:val="22"/>
          <w:lang w:val="fr-FR"/>
        </w:rPr>
        <w:tab/>
      </w:r>
      <w:r w:rsidRPr="00DC0358">
        <w:rPr>
          <w:sz w:val="22"/>
          <w:szCs w:val="22"/>
          <w:lang w:val="fr-FR"/>
        </w:rPr>
        <w:tab/>
        <w:t xml:space="preserve">1400 </w:t>
      </w:r>
      <w:r w:rsidR="006825F5" w:rsidRPr="00DC0358">
        <w:rPr>
          <w:sz w:val="22"/>
          <w:szCs w:val="22"/>
          <w:lang w:val="fr-FR"/>
        </w:rPr>
        <w:t>VIENNA</w:t>
      </w:r>
      <w:r w:rsidR="00913510" w:rsidRPr="00DC0358">
        <w:rPr>
          <w:sz w:val="22"/>
          <w:szCs w:val="22"/>
          <w:lang w:val="fr-FR"/>
        </w:rPr>
        <w:t>, AUSTRIA</w:t>
      </w:r>
    </w:p>
    <w:p w:rsidR="00913510" w:rsidRPr="00DC0358" w:rsidRDefault="00913510" w:rsidP="00DC0358">
      <w:pPr>
        <w:tabs>
          <w:tab w:val="left" w:pos="567"/>
        </w:tabs>
        <w:spacing w:after="170" w:line="280" w:lineRule="atLeast"/>
        <w:contextualSpacing/>
        <w:jc w:val="both"/>
        <w:rPr>
          <w:sz w:val="22"/>
          <w:szCs w:val="22"/>
          <w:lang w:val="fr-FR"/>
        </w:rPr>
      </w:pPr>
      <w:r w:rsidRPr="00DC0358">
        <w:rPr>
          <w:sz w:val="22"/>
          <w:szCs w:val="22"/>
          <w:lang w:val="fr-FR"/>
        </w:rPr>
        <w:tab/>
      </w:r>
      <w:r w:rsidRPr="00DC0358">
        <w:rPr>
          <w:sz w:val="22"/>
          <w:szCs w:val="22"/>
          <w:lang w:val="fr-FR"/>
        </w:rPr>
        <w:tab/>
      </w:r>
      <w:r w:rsidRPr="00DC0358">
        <w:rPr>
          <w:sz w:val="22"/>
          <w:szCs w:val="22"/>
          <w:lang w:val="fr-FR"/>
        </w:rPr>
        <w:tab/>
      </w:r>
      <w:r w:rsidRPr="00DC0358">
        <w:rPr>
          <w:sz w:val="22"/>
          <w:szCs w:val="22"/>
          <w:lang w:val="fr-FR"/>
        </w:rPr>
        <w:tab/>
      </w:r>
      <w:r w:rsidR="00D95F50" w:rsidRPr="00DC0358">
        <w:rPr>
          <w:sz w:val="22"/>
          <w:szCs w:val="22"/>
          <w:lang w:val="fr-FR"/>
        </w:rPr>
        <w:t>Tel.: + 43 1 2600 26</w:t>
      </w:r>
      <w:r w:rsidR="005231DF" w:rsidRPr="00DC0358">
        <w:rPr>
          <w:sz w:val="22"/>
          <w:szCs w:val="22"/>
          <w:lang w:val="fr-FR"/>
        </w:rPr>
        <w:t>397</w:t>
      </w:r>
      <w:r w:rsidRPr="00DC0358">
        <w:rPr>
          <w:sz w:val="22"/>
          <w:szCs w:val="22"/>
          <w:lang w:val="fr-FR"/>
        </w:rPr>
        <w:tab/>
      </w:r>
    </w:p>
    <w:p w:rsidR="00913510" w:rsidRPr="00DC0358" w:rsidRDefault="00913510" w:rsidP="00DC0358">
      <w:pPr>
        <w:tabs>
          <w:tab w:val="left" w:pos="567"/>
        </w:tabs>
        <w:spacing w:after="170" w:line="280" w:lineRule="atLeast"/>
        <w:contextualSpacing/>
        <w:jc w:val="both"/>
        <w:rPr>
          <w:sz w:val="22"/>
          <w:szCs w:val="22"/>
          <w:lang w:val="fr-FR"/>
        </w:rPr>
      </w:pPr>
      <w:r w:rsidRPr="00DC0358">
        <w:rPr>
          <w:sz w:val="22"/>
          <w:szCs w:val="22"/>
          <w:lang w:val="fr-FR"/>
        </w:rPr>
        <w:tab/>
      </w:r>
      <w:r w:rsidRPr="00DC0358">
        <w:rPr>
          <w:sz w:val="22"/>
          <w:szCs w:val="22"/>
          <w:lang w:val="fr-FR"/>
        </w:rPr>
        <w:tab/>
      </w:r>
      <w:r w:rsidRPr="00DC0358">
        <w:rPr>
          <w:sz w:val="22"/>
          <w:szCs w:val="22"/>
          <w:lang w:val="fr-FR"/>
        </w:rPr>
        <w:tab/>
      </w:r>
      <w:r w:rsidRPr="00DC0358">
        <w:rPr>
          <w:sz w:val="22"/>
          <w:szCs w:val="22"/>
          <w:lang w:val="fr-FR"/>
        </w:rPr>
        <w:tab/>
        <w:t xml:space="preserve">Email: </w:t>
      </w:r>
      <w:hyperlink r:id="rId10" w:history="1">
        <w:r w:rsidR="005231DF" w:rsidRPr="00DC0358">
          <w:rPr>
            <w:rStyle w:val="Hyperlink"/>
            <w:sz w:val="22"/>
            <w:szCs w:val="22"/>
            <w:lang w:val="fr-FR"/>
          </w:rPr>
          <w:t>Y.Noguchi@iaea.org</w:t>
        </w:r>
      </w:hyperlink>
    </w:p>
    <w:p w:rsidR="00375A54" w:rsidRPr="00DC0358" w:rsidRDefault="008312E1" w:rsidP="00DC0358">
      <w:pPr>
        <w:pStyle w:val="Heading1"/>
      </w:pPr>
      <w:r>
        <w:t>E</w:t>
      </w:r>
      <w:r w:rsidR="004C4ACF" w:rsidRPr="00DC0358">
        <w:t>.</w:t>
      </w:r>
      <w:r w:rsidR="00EB10BE" w:rsidRPr="00DC0358">
        <w:rPr>
          <w:bCs/>
        </w:rPr>
        <w:tab/>
      </w:r>
      <w:r w:rsidRPr="00DC0358">
        <w:rPr>
          <w:bCs/>
        </w:rPr>
        <w:t>V</w:t>
      </w:r>
      <w:r>
        <w:t>isas</w:t>
      </w:r>
    </w:p>
    <w:p w:rsidR="002C2961" w:rsidRDefault="002C2961" w:rsidP="00DC0358">
      <w:pPr>
        <w:spacing w:after="170" w:line="280" w:lineRule="atLeast"/>
        <w:jc w:val="both"/>
        <w:rPr>
          <w:sz w:val="22"/>
          <w:szCs w:val="22"/>
        </w:rPr>
      </w:pPr>
      <w:r w:rsidRPr="002C2961">
        <w:rPr>
          <w:sz w:val="22"/>
          <w:szCs w:val="22"/>
        </w:rPr>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rsidR="008D0A4A" w:rsidRDefault="008D0A4A" w:rsidP="00DC0358">
      <w:pPr>
        <w:spacing w:after="170" w:line="280" w:lineRule="atLeast"/>
        <w:jc w:val="both"/>
        <w:rPr>
          <w:sz w:val="22"/>
          <w:szCs w:val="22"/>
        </w:rPr>
      </w:pPr>
    </w:p>
    <w:p w:rsidR="008D0A4A" w:rsidRPr="002C2961" w:rsidRDefault="008D0A4A" w:rsidP="00DC0358">
      <w:pPr>
        <w:spacing w:after="170" w:line="280" w:lineRule="atLeast"/>
        <w:jc w:val="both"/>
        <w:rPr>
          <w:sz w:val="22"/>
          <w:szCs w:val="22"/>
        </w:rPr>
      </w:pPr>
    </w:p>
    <w:p w:rsidR="00375A54" w:rsidRPr="00DC0358" w:rsidRDefault="008312E1" w:rsidP="00DC0358">
      <w:pPr>
        <w:pStyle w:val="Heading1"/>
        <w:rPr>
          <w:b w:val="0"/>
        </w:rPr>
      </w:pPr>
      <w:r>
        <w:lastRenderedPageBreak/>
        <w:t>F</w:t>
      </w:r>
      <w:r w:rsidR="00375A54" w:rsidRPr="00DC0358">
        <w:t>.</w:t>
      </w:r>
      <w:r w:rsidR="00375A54" w:rsidRPr="00DC0358">
        <w:rPr>
          <w:bCs/>
        </w:rPr>
        <w:tab/>
      </w:r>
      <w:r w:rsidRPr="00DC0358">
        <w:rPr>
          <w:bCs/>
        </w:rPr>
        <w:t>E</w:t>
      </w:r>
      <w:r>
        <w:t>xpenditure</w:t>
      </w:r>
    </w:p>
    <w:p w:rsidR="00375A54" w:rsidRPr="00A559DF" w:rsidRDefault="00375A54" w:rsidP="00DC0358">
      <w:pPr>
        <w:spacing w:after="170" w:line="280" w:lineRule="atLeast"/>
        <w:jc w:val="both"/>
        <w:rPr>
          <w:sz w:val="22"/>
          <w:szCs w:val="22"/>
        </w:rPr>
      </w:pPr>
      <w:r w:rsidRPr="00A559DF">
        <w:rPr>
          <w:sz w:val="22"/>
          <w:szCs w:val="22"/>
        </w:rPr>
        <w:t xml:space="preserve">The costs of the </w:t>
      </w:r>
      <w:r w:rsidR="005231DF">
        <w:rPr>
          <w:sz w:val="22"/>
          <w:szCs w:val="22"/>
        </w:rPr>
        <w:t>meeting</w:t>
      </w:r>
      <w:r w:rsidR="00091549" w:rsidRPr="00A559DF">
        <w:rPr>
          <w:sz w:val="22"/>
          <w:szCs w:val="22"/>
        </w:rPr>
        <w:t xml:space="preserve"> </w:t>
      </w:r>
      <w:r w:rsidRPr="00A559DF">
        <w:rPr>
          <w:sz w:val="22"/>
          <w:szCs w:val="22"/>
        </w:rPr>
        <w:t xml:space="preserve">are borne by the </w:t>
      </w:r>
      <w:r w:rsidR="006825F5">
        <w:rPr>
          <w:sz w:val="22"/>
          <w:szCs w:val="22"/>
        </w:rPr>
        <w:t>IAEA</w:t>
      </w:r>
      <w:r w:rsidRPr="00A559DF">
        <w:rPr>
          <w:sz w:val="22"/>
          <w:szCs w:val="22"/>
        </w:rPr>
        <w:t>; no registration fee is charged to participants.</w:t>
      </w:r>
    </w:p>
    <w:p w:rsidR="00034C32" w:rsidRPr="00766321" w:rsidRDefault="00C323BD" w:rsidP="00DC0358">
      <w:pPr>
        <w:tabs>
          <w:tab w:val="left" w:pos="567"/>
        </w:tabs>
        <w:spacing w:after="170" w:line="280" w:lineRule="atLeast"/>
        <w:jc w:val="both"/>
        <w:rPr>
          <w:sz w:val="22"/>
          <w:szCs w:val="22"/>
        </w:rPr>
      </w:pPr>
      <w:r w:rsidRPr="00C323BD">
        <w:rPr>
          <w:sz w:val="22"/>
          <w:szCs w:val="22"/>
        </w:rPr>
        <w:t>The IAEA is generally not in a position to bear the travel and other costs of designated participants in the meeting.</w:t>
      </w:r>
      <w:r w:rsidR="00894B7D">
        <w:rPr>
          <w:sz w:val="22"/>
          <w:szCs w:val="22"/>
        </w:rPr>
        <w:t xml:space="preserve"> </w:t>
      </w:r>
      <w:r w:rsidR="00894B7D" w:rsidRPr="00766321">
        <w:rPr>
          <w:sz w:val="22"/>
          <w:szCs w:val="22"/>
        </w:rPr>
        <w:t>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workshop. The application for financial support should be made at the time of nominating the participant.</w:t>
      </w:r>
    </w:p>
    <w:p w:rsidR="00375A54" w:rsidRPr="00DC0358" w:rsidRDefault="008312E1" w:rsidP="00DC0358">
      <w:pPr>
        <w:pStyle w:val="Heading1"/>
        <w:rPr>
          <w:b w:val="0"/>
        </w:rPr>
      </w:pPr>
      <w:r>
        <w:t>G</w:t>
      </w:r>
      <w:r w:rsidR="00375A54" w:rsidRPr="00DC0358">
        <w:t>.</w:t>
      </w:r>
      <w:r w:rsidR="00375A54" w:rsidRPr="00DC0358">
        <w:rPr>
          <w:bCs/>
        </w:rPr>
        <w:tab/>
        <w:t>W</w:t>
      </w:r>
      <w:r>
        <w:t>orking Language</w:t>
      </w:r>
    </w:p>
    <w:p w:rsidR="00913510" w:rsidRPr="00C81087" w:rsidRDefault="00375A54" w:rsidP="00DC0358">
      <w:pPr>
        <w:spacing w:after="170" w:line="280" w:lineRule="atLeast"/>
        <w:jc w:val="both"/>
        <w:rPr>
          <w:b/>
          <w:bCs/>
        </w:rPr>
      </w:pPr>
      <w:r w:rsidRPr="00A559DF">
        <w:rPr>
          <w:sz w:val="22"/>
          <w:szCs w:val="22"/>
        </w:rPr>
        <w:t xml:space="preserve">The </w:t>
      </w:r>
      <w:r w:rsidRPr="001A43EA">
        <w:rPr>
          <w:sz w:val="22"/>
          <w:szCs w:val="22"/>
        </w:rPr>
        <w:t xml:space="preserve">working language of the </w:t>
      </w:r>
      <w:r w:rsidR="004658A2">
        <w:rPr>
          <w:sz w:val="22"/>
          <w:szCs w:val="22"/>
        </w:rPr>
        <w:t>meeting</w:t>
      </w:r>
      <w:r w:rsidR="004658A2" w:rsidRPr="001A43EA">
        <w:rPr>
          <w:sz w:val="22"/>
          <w:szCs w:val="22"/>
        </w:rPr>
        <w:t xml:space="preserve"> </w:t>
      </w:r>
      <w:r w:rsidRPr="001A43EA">
        <w:rPr>
          <w:sz w:val="22"/>
          <w:szCs w:val="22"/>
        </w:rPr>
        <w:t>will be English</w:t>
      </w:r>
      <w:r w:rsidR="002C4106" w:rsidRPr="001A43EA">
        <w:rPr>
          <w:sz w:val="22"/>
          <w:szCs w:val="22"/>
        </w:rPr>
        <w:t>.</w:t>
      </w:r>
    </w:p>
    <w:p w:rsidR="00913510" w:rsidRPr="00DC0358" w:rsidRDefault="008312E1" w:rsidP="00DC0358">
      <w:pPr>
        <w:pStyle w:val="Heading1"/>
        <w:rPr>
          <w:b w:val="0"/>
        </w:rPr>
      </w:pPr>
      <w:r>
        <w:t>H</w:t>
      </w:r>
      <w:r w:rsidR="004C4ACF" w:rsidRPr="00DC0358">
        <w:t xml:space="preserve">. </w:t>
      </w:r>
      <w:r w:rsidR="004C4ACF" w:rsidRPr="00DC0358">
        <w:rPr>
          <w:bCs/>
        </w:rPr>
        <w:tab/>
      </w:r>
      <w:r w:rsidR="004658A2">
        <w:rPr>
          <w:bCs/>
        </w:rPr>
        <w:t>Online Information</w:t>
      </w:r>
    </w:p>
    <w:p w:rsidR="002C2961" w:rsidRPr="002C2961" w:rsidRDefault="002C2961" w:rsidP="00DC0358">
      <w:pPr>
        <w:spacing w:after="170" w:line="280" w:lineRule="atLeast"/>
        <w:jc w:val="both"/>
        <w:rPr>
          <w:sz w:val="22"/>
          <w:szCs w:val="22"/>
        </w:rPr>
      </w:pPr>
      <w:r w:rsidRPr="002C2961">
        <w:rPr>
          <w:sz w:val="22"/>
          <w:szCs w:val="22"/>
        </w:rPr>
        <w:t xml:space="preserve">Participants should visit the IAEA Meetings web page regularly for new information </w:t>
      </w:r>
      <w:r w:rsidR="00FF0CE7">
        <w:rPr>
          <w:sz w:val="22"/>
          <w:szCs w:val="22"/>
        </w:rPr>
        <w:t>on the meeting. The address is</w:t>
      </w:r>
      <w:r w:rsidRPr="002C2961">
        <w:rPr>
          <w:sz w:val="22"/>
          <w:szCs w:val="22"/>
        </w:rPr>
        <w:t>:</w:t>
      </w:r>
    </w:p>
    <w:p w:rsidR="002C2961" w:rsidRPr="002C2961" w:rsidRDefault="00D3290F" w:rsidP="00DC0358">
      <w:pPr>
        <w:spacing w:after="170" w:line="280" w:lineRule="atLeast"/>
        <w:jc w:val="both"/>
        <w:rPr>
          <w:sz w:val="22"/>
          <w:szCs w:val="22"/>
        </w:rPr>
      </w:pPr>
      <w:hyperlink r:id="rId11" w:history="1">
        <w:r w:rsidR="002C2961" w:rsidRPr="002C2961">
          <w:rPr>
            <w:rStyle w:val="Hyperlink"/>
            <w:sz w:val="22"/>
            <w:szCs w:val="22"/>
          </w:rPr>
          <w:t>http://www-pub.iaea.org/iaeameetings/</w:t>
        </w:r>
      </w:hyperlink>
    </w:p>
    <w:p w:rsidR="00447F09" w:rsidRDefault="002C2961" w:rsidP="00DC0358">
      <w:pPr>
        <w:spacing w:after="170" w:line="280" w:lineRule="atLeast"/>
        <w:jc w:val="both"/>
        <w:rPr>
          <w:sz w:val="22"/>
          <w:szCs w:val="22"/>
        </w:rPr>
      </w:pPr>
      <w:r w:rsidRPr="002C2961">
        <w:rPr>
          <w:sz w:val="22"/>
          <w:szCs w:val="22"/>
        </w:rPr>
        <w:t xml:space="preserve">Participants will also find information on services at the Vienna International Centre (VIC) and general information at: </w:t>
      </w:r>
      <w:hyperlink r:id="rId12" w:history="1">
        <w:r w:rsidRPr="002C2961">
          <w:rPr>
            <w:rStyle w:val="Hyperlink"/>
            <w:sz w:val="22"/>
            <w:szCs w:val="22"/>
          </w:rPr>
          <w:t>http://www-pub.iaea.org/mtcd/meetings/vicservices.asp</w:t>
        </w:r>
      </w:hyperlink>
      <w:r w:rsidRPr="002C2961">
        <w:rPr>
          <w:sz w:val="22"/>
          <w:szCs w:val="22"/>
        </w:rPr>
        <w:t>.</w:t>
      </w:r>
    </w:p>
    <w:p w:rsidR="00447F09" w:rsidRDefault="00447F09" w:rsidP="00DC0358">
      <w:pPr>
        <w:spacing w:after="170" w:line="280" w:lineRule="atLeast"/>
        <w:jc w:val="both"/>
        <w:rPr>
          <w:sz w:val="22"/>
          <w:szCs w:val="22"/>
        </w:rPr>
      </w:pPr>
    </w:p>
    <w:p w:rsidR="00447F09" w:rsidRPr="00447F09" w:rsidRDefault="00447F09" w:rsidP="00447F09">
      <w:pPr>
        <w:jc w:val="both"/>
        <w:rPr>
          <w:sz w:val="22"/>
          <w:szCs w:val="22"/>
        </w:rPr>
        <w:sectPr w:rsidR="00447F09" w:rsidRPr="00447F09" w:rsidSect="00C31E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BC1D2C" w:rsidRPr="00F5558E" w:rsidRDefault="00BC1D2C" w:rsidP="00BC1D2C">
      <w:pPr>
        <w:suppressAutoHyphens/>
        <w:jc w:val="both"/>
        <w:rPr>
          <w:spacing w:val="-2"/>
          <w:sz w:val="28"/>
          <w:szCs w:val="28"/>
        </w:rPr>
      </w:pPr>
      <w:r w:rsidRPr="002F0DCB">
        <w:rPr>
          <w:noProof/>
          <w:sz w:val="28"/>
          <w:szCs w:val="28"/>
          <w:lang w:eastAsia="en-GB"/>
        </w:rPr>
        <w:lastRenderedPageBreak/>
        <mc:AlternateContent>
          <mc:Choice Requires="wps">
            <w:drawing>
              <wp:anchor distT="0" distB="0" distL="114300" distR="114300" simplePos="0" relativeHeight="251659264" behindDoc="1" locked="0" layoutInCell="1" allowOverlap="1" wp14:anchorId="66ED4078" wp14:editId="36CF1848">
                <wp:simplePos x="0" y="0"/>
                <wp:positionH relativeFrom="margin">
                  <wp:posOffset>2286000</wp:posOffset>
                </wp:positionH>
                <wp:positionV relativeFrom="paragraph">
                  <wp:posOffset>-24765</wp:posOffset>
                </wp:positionV>
                <wp:extent cx="1055370" cy="548640"/>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5719" w:rsidRDefault="002A5719" w:rsidP="00BC1D2C">
                            <w:pPr>
                              <w:suppressAutoHyphens/>
                              <w:jc w:val="center"/>
                              <w:rPr>
                                <w:sz w:val="2"/>
                              </w:rPr>
                            </w:pPr>
                            <w:r>
                              <w:rPr>
                                <w:noProof/>
                                <w:lang w:eastAsia="en-GB"/>
                              </w:rPr>
                              <w:drawing>
                                <wp:inline distT="0" distB="0" distL="0" distR="0" wp14:anchorId="7C190FAE" wp14:editId="687B7A93">
                                  <wp:extent cx="577850" cy="508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0pt;margin-top:-1.95pt;width:83.1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cm4QIAAF4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" filled="f" stroked="f" strokeweight="0">
                <v:textbox inset="0,0,0,0">
                  <w:txbxContent>
                    <w:p w:rsidR="002A5719" w:rsidRDefault="002A5719" w:rsidP="00BC1D2C">
                      <w:pPr>
                        <w:suppressAutoHyphens/>
                        <w:jc w:val="center"/>
                        <w:rPr>
                          <w:sz w:val="2"/>
                        </w:rPr>
                      </w:pPr>
                      <w:r>
                        <w:rPr>
                          <w:noProof/>
                          <w:lang w:eastAsia="zh-CN"/>
                        </w:rPr>
                        <w:drawing>
                          <wp:inline distT="0" distB="0" distL="0" distR="0" wp14:anchorId="757D6078" wp14:editId="65EADA4C">
                            <wp:extent cx="577850" cy="508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inline>
                        </w:drawing>
                      </w:r>
                    </w:p>
                  </w:txbxContent>
                </v:textbox>
                <w10:wrap anchorx="margin"/>
              </v:rect>
            </w:pict>
          </mc:Fallback>
        </mc:AlternateContent>
      </w:r>
      <w:r>
        <w:rPr>
          <w:b/>
          <w:spacing w:val="-3"/>
          <w:sz w:val="28"/>
          <w:szCs w:val="28"/>
        </w:rPr>
        <w:t>FORM A</w:t>
      </w:r>
    </w:p>
    <w:p w:rsidR="00BC1D2C" w:rsidRPr="00F5558E" w:rsidRDefault="00BC1D2C" w:rsidP="00BC1D2C">
      <w:pPr>
        <w:tabs>
          <w:tab w:val="left" w:pos="-720"/>
        </w:tabs>
        <w:suppressAutoHyphens/>
        <w:jc w:val="center"/>
        <w:rPr>
          <w:sz w:val="28"/>
          <w:szCs w:val="28"/>
        </w:rPr>
      </w:pPr>
    </w:p>
    <w:p w:rsidR="00BC1D2C" w:rsidRPr="00F5558E" w:rsidRDefault="00BC1D2C" w:rsidP="00DC0358">
      <w:pPr>
        <w:tabs>
          <w:tab w:val="left" w:pos="-720"/>
        </w:tabs>
        <w:suppressAutoHyphens/>
        <w:spacing w:before="120"/>
        <w:jc w:val="center"/>
        <w:rPr>
          <w:sz w:val="28"/>
          <w:szCs w:val="28"/>
        </w:rPr>
      </w:pPr>
      <w:r w:rsidRPr="00F5558E">
        <w:rPr>
          <w:b/>
          <w:sz w:val="28"/>
          <w:szCs w:val="28"/>
        </w:rPr>
        <w:t>INTERNATIONAL ATOMIC ENERGY AGENCY</w:t>
      </w:r>
      <w:r>
        <w:rPr>
          <w:b/>
          <w:sz w:val="28"/>
          <w:szCs w:val="28"/>
        </w:rPr>
        <w:t xml:space="preserve"> (IAEA)</w:t>
      </w:r>
    </w:p>
    <w:p w:rsidR="00BC1D2C" w:rsidRDefault="00BC1D2C" w:rsidP="00BC1D2C">
      <w:pPr>
        <w:tabs>
          <w:tab w:val="left" w:pos="-720"/>
        </w:tabs>
        <w:suppressAutoHyphens/>
        <w:jc w:val="center"/>
        <w:rPr>
          <w:sz w:val="28"/>
          <w:szCs w:val="28"/>
        </w:rPr>
      </w:pPr>
    </w:p>
    <w:p w:rsidR="008D23B3" w:rsidRPr="008D23B3" w:rsidRDefault="008D23B3" w:rsidP="00DC0358">
      <w:pPr>
        <w:pStyle w:val="Header"/>
        <w:ind w:right="-46"/>
        <w:jc w:val="center"/>
        <w:rPr>
          <w:b/>
          <w:sz w:val="32"/>
          <w:szCs w:val="32"/>
        </w:rPr>
      </w:pPr>
      <w:r w:rsidRPr="008D23B3">
        <w:rPr>
          <w:b/>
          <w:sz w:val="32"/>
          <w:szCs w:val="32"/>
        </w:rPr>
        <w:t xml:space="preserve">Plenary Meeting </w:t>
      </w:r>
      <w:r w:rsidR="00FF0CE7">
        <w:rPr>
          <w:b/>
          <w:sz w:val="32"/>
          <w:szCs w:val="32"/>
        </w:rPr>
        <w:t>of the</w:t>
      </w:r>
      <w:r w:rsidR="00FF0CE7">
        <w:rPr>
          <w:b/>
          <w:sz w:val="32"/>
          <w:szCs w:val="32"/>
        </w:rPr>
        <w:br/>
      </w:r>
      <w:r w:rsidRPr="008D23B3">
        <w:rPr>
          <w:b/>
          <w:sz w:val="32"/>
          <w:szCs w:val="32"/>
        </w:rPr>
        <w:t xml:space="preserve">International Seismic Safety </w:t>
      </w:r>
      <w:r w:rsidR="00FF0CE7" w:rsidRPr="008D23B3">
        <w:rPr>
          <w:b/>
          <w:sz w:val="32"/>
          <w:szCs w:val="32"/>
        </w:rPr>
        <w:t>Centre</w:t>
      </w:r>
      <w:r w:rsidR="00FF0CE7">
        <w:rPr>
          <w:b/>
          <w:sz w:val="32"/>
          <w:szCs w:val="32"/>
        </w:rPr>
        <w:t>’s</w:t>
      </w:r>
      <w:r w:rsidR="00B94755">
        <w:rPr>
          <w:b/>
          <w:sz w:val="32"/>
          <w:szCs w:val="32"/>
        </w:rPr>
        <w:t xml:space="preserve"> </w:t>
      </w:r>
      <w:r w:rsidR="00FF0CE7" w:rsidRPr="008D23B3">
        <w:rPr>
          <w:b/>
          <w:sz w:val="32"/>
          <w:szCs w:val="32"/>
        </w:rPr>
        <w:t>Pro</w:t>
      </w:r>
      <w:r w:rsidR="00FF0CE7">
        <w:rPr>
          <w:b/>
          <w:sz w:val="32"/>
          <w:szCs w:val="32"/>
        </w:rPr>
        <w:t>gramme</w:t>
      </w:r>
    </w:p>
    <w:p w:rsidR="008D23B3" w:rsidRPr="00A559DF" w:rsidRDefault="008D23B3" w:rsidP="008D23B3">
      <w:pPr>
        <w:pStyle w:val="Header"/>
        <w:jc w:val="center"/>
        <w:rPr>
          <w:sz w:val="22"/>
          <w:szCs w:val="22"/>
        </w:rPr>
      </w:pPr>
    </w:p>
    <w:p w:rsidR="00BC1D2C" w:rsidRDefault="00FF0CE7" w:rsidP="00FF0CE7">
      <w:pPr>
        <w:jc w:val="center"/>
        <w:rPr>
          <w:b/>
          <w:sz w:val="28"/>
          <w:szCs w:val="28"/>
        </w:rPr>
      </w:pPr>
      <w:r>
        <w:rPr>
          <w:b/>
          <w:sz w:val="28"/>
          <w:szCs w:val="28"/>
        </w:rPr>
        <w:t>IAEA Headquarters</w:t>
      </w:r>
      <w:r>
        <w:rPr>
          <w:b/>
          <w:sz w:val="28"/>
          <w:szCs w:val="28"/>
        </w:rPr>
        <w:br/>
      </w:r>
      <w:r w:rsidR="00C323BD">
        <w:rPr>
          <w:b/>
          <w:sz w:val="28"/>
          <w:szCs w:val="28"/>
        </w:rPr>
        <w:t>Vienna</w:t>
      </w:r>
      <w:r>
        <w:rPr>
          <w:b/>
          <w:sz w:val="28"/>
          <w:szCs w:val="28"/>
        </w:rPr>
        <w:t xml:space="preserve">, </w:t>
      </w:r>
      <w:r w:rsidR="00C323BD">
        <w:rPr>
          <w:b/>
          <w:sz w:val="28"/>
          <w:szCs w:val="28"/>
        </w:rPr>
        <w:t>Austria</w:t>
      </w:r>
    </w:p>
    <w:p w:rsidR="00FF0CE7" w:rsidRPr="002C4106" w:rsidRDefault="00FF0CE7" w:rsidP="00FF0CE7">
      <w:pPr>
        <w:jc w:val="center"/>
        <w:rPr>
          <w:b/>
          <w:sz w:val="28"/>
          <w:szCs w:val="28"/>
        </w:rPr>
      </w:pPr>
    </w:p>
    <w:p w:rsidR="00BC1D2C" w:rsidRDefault="002C4106" w:rsidP="00FF0CE7">
      <w:pPr>
        <w:jc w:val="center"/>
        <w:rPr>
          <w:b/>
          <w:sz w:val="28"/>
          <w:szCs w:val="28"/>
        </w:rPr>
      </w:pPr>
      <w:r>
        <w:rPr>
          <w:b/>
          <w:sz w:val="28"/>
          <w:szCs w:val="28"/>
        </w:rPr>
        <w:t>2</w:t>
      </w:r>
      <w:r w:rsidR="008D23B3">
        <w:rPr>
          <w:b/>
          <w:sz w:val="28"/>
          <w:szCs w:val="28"/>
        </w:rPr>
        <w:t>7</w:t>
      </w:r>
      <w:r w:rsidR="008D0A4A">
        <w:rPr>
          <w:b/>
          <w:sz w:val="28"/>
          <w:szCs w:val="28"/>
        </w:rPr>
        <w:t xml:space="preserve"> to </w:t>
      </w:r>
      <w:r w:rsidR="00FA1FAE">
        <w:rPr>
          <w:b/>
          <w:sz w:val="28"/>
          <w:szCs w:val="28"/>
        </w:rPr>
        <w:t>31</w:t>
      </w:r>
      <w:r w:rsidRPr="002C4106">
        <w:rPr>
          <w:b/>
          <w:sz w:val="28"/>
          <w:szCs w:val="28"/>
        </w:rPr>
        <w:t xml:space="preserve"> </w:t>
      </w:r>
      <w:r w:rsidR="00D21ECE">
        <w:rPr>
          <w:b/>
          <w:sz w:val="28"/>
          <w:szCs w:val="28"/>
        </w:rPr>
        <w:t>January</w:t>
      </w:r>
      <w:r w:rsidRPr="002C4106">
        <w:rPr>
          <w:b/>
          <w:sz w:val="28"/>
          <w:szCs w:val="28"/>
        </w:rPr>
        <w:t xml:space="preserve"> 201</w:t>
      </w:r>
      <w:r w:rsidR="00D21ECE">
        <w:rPr>
          <w:b/>
          <w:sz w:val="28"/>
          <w:szCs w:val="28"/>
        </w:rPr>
        <w:t>4</w:t>
      </w:r>
    </w:p>
    <w:p w:rsidR="002C4106" w:rsidRPr="002A7254" w:rsidRDefault="002C4106" w:rsidP="00BC1D2C">
      <w:pPr>
        <w:jc w:val="center"/>
        <w:rPr>
          <w:b/>
        </w:rPr>
      </w:pPr>
    </w:p>
    <w:p w:rsidR="00BC1D2C" w:rsidRPr="00AF7E18" w:rsidRDefault="00BC1D2C" w:rsidP="00FF0CE7">
      <w:pPr>
        <w:tabs>
          <w:tab w:val="left" w:pos="-720"/>
        </w:tabs>
        <w:suppressAutoHyphens/>
        <w:jc w:val="center"/>
        <w:rPr>
          <w:rStyle w:val="Hyperlink"/>
        </w:rPr>
      </w:pPr>
      <w:r w:rsidRPr="002A7254">
        <w:t>To be sent to the competent official authority (Ministry of Foreign Affairs or National Atomic Energy Authority) for transmission to</w:t>
      </w:r>
      <w:r>
        <w:t>:</w:t>
      </w:r>
      <w:r w:rsidR="00AF7E18">
        <w:t xml:space="preserve"> M</w:t>
      </w:r>
      <w:r w:rsidR="00C323BD">
        <w:t>r</w:t>
      </w:r>
      <w:r w:rsidR="00AF7E18">
        <w:t xml:space="preserve"> </w:t>
      </w:r>
      <w:proofErr w:type="spellStart"/>
      <w:r w:rsidR="00C323BD">
        <w:t>Yasunori</w:t>
      </w:r>
      <w:proofErr w:type="spellEnd"/>
      <w:r w:rsidR="00AF7E18">
        <w:t xml:space="preserve"> </w:t>
      </w:r>
      <w:r w:rsidR="00C323BD">
        <w:t>Noguchi</w:t>
      </w:r>
      <w:r>
        <w:t xml:space="preserve">, International Seismic Safety Centre, </w:t>
      </w:r>
      <w:r w:rsidR="00FF0CE7">
        <w:t xml:space="preserve">Department of Nuclear Safety and Security, </w:t>
      </w:r>
      <w:r w:rsidRPr="002A7254">
        <w:t>IAEA, Vienna</w:t>
      </w:r>
      <w:r>
        <w:t xml:space="preserve"> </w:t>
      </w:r>
      <w:r w:rsidRPr="002A7254">
        <w:t xml:space="preserve">International </w:t>
      </w:r>
      <w:r w:rsidRPr="00AF7E18">
        <w:rPr>
          <w:rStyle w:val="Hyperlink"/>
          <w:color w:val="auto"/>
          <w:u w:val="none"/>
        </w:rPr>
        <w:t xml:space="preserve">Centre, PO Box 100, 1400 Vienna, Austria (Fax: +43 1 26007; Email: </w:t>
      </w:r>
      <w:r w:rsidR="00C323BD">
        <w:rPr>
          <w:rStyle w:val="Hyperlink"/>
        </w:rPr>
        <w:t>Y</w:t>
      </w:r>
      <w:r w:rsidR="00AF7E18" w:rsidRPr="00AF7E18">
        <w:rPr>
          <w:rStyle w:val="Hyperlink"/>
        </w:rPr>
        <w:t>.</w:t>
      </w:r>
      <w:r w:rsidR="00C323BD">
        <w:rPr>
          <w:rStyle w:val="Hyperlink"/>
        </w:rPr>
        <w:t>Noguchi</w:t>
      </w:r>
      <w:bookmarkStart w:id="0" w:name="_GoBack"/>
      <w:r w:rsidR="00D3290F">
        <w:fldChar w:fldCharType="begin"/>
      </w:r>
      <w:r w:rsidR="00D3290F">
        <w:instrText xml:space="preserve"> HYPERLINK "mailto:M.Videla@iaea.org" </w:instrText>
      </w:r>
      <w:r w:rsidR="00D3290F">
        <w:fldChar w:fldCharType="separate"/>
      </w:r>
      <w:r w:rsidRPr="00864AB9">
        <w:rPr>
          <w:rStyle w:val="Hyperlink"/>
        </w:rPr>
        <w:t>@iaea.org</w:t>
      </w:r>
      <w:r w:rsidR="00D3290F">
        <w:rPr>
          <w:rStyle w:val="Hyperlink"/>
        </w:rPr>
        <w:fldChar w:fldCharType="end"/>
      </w:r>
      <w:bookmarkEnd w:id="0"/>
      <w:r w:rsidRPr="00AF7E18">
        <w:rPr>
          <w:rStyle w:val="Hyperlink"/>
        </w:rPr>
        <w:t>)</w:t>
      </w:r>
    </w:p>
    <w:p w:rsidR="00BC1D2C" w:rsidRPr="00AF7E18" w:rsidRDefault="00BC1D2C" w:rsidP="00BC1D2C">
      <w:pPr>
        <w:tabs>
          <w:tab w:val="left" w:pos="-720"/>
        </w:tabs>
        <w:suppressAutoHyphens/>
        <w:jc w:val="center"/>
        <w:rPr>
          <w:rStyle w:val="Hyperlink"/>
        </w:rPr>
      </w:pPr>
    </w:p>
    <w:p w:rsidR="00BC1D2C" w:rsidRPr="00F5558E" w:rsidRDefault="00BC1D2C" w:rsidP="00BC1D2C">
      <w:pPr>
        <w:tabs>
          <w:tab w:val="left" w:pos="-720"/>
        </w:tabs>
        <w:suppressAutoHyphens/>
        <w:spacing w:after="120"/>
        <w:jc w:val="center"/>
        <w:rPr>
          <w:b/>
          <w:sz w:val="36"/>
          <w:szCs w:val="36"/>
        </w:rPr>
      </w:pPr>
      <w:r w:rsidRPr="00F5558E">
        <w:rPr>
          <w:b/>
          <w:sz w:val="36"/>
          <w:szCs w:val="36"/>
        </w:rPr>
        <w:t>PARTICIPATION FORM</w:t>
      </w:r>
    </w:p>
    <w:p w:rsidR="00BC1D2C" w:rsidRPr="00F5558E" w:rsidRDefault="00BC1D2C" w:rsidP="00BC1D2C">
      <w:pPr>
        <w:tabs>
          <w:tab w:val="left" w:pos="-720"/>
        </w:tabs>
        <w:suppressAutoHyphens/>
        <w:spacing w:after="120"/>
        <w:jc w:val="center"/>
        <w:rPr>
          <w:b/>
          <w:sz w:val="28"/>
          <w:szCs w:val="28"/>
        </w:rPr>
      </w:pPr>
      <w:r w:rsidRPr="00F5558E">
        <w:rPr>
          <w:b/>
          <w:sz w:val="28"/>
          <w:szCs w:val="28"/>
        </w:rPr>
        <w:t xml:space="preserve">Deadline for receipt </w:t>
      </w:r>
      <w:r>
        <w:rPr>
          <w:b/>
          <w:sz w:val="28"/>
          <w:szCs w:val="28"/>
        </w:rPr>
        <w:t xml:space="preserve">by IAEA </w:t>
      </w:r>
      <w:r w:rsidRPr="00F5558E">
        <w:rPr>
          <w:b/>
          <w:sz w:val="28"/>
          <w:szCs w:val="28"/>
        </w:rPr>
        <w:t xml:space="preserve">through official channels: </w:t>
      </w:r>
      <w:r w:rsidR="000813B7">
        <w:rPr>
          <w:b/>
          <w:sz w:val="28"/>
          <w:szCs w:val="28"/>
        </w:rPr>
        <w:t>13</w:t>
      </w:r>
      <w:r w:rsidR="003F5718">
        <w:rPr>
          <w:b/>
          <w:sz w:val="28"/>
          <w:szCs w:val="28"/>
        </w:rPr>
        <w:t xml:space="preserve"> </w:t>
      </w:r>
      <w:r w:rsidR="00D21ECE">
        <w:rPr>
          <w:b/>
          <w:sz w:val="28"/>
          <w:szCs w:val="28"/>
        </w:rPr>
        <w:t>December</w:t>
      </w:r>
      <w:r w:rsidR="002C4106">
        <w:rPr>
          <w:b/>
          <w:sz w:val="28"/>
          <w:szCs w:val="28"/>
        </w:rPr>
        <w:t xml:space="preserve"> </w:t>
      </w:r>
      <w:r w:rsidRPr="00F5558E">
        <w:rPr>
          <w:b/>
          <w:sz w:val="28"/>
          <w:szCs w:val="28"/>
        </w:rPr>
        <w:t>201</w:t>
      </w:r>
      <w:r>
        <w:rPr>
          <w:b/>
          <w:sz w:val="28"/>
          <w:szCs w:val="28"/>
        </w:rPr>
        <w:t>3</w:t>
      </w:r>
    </w:p>
    <w:tbl>
      <w:tblPr>
        <w:tblW w:w="10605" w:type="dxa"/>
        <w:jc w:val="center"/>
        <w:tblLayout w:type="fixed"/>
        <w:tblCellMar>
          <w:left w:w="120" w:type="dxa"/>
          <w:right w:w="120" w:type="dxa"/>
        </w:tblCellMar>
        <w:tblLook w:val="0000" w:firstRow="0" w:lastRow="0" w:firstColumn="0" w:lastColumn="0" w:noHBand="0" w:noVBand="0"/>
      </w:tblPr>
      <w:tblGrid>
        <w:gridCol w:w="2940"/>
        <w:gridCol w:w="1230"/>
        <w:gridCol w:w="5097"/>
        <w:gridCol w:w="1338"/>
      </w:tblGrid>
      <w:tr w:rsidR="00BC1D2C" w:rsidRPr="00F5558E" w:rsidTr="000D4C4A">
        <w:trPr>
          <w:jc w:val="center"/>
        </w:trPr>
        <w:tc>
          <w:tcPr>
            <w:tcW w:w="4170" w:type="dxa"/>
            <w:gridSpan w:val="2"/>
            <w:tcBorders>
              <w:top w:val="single" w:sz="6" w:space="0" w:color="auto"/>
              <w:left w:val="single" w:sz="6" w:space="0" w:color="auto"/>
            </w:tcBorders>
          </w:tcPr>
          <w:p w:rsidR="00BC1D2C" w:rsidRPr="00F5558E" w:rsidRDefault="00BC1D2C" w:rsidP="000D4C4A">
            <w:pPr>
              <w:tabs>
                <w:tab w:val="left" w:pos="-720"/>
              </w:tabs>
              <w:suppressAutoHyphens/>
              <w:spacing w:before="90"/>
              <w:rPr>
                <w:spacing w:val="-2"/>
              </w:rPr>
            </w:pPr>
            <w:r w:rsidRPr="00F5558E">
              <w:rPr>
                <w:spacing w:val="-2"/>
              </w:rPr>
              <w:t>Family name:</w:t>
            </w: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spacing w:after="54"/>
              <w:rPr>
                <w:spacing w:val="-2"/>
              </w:rPr>
            </w:pPr>
          </w:p>
        </w:tc>
        <w:tc>
          <w:tcPr>
            <w:tcW w:w="5097" w:type="dxa"/>
            <w:tcBorders>
              <w:top w:val="single" w:sz="6" w:space="0" w:color="auto"/>
              <w:left w:val="single" w:sz="6" w:space="0" w:color="auto"/>
            </w:tcBorders>
          </w:tcPr>
          <w:p w:rsidR="00BC1D2C" w:rsidRPr="00F5558E" w:rsidRDefault="00BC1D2C" w:rsidP="000D4C4A">
            <w:pPr>
              <w:tabs>
                <w:tab w:val="left" w:pos="-720"/>
              </w:tabs>
              <w:suppressAutoHyphens/>
              <w:spacing w:before="90" w:after="54"/>
              <w:rPr>
                <w:spacing w:val="-2"/>
              </w:rPr>
            </w:pPr>
            <w:r w:rsidRPr="00F5558E">
              <w:rPr>
                <w:spacing w:val="-2"/>
              </w:rPr>
              <w:t>All initials of given name:</w:t>
            </w:r>
          </w:p>
        </w:tc>
        <w:tc>
          <w:tcPr>
            <w:tcW w:w="1338" w:type="dxa"/>
            <w:tcBorders>
              <w:top w:val="single" w:sz="6" w:space="0" w:color="auto"/>
              <w:left w:val="single" w:sz="6" w:space="0" w:color="auto"/>
              <w:right w:val="single" w:sz="6" w:space="0" w:color="auto"/>
            </w:tcBorders>
          </w:tcPr>
          <w:p w:rsidR="00BC1D2C" w:rsidRPr="00F5558E" w:rsidRDefault="00BC1D2C" w:rsidP="000D4C4A">
            <w:pPr>
              <w:tabs>
                <w:tab w:val="left" w:pos="-720"/>
              </w:tabs>
              <w:suppressAutoHyphens/>
              <w:spacing w:before="90"/>
              <w:rPr>
                <w:spacing w:val="-2"/>
              </w:rPr>
            </w:pPr>
            <w:r w:rsidRPr="00F5558E">
              <w:rPr>
                <w:spacing w:val="-2"/>
              </w:rPr>
              <w:t>Mr</w:t>
            </w:r>
          </w:p>
          <w:p w:rsidR="00BC1D2C" w:rsidRPr="00F5558E" w:rsidRDefault="00BC1D2C" w:rsidP="000D4C4A">
            <w:pPr>
              <w:tabs>
                <w:tab w:val="left" w:pos="-720"/>
              </w:tabs>
              <w:suppressAutoHyphens/>
              <w:spacing w:after="54"/>
              <w:rPr>
                <w:spacing w:val="-2"/>
              </w:rPr>
            </w:pPr>
            <w:r w:rsidRPr="00F5558E">
              <w:rPr>
                <w:spacing w:val="-2"/>
              </w:rPr>
              <w:t>Ms</w:t>
            </w:r>
          </w:p>
        </w:tc>
      </w:tr>
      <w:tr w:rsidR="00BC1D2C" w:rsidRPr="00F5558E" w:rsidTr="000D4C4A">
        <w:trPr>
          <w:jc w:val="center"/>
        </w:trPr>
        <w:tc>
          <w:tcPr>
            <w:tcW w:w="4170" w:type="dxa"/>
            <w:gridSpan w:val="2"/>
            <w:tcBorders>
              <w:top w:val="single" w:sz="6" w:space="0" w:color="auto"/>
              <w:left w:val="single" w:sz="6" w:space="0" w:color="auto"/>
            </w:tcBorders>
          </w:tcPr>
          <w:p w:rsidR="00BC1D2C" w:rsidRPr="00F5558E" w:rsidRDefault="00BC1D2C" w:rsidP="000D4C4A">
            <w:pPr>
              <w:tabs>
                <w:tab w:val="left" w:pos="-720"/>
              </w:tabs>
              <w:suppressAutoHyphens/>
              <w:spacing w:before="90"/>
              <w:rPr>
                <w:spacing w:val="-2"/>
              </w:rPr>
            </w:pPr>
            <w:r w:rsidRPr="00F5558E">
              <w:rPr>
                <w:spacing w:val="-2"/>
              </w:rPr>
              <w:t>Institution:</w:t>
            </w:r>
          </w:p>
        </w:tc>
        <w:tc>
          <w:tcPr>
            <w:tcW w:w="6435" w:type="dxa"/>
            <w:gridSpan w:val="2"/>
            <w:tcBorders>
              <w:top w:val="single" w:sz="6" w:space="0" w:color="auto"/>
              <w:left w:val="single" w:sz="6" w:space="0" w:color="auto"/>
              <w:right w:val="single" w:sz="6" w:space="0" w:color="auto"/>
            </w:tcBorders>
          </w:tcPr>
          <w:p w:rsidR="00BC1D2C" w:rsidRPr="00F5558E" w:rsidRDefault="00BC1D2C" w:rsidP="000D4C4A">
            <w:pPr>
              <w:tabs>
                <w:tab w:val="left" w:pos="-720"/>
              </w:tabs>
              <w:suppressAutoHyphens/>
              <w:spacing w:before="90"/>
              <w:rPr>
                <w:spacing w:val="-2"/>
              </w:rPr>
            </w:pPr>
            <w:r w:rsidRPr="00F5558E">
              <w:rPr>
                <w:spacing w:val="-2"/>
              </w:rPr>
              <w:t>Full address:</w:t>
            </w: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spacing w:after="54"/>
              <w:rPr>
                <w:spacing w:val="-2"/>
              </w:rPr>
            </w:pPr>
          </w:p>
        </w:tc>
      </w:tr>
      <w:tr w:rsidR="00BC1D2C" w:rsidRPr="00F5558E" w:rsidTr="000D4C4A">
        <w:trPr>
          <w:jc w:val="center"/>
        </w:trPr>
        <w:tc>
          <w:tcPr>
            <w:tcW w:w="4170" w:type="dxa"/>
            <w:gridSpan w:val="2"/>
            <w:tcBorders>
              <w:left w:val="single" w:sz="6" w:space="0" w:color="auto"/>
            </w:tcBorders>
          </w:tcPr>
          <w:p w:rsidR="00BC1D2C" w:rsidRPr="00F5558E" w:rsidRDefault="00BC1D2C" w:rsidP="000D4C4A">
            <w:pPr>
              <w:tabs>
                <w:tab w:val="left" w:pos="-720"/>
              </w:tabs>
              <w:suppressAutoHyphens/>
              <w:spacing w:before="90" w:after="54"/>
              <w:rPr>
                <w:spacing w:val="-2"/>
              </w:rPr>
            </w:pPr>
          </w:p>
        </w:tc>
        <w:tc>
          <w:tcPr>
            <w:tcW w:w="6435" w:type="dxa"/>
            <w:gridSpan w:val="2"/>
            <w:tcBorders>
              <w:top w:val="single" w:sz="6" w:space="0" w:color="auto"/>
              <w:left w:val="single" w:sz="6" w:space="0" w:color="auto"/>
              <w:right w:val="single" w:sz="6" w:space="0" w:color="auto"/>
            </w:tcBorders>
          </w:tcPr>
          <w:p w:rsidR="00BC1D2C" w:rsidRPr="000D4C4A" w:rsidRDefault="00BC1D2C" w:rsidP="002F0DCB">
            <w:pPr>
              <w:tabs>
                <w:tab w:val="left" w:pos="-720"/>
              </w:tabs>
              <w:suppressAutoHyphens/>
              <w:spacing w:after="54"/>
              <w:rPr>
                <w:spacing w:val="-2"/>
              </w:rPr>
            </w:pPr>
            <w:r w:rsidRPr="000D4C4A">
              <w:rPr>
                <w:spacing w:val="-2"/>
              </w:rPr>
              <w:t>For urgent communications please indicate:</w:t>
            </w:r>
          </w:p>
          <w:p w:rsidR="00BC1D2C" w:rsidRPr="00F5558E" w:rsidRDefault="00BC1D2C" w:rsidP="002F0DCB">
            <w:pPr>
              <w:tabs>
                <w:tab w:val="left" w:pos="-720"/>
              </w:tabs>
              <w:suppressAutoHyphens/>
              <w:spacing w:after="54"/>
              <w:rPr>
                <w:spacing w:val="-2"/>
                <w:lang w:val="es-ES"/>
              </w:rPr>
            </w:pPr>
            <w:proofErr w:type="spellStart"/>
            <w:r w:rsidRPr="00F5558E">
              <w:rPr>
                <w:spacing w:val="-2"/>
                <w:lang w:val="es-ES"/>
              </w:rPr>
              <w:t>Phone</w:t>
            </w:r>
            <w:proofErr w:type="spellEnd"/>
            <w:r w:rsidRPr="00F5558E">
              <w:rPr>
                <w:spacing w:val="-2"/>
                <w:lang w:val="es-ES"/>
              </w:rPr>
              <w:t>:</w:t>
            </w:r>
          </w:p>
          <w:p w:rsidR="00BC1D2C" w:rsidRDefault="00BC1D2C" w:rsidP="000D4C4A">
            <w:pPr>
              <w:tabs>
                <w:tab w:val="left" w:pos="-720"/>
              </w:tabs>
              <w:suppressAutoHyphens/>
              <w:spacing w:after="54"/>
              <w:rPr>
                <w:spacing w:val="-2"/>
                <w:lang w:val="es-ES"/>
              </w:rPr>
            </w:pPr>
            <w:r>
              <w:rPr>
                <w:spacing w:val="-2"/>
                <w:lang w:val="es-ES"/>
              </w:rPr>
              <w:t>Fax:</w:t>
            </w:r>
          </w:p>
          <w:p w:rsidR="00BC1D2C" w:rsidRPr="00F5558E" w:rsidRDefault="00BC1D2C" w:rsidP="00BC1D2C">
            <w:pPr>
              <w:tabs>
                <w:tab w:val="left" w:pos="-720"/>
              </w:tabs>
              <w:suppressAutoHyphens/>
              <w:spacing w:after="54"/>
              <w:rPr>
                <w:spacing w:val="-2"/>
                <w:lang w:val="es-ES"/>
              </w:rPr>
            </w:pPr>
            <w:r w:rsidRPr="00F5558E">
              <w:rPr>
                <w:spacing w:val="-2"/>
                <w:lang w:val="es-ES"/>
              </w:rPr>
              <w:t>Email:</w:t>
            </w:r>
          </w:p>
        </w:tc>
      </w:tr>
      <w:tr w:rsidR="00BC1D2C" w:rsidRPr="00F5558E" w:rsidTr="000D4C4A">
        <w:trPr>
          <w:jc w:val="center"/>
        </w:trPr>
        <w:tc>
          <w:tcPr>
            <w:tcW w:w="2940" w:type="dxa"/>
            <w:tcBorders>
              <w:top w:val="single" w:sz="6" w:space="0" w:color="auto"/>
              <w:left w:val="single" w:sz="6" w:space="0" w:color="auto"/>
            </w:tcBorders>
          </w:tcPr>
          <w:p w:rsidR="00BC1D2C" w:rsidRPr="00F5558E" w:rsidRDefault="00BC1D2C" w:rsidP="000D4C4A">
            <w:pPr>
              <w:tabs>
                <w:tab w:val="left" w:pos="-720"/>
              </w:tabs>
              <w:suppressAutoHyphens/>
              <w:spacing w:before="90"/>
              <w:rPr>
                <w:spacing w:val="-2"/>
              </w:rPr>
            </w:pPr>
            <w:r w:rsidRPr="00F5558E">
              <w:rPr>
                <w:spacing w:val="-2"/>
              </w:rPr>
              <w:t>Nationality:</w:t>
            </w: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spacing w:after="54"/>
              <w:rPr>
                <w:spacing w:val="-2"/>
              </w:rPr>
            </w:pPr>
          </w:p>
        </w:tc>
        <w:tc>
          <w:tcPr>
            <w:tcW w:w="7665" w:type="dxa"/>
            <w:gridSpan w:val="3"/>
            <w:tcBorders>
              <w:top w:val="single" w:sz="6" w:space="0" w:color="auto"/>
              <w:left w:val="single" w:sz="6" w:space="0" w:color="auto"/>
              <w:right w:val="single" w:sz="6" w:space="0" w:color="auto"/>
            </w:tcBorders>
          </w:tcPr>
          <w:p w:rsidR="00BC1D2C" w:rsidRPr="00F5558E" w:rsidRDefault="00BC1D2C" w:rsidP="00BC1D2C">
            <w:pPr>
              <w:tabs>
                <w:tab w:val="left" w:pos="-720"/>
              </w:tabs>
              <w:suppressAutoHyphens/>
              <w:spacing w:before="90"/>
              <w:rPr>
                <w:spacing w:val="-2"/>
              </w:rPr>
            </w:pPr>
            <w:r>
              <w:rPr>
                <w:spacing w:val="-2"/>
              </w:rPr>
              <w:t>Nomina</w:t>
            </w:r>
            <w:r w:rsidRPr="00F5558E">
              <w:rPr>
                <w:spacing w:val="-2"/>
              </w:rPr>
              <w:t xml:space="preserve">ting </w:t>
            </w:r>
            <w:r>
              <w:rPr>
                <w:spacing w:val="-2"/>
              </w:rPr>
              <w:t>G</w:t>
            </w:r>
            <w:r w:rsidRPr="00F5558E">
              <w:rPr>
                <w:spacing w:val="-2"/>
              </w:rPr>
              <w:t>overnment:</w:t>
            </w: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spacing w:after="54"/>
              <w:rPr>
                <w:spacing w:val="-2"/>
              </w:rPr>
            </w:pPr>
          </w:p>
        </w:tc>
      </w:tr>
      <w:tr w:rsidR="00BC1D2C" w:rsidRPr="00F5558E" w:rsidTr="000D4C4A">
        <w:trPr>
          <w:jc w:val="center"/>
        </w:trPr>
        <w:tc>
          <w:tcPr>
            <w:tcW w:w="10605" w:type="dxa"/>
            <w:gridSpan w:val="4"/>
            <w:tcBorders>
              <w:top w:val="single" w:sz="6" w:space="0" w:color="auto"/>
              <w:left w:val="single" w:sz="6" w:space="0" w:color="auto"/>
              <w:bottom w:val="single" w:sz="6" w:space="0" w:color="auto"/>
              <w:right w:val="single" w:sz="6" w:space="0" w:color="auto"/>
            </w:tcBorders>
          </w:tcPr>
          <w:p w:rsidR="00BC1D2C" w:rsidRPr="00F5558E" w:rsidRDefault="00BC1D2C" w:rsidP="000D4C4A">
            <w:pPr>
              <w:tabs>
                <w:tab w:val="left" w:pos="-720"/>
              </w:tabs>
              <w:suppressAutoHyphens/>
              <w:spacing w:before="90"/>
              <w:rPr>
                <w:spacing w:val="-2"/>
              </w:rPr>
            </w:pPr>
            <w:r w:rsidRPr="00F5558E">
              <w:rPr>
                <w:spacing w:val="-2"/>
              </w:rPr>
              <w:t>Mailing address (if different from address of institution):</w:t>
            </w: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rPr>
                <w:spacing w:val="-2"/>
              </w:rPr>
            </w:pPr>
          </w:p>
          <w:p w:rsidR="00BC1D2C" w:rsidRPr="00F5558E" w:rsidRDefault="00BC1D2C" w:rsidP="000D4C4A">
            <w:pPr>
              <w:tabs>
                <w:tab w:val="left" w:pos="-720"/>
              </w:tabs>
              <w:suppressAutoHyphens/>
              <w:spacing w:after="54"/>
              <w:rPr>
                <w:spacing w:val="-2"/>
              </w:rPr>
            </w:pPr>
          </w:p>
        </w:tc>
      </w:tr>
      <w:tr w:rsidR="00BC1D2C" w:rsidRPr="00F5558E" w:rsidTr="000D4C4A">
        <w:trPr>
          <w:jc w:val="center"/>
        </w:trPr>
        <w:tc>
          <w:tcPr>
            <w:tcW w:w="10605" w:type="dxa"/>
            <w:gridSpan w:val="4"/>
            <w:tcBorders>
              <w:top w:val="single" w:sz="6" w:space="0" w:color="auto"/>
              <w:left w:val="single" w:sz="6" w:space="0" w:color="auto"/>
              <w:bottom w:val="single" w:sz="6" w:space="0" w:color="auto"/>
              <w:right w:val="single" w:sz="6" w:space="0" w:color="auto"/>
            </w:tcBorders>
          </w:tcPr>
          <w:p w:rsidR="00BC1D2C" w:rsidRPr="00F5558E" w:rsidRDefault="00BC1D2C" w:rsidP="000D4C4A">
            <w:pPr>
              <w:tabs>
                <w:tab w:val="left" w:pos="-720"/>
              </w:tabs>
              <w:suppressAutoHyphens/>
              <w:spacing w:before="90"/>
              <w:rPr>
                <w:spacing w:val="-2"/>
              </w:rPr>
            </w:pPr>
            <w:r w:rsidRPr="00F5558E">
              <w:rPr>
                <w:spacing w:val="-2"/>
              </w:rPr>
              <w:t>Do you intend to present a paper?                                                                     YES    □                    NO   □</w:t>
            </w:r>
          </w:p>
          <w:p w:rsidR="00BC1D2C" w:rsidRPr="00F5558E" w:rsidRDefault="00BC1D2C" w:rsidP="000D4C4A">
            <w:pPr>
              <w:tabs>
                <w:tab w:val="left" w:pos="-720"/>
              </w:tabs>
              <w:suppressAutoHyphens/>
              <w:spacing w:before="90"/>
              <w:rPr>
                <w:spacing w:val="-2"/>
              </w:rPr>
            </w:pPr>
            <w:r w:rsidRPr="00F5558E">
              <w:rPr>
                <w:spacing w:val="-2"/>
              </w:rPr>
              <w:t>Title of the paper:</w:t>
            </w:r>
          </w:p>
          <w:p w:rsidR="00BC1D2C" w:rsidRPr="00F5558E" w:rsidRDefault="00BC1D2C" w:rsidP="00BC1D2C">
            <w:pPr>
              <w:tabs>
                <w:tab w:val="left" w:pos="-720"/>
              </w:tabs>
              <w:suppressAutoHyphens/>
              <w:spacing w:before="90"/>
              <w:rPr>
                <w:spacing w:val="-2"/>
              </w:rPr>
            </w:pPr>
            <w:r w:rsidRPr="00F5558E">
              <w:rPr>
                <w:spacing w:val="-2"/>
              </w:rPr>
              <w:t>An abstract of the paper</w:t>
            </w:r>
            <w:r>
              <w:rPr>
                <w:spacing w:val="-2"/>
              </w:rPr>
              <w:t xml:space="preserve"> (500 words)</w:t>
            </w:r>
            <w:r w:rsidRPr="00F5558E">
              <w:rPr>
                <w:spacing w:val="-2"/>
              </w:rPr>
              <w:t xml:space="preserve"> is attached?                                            YES    □                    NO   □</w:t>
            </w:r>
          </w:p>
        </w:tc>
      </w:tr>
    </w:tbl>
    <w:p w:rsidR="00375A54" w:rsidRPr="00A559DF" w:rsidRDefault="00375A54" w:rsidP="008D0A4A">
      <w:pPr>
        <w:jc w:val="both"/>
      </w:pPr>
    </w:p>
    <w:sectPr w:rsidR="00375A54" w:rsidRPr="00A559DF" w:rsidSect="00DC0358">
      <w:footerReference w:type="default" r:id="rId22"/>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5F" w:rsidRDefault="00B3135F">
      <w:r>
        <w:separator/>
      </w:r>
    </w:p>
  </w:endnote>
  <w:endnote w:type="continuationSeparator" w:id="0">
    <w:p w:rsidR="00B3135F" w:rsidRDefault="00B3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19" w:rsidRDefault="002A5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170504"/>
      <w:docPartObj>
        <w:docPartGallery w:val="Page Numbers (Bottom of Page)"/>
        <w:docPartUnique/>
      </w:docPartObj>
    </w:sdtPr>
    <w:sdtEndPr>
      <w:rPr>
        <w:noProof/>
      </w:rPr>
    </w:sdtEndPr>
    <w:sdtContent>
      <w:p w:rsidR="002A5719" w:rsidRDefault="002A5719">
        <w:pPr>
          <w:pStyle w:val="Footer"/>
          <w:jc w:val="center"/>
        </w:pPr>
      </w:p>
      <w:p w:rsidR="002A5719" w:rsidRDefault="002A5719">
        <w:pPr>
          <w:pStyle w:val="Footer"/>
          <w:jc w:val="center"/>
        </w:pPr>
        <w:r>
          <w:fldChar w:fldCharType="begin"/>
        </w:r>
        <w:r>
          <w:instrText xml:space="preserve"> PAGE   \* MERGEFORMAT </w:instrText>
        </w:r>
        <w:r>
          <w:fldChar w:fldCharType="separate"/>
        </w:r>
        <w:r w:rsidR="00D3290F">
          <w:rPr>
            <w:noProof/>
          </w:rPr>
          <w:t>4</w:t>
        </w:r>
        <w:r>
          <w:rPr>
            <w:noProof/>
          </w:rPr>
          <w:fldChar w:fldCharType="end"/>
        </w:r>
      </w:p>
    </w:sdtContent>
  </w:sdt>
  <w:p w:rsidR="002A5719" w:rsidRDefault="002A5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19" w:rsidRDefault="002A57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19" w:rsidRDefault="002A5719" w:rsidP="00BC1D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5F" w:rsidRDefault="00B3135F">
      <w:r>
        <w:separator/>
      </w:r>
    </w:p>
  </w:footnote>
  <w:footnote w:type="continuationSeparator" w:id="0">
    <w:p w:rsidR="00B3135F" w:rsidRDefault="00B31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19" w:rsidRDefault="002A5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19" w:rsidRPr="00FF0CE7" w:rsidRDefault="002A5719" w:rsidP="00FF0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19" w:rsidRDefault="002A5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57C"/>
    <w:multiLevelType w:val="hybridMultilevel"/>
    <w:tmpl w:val="125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147BA"/>
    <w:multiLevelType w:val="hybridMultilevel"/>
    <w:tmpl w:val="D59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6007B"/>
    <w:multiLevelType w:val="hybridMultilevel"/>
    <w:tmpl w:val="386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2C9C"/>
    <w:multiLevelType w:val="hybridMultilevel"/>
    <w:tmpl w:val="682849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A4309"/>
    <w:multiLevelType w:val="hybridMultilevel"/>
    <w:tmpl w:val="E464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91352"/>
    <w:multiLevelType w:val="hybridMultilevel"/>
    <w:tmpl w:val="CC845F7A"/>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
    <w:nsid w:val="20371958"/>
    <w:multiLevelType w:val="multilevel"/>
    <w:tmpl w:val="52EC87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13F21B2"/>
    <w:multiLevelType w:val="hybridMultilevel"/>
    <w:tmpl w:val="B09843D4"/>
    <w:lvl w:ilvl="0" w:tplc="BD68D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F2D74"/>
    <w:multiLevelType w:val="hybridMultilevel"/>
    <w:tmpl w:val="931C3142"/>
    <w:lvl w:ilvl="0" w:tplc="0809000F">
      <w:start w:val="4"/>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12820"/>
    <w:multiLevelType w:val="hybridMultilevel"/>
    <w:tmpl w:val="3D069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2F1D34"/>
    <w:multiLevelType w:val="hybridMultilevel"/>
    <w:tmpl w:val="3152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41F5F"/>
    <w:multiLevelType w:val="hybridMultilevel"/>
    <w:tmpl w:val="8BEC8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966E93"/>
    <w:multiLevelType w:val="hybridMultilevel"/>
    <w:tmpl w:val="501CA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D0737C"/>
    <w:multiLevelType w:val="singleLevel"/>
    <w:tmpl w:val="5CDA699E"/>
    <w:lvl w:ilvl="0">
      <w:start w:val="1"/>
      <w:numFmt w:val="decimal"/>
      <w:lvlText w:val="[%1]"/>
      <w:legacy w:legacy="1" w:legacySpace="0" w:legacyIndent="360"/>
      <w:lvlJc w:val="left"/>
      <w:pPr>
        <w:ind w:left="360" w:hanging="360"/>
      </w:pPr>
    </w:lvl>
  </w:abstractNum>
  <w:abstractNum w:abstractNumId="14">
    <w:nsid w:val="41B04D26"/>
    <w:multiLevelType w:val="hybridMultilevel"/>
    <w:tmpl w:val="AD901EA6"/>
    <w:lvl w:ilvl="0" w:tplc="CA6064E8">
      <w:start w:val="1"/>
      <w:numFmt w:val="bullet"/>
      <w:pStyle w:val="ListEmdash"/>
      <w:lvlText w:val="—"/>
      <w:lvlJc w:val="left"/>
      <w:pPr>
        <w:tabs>
          <w:tab w:val="num" w:pos="360"/>
        </w:tabs>
        <w:ind w:left="340" w:hanging="340"/>
      </w:pPr>
      <w:rPr>
        <w:rFonts w:ascii="Times New Roman" w:hAnsi="Times New Roman" w:cs="Times New Roman"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DD6D5F"/>
    <w:multiLevelType w:val="hybridMultilevel"/>
    <w:tmpl w:val="254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90160"/>
    <w:multiLevelType w:val="hybridMultilevel"/>
    <w:tmpl w:val="D926081E"/>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7">
    <w:nsid w:val="4B71055E"/>
    <w:multiLevelType w:val="hybridMultilevel"/>
    <w:tmpl w:val="4B521292"/>
    <w:lvl w:ilvl="0" w:tplc="D47631A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4FC916BD"/>
    <w:multiLevelType w:val="hybridMultilevel"/>
    <w:tmpl w:val="1B46D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37E72"/>
    <w:multiLevelType w:val="hybridMultilevel"/>
    <w:tmpl w:val="620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C3486"/>
    <w:multiLevelType w:val="hybridMultilevel"/>
    <w:tmpl w:val="71460478"/>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nsid w:val="62646F29"/>
    <w:multiLevelType w:val="hybridMultilevel"/>
    <w:tmpl w:val="4E626C76"/>
    <w:lvl w:ilvl="0" w:tplc="50B2172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626D0D"/>
    <w:multiLevelType w:val="hybridMultilevel"/>
    <w:tmpl w:val="977E4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EF0113"/>
    <w:multiLevelType w:val="hybridMultilevel"/>
    <w:tmpl w:val="A3DEE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7"/>
  </w:num>
  <w:num w:numId="5">
    <w:abstractNumId w:val="4"/>
  </w:num>
  <w:num w:numId="6">
    <w:abstractNumId w:val="11"/>
  </w:num>
  <w:num w:numId="7">
    <w:abstractNumId w:val="14"/>
  </w:num>
  <w:num w:numId="8">
    <w:abstractNumId w:val="9"/>
  </w:num>
  <w:num w:numId="9">
    <w:abstractNumId w:val="20"/>
  </w:num>
  <w:num w:numId="10">
    <w:abstractNumId w:val="16"/>
  </w:num>
  <w:num w:numId="11">
    <w:abstractNumId w:val="5"/>
  </w:num>
  <w:num w:numId="12">
    <w:abstractNumId w:val="22"/>
  </w:num>
  <w:num w:numId="13">
    <w:abstractNumId w:val="23"/>
  </w:num>
  <w:num w:numId="14">
    <w:abstractNumId w:val="12"/>
  </w:num>
  <w:num w:numId="15">
    <w:abstractNumId w:val="3"/>
  </w:num>
  <w:num w:numId="16">
    <w:abstractNumId w:val="8"/>
  </w:num>
  <w:num w:numId="17">
    <w:abstractNumId w:val="0"/>
  </w:num>
  <w:num w:numId="18">
    <w:abstractNumId w:val="21"/>
  </w:num>
  <w:num w:numId="19">
    <w:abstractNumId w:val="7"/>
  </w:num>
  <w:num w:numId="20">
    <w:abstractNumId w:val="15"/>
  </w:num>
  <w:num w:numId="21">
    <w:abstractNumId w:val="2"/>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9"/>
    <w:rsid w:val="00000ABB"/>
    <w:rsid w:val="000128C4"/>
    <w:rsid w:val="00034C32"/>
    <w:rsid w:val="00042C90"/>
    <w:rsid w:val="00043214"/>
    <w:rsid w:val="00060497"/>
    <w:rsid w:val="000813B7"/>
    <w:rsid w:val="00091549"/>
    <w:rsid w:val="000944E0"/>
    <w:rsid w:val="000B1F9E"/>
    <w:rsid w:val="000C4121"/>
    <w:rsid w:val="000C5CF6"/>
    <w:rsid w:val="000D3833"/>
    <w:rsid w:val="000D4C4A"/>
    <w:rsid w:val="000D5718"/>
    <w:rsid w:val="000F5529"/>
    <w:rsid w:val="001011D2"/>
    <w:rsid w:val="001029A1"/>
    <w:rsid w:val="00107F7C"/>
    <w:rsid w:val="0012514B"/>
    <w:rsid w:val="001257A3"/>
    <w:rsid w:val="001365C9"/>
    <w:rsid w:val="00151052"/>
    <w:rsid w:val="001518BD"/>
    <w:rsid w:val="00162350"/>
    <w:rsid w:val="001857F0"/>
    <w:rsid w:val="001A43EA"/>
    <w:rsid w:val="001B0489"/>
    <w:rsid w:val="001C117B"/>
    <w:rsid w:val="001D31F4"/>
    <w:rsid w:val="001E015E"/>
    <w:rsid w:val="001E0E6F"/>
    <w:rsid w:val="00204300"/>
    <w:rsid w:val="002067F1"/>
    <w:rsid w:val="00226F50"/>
    <w:rsid w:val="00242A74"/>
    <w:rsid w:val="00245F88"/>
    <w:rsid w:val="002528FC"/>
    <w:rsid w:val="00260362"/>
    <w:rsid w:val="0027534D"/>
    <w:rsid w:val="002760AA"/>
    <w:rsid w:val="00277D93"/>
    <w:rsid w:val="002800D0"/>
    <w:rsid w:val="002A5719"/>
    <w:rsid w:val="002B161D"/>
    <w:rsid w:val="002B65C7"/>
    <w:rsid w:val="002C2961"/>
    <w:rsid w:val="002C4106"/>
    <w:rsid w:val="002C5B74"/>
    <w:rsid w:val="002D43DD"/>
    <w:rsid w:val="002E15F7"/>
    <w:rsid w:val="002E2FB9"/>
    <w:rsid w:val="002F0DCB"/>
    <w:rsid w:val="00300012"/>
    <w:rsid w:val="003002E5"/>
    <w:rsid w:val="0030124A"/>
    <w:rsid w:val="00305366"/>
    <w:rsid w:val="003255BD"/>
    <w:rsid w:val="00330DE5"/>
    <w:rsid w:val="00340FE0"/>
    <w:rsid w:val="00350C8D"/>
    <w:rsid w:val="00375A54"/>
    <w:rsid w:val="00382B5D"/>
    <w:rsid w:val="0038315C"/>
    <w:rsid w:val="00385F08"/>
    <w:rsid w:val="003B3E05"/>
    <w:rsid w:val="003C6930"/>
    <w:rsid w:val="003F5718"/>
    <w:rsid w:val="004105E7"/>
    <w:rsid w:val="0042104E"/>
    <w:rsid w:val="00430BAB"/>
    <w:rsid w:val="00445F4B"/>
    <w:rsid w:val="00447F09"/>
    <w:rsid w:val="0046205F"/>
    <w:rsid w:val="004658A2"/>
    <w:rsid w:val="00467579"/>
    <w:rsid w:val="004754BB"/>
    <w:rsid w:val="00481B19"/>
    <w:rsid w:val="004A3D3E"/>
    <w:rsid w:val="004A3F06"/>
    <w:rsid w:val="004A45D7"/>
    <w:rsid w:val="004C4ACF"/>
    <w:rsid w:val="004C62BD"/>
    <w:rsid w:val="004D499D"/>
    <w:rsid w:val="004D618B"/>
    <w:rsid w:val="004F64FA"/>
    <w:rsid w:val="005009AD"/>
    <w:rsid w:val="0051153B"/>
    <w:rsid w:val="005231DF"/>
    <w:rsid w:val="0053097B"/>
    <w:rsid w:val="0054727E"/>
    <w:rsid w:val="00563D90"/>
    <w:rsid w:val="00565CFB"/>
    <w:rsid w:val="005E43F5"/>
    <w:rsid w:val="005E5799"/>
    <w:rsid w:val="005F480E"/>
    <w:rsid w:val="00631CFA"/>
    <w:rsid w:val="00631EBD"/>
    <w:rsid w:val="006545FD"/>
    <w:rsid w:val="006825F5"/>
    <w:rsid w:val="006C57FA"/>
    <w:rsid w:val="006D1A8B"/>
    <w:rsid w:val="006D2F9D"/>
    <w:rsid w:val="006F1B80"/>
    <w:rsid w:val="006F5047"/>
    <w:rsid w:val="00702DF3"/>
    <w:rsid w:val="00710305"/>
    <w:rsid w:val="00731797"/>
    <w:rsid w:val="00734FC8"/>
    <w:rsid w:val="00754EE5"/>
    <w:rsid w:val="007565F1"/>
    <w:rsid w:val="00761610"/>
    <w:rsid w:val="00762421"/>
    <w:rsid w:val="00766321"/>
    <w:rsid w:val="0079058F"/>
    <w:rsid w:val="007936FA"/>
    <w:rsid w:val="00795D2D"/>
    <w:rsid w:val="007A1F7C"/>
    <w:rsid w:val="007A2126"/>
    <w:rsid w:val="007A341A"/>
    <w:rsid w:val="007A3C85"/>
    <w:rsid w:val="007A6148"/>
    <w:rsid w:val="007B0A3D"/>
    <w:rsid w:val="007B35C4"/>
    <w:rsid w:val="007D2D41"/>
    <w:rsid w:val="007F6318"/>
    <w:rsid w:val="007F6399"/>
    <w:rsid w:val="00824984"/>
    <w:rsid w:val="008260A8"/>
    <w:rsid w:val="008312E1"/>
    <w:rsid w:val="00833450"/>
    <w:rsid w:val="008635A5"/>
    <w:rsid w:val="00894B7D"/>
    <w:rsid w:val="008A16FD"/>
    <w:rsid w:val="008D0A4A"/>
    <w:rsid w:val="008D23B3"/>
    <w:rsid w:val="008D2897"/>
    <w:rsid w:val="008D5E1A"/>
    <w:rsid w:val="008F7F0C"/>
    <w:rsid w:val="009123A0"/>
    <w:rsid w:val="00913510"/>
    <w:rsid w:val="00915CEE"/>
    <w:rsid w:val="009250A8"/>
    <w:rsid w:val="00930528"/>
    <w:rsid w:val="0093666A"/>
    <w:rsid w:val="009464B5"/>
    <w:rsid w:val="00971A2D"/>
    <w:rsid w:val="0097211B"/>
    <w:rsid w:val="00974275"/>
    <w:rsid w:val="009763DC"/>
    <w:rsid w:val="009802A8"/>
    <w:rsid w:val="009B08D0"/>
    <w:rsid w:val="009E0A29"/>
    <w:rsid w:val="009F4BA0"/>
    <w:rsid w:val="00A00E1C"/>
    <w:rsid w:val="00A23B32"/>
    <w:rsid w:val="00A315C8"/>
    <w:rsid w:val="00A44C9C"/>
    <w:rsid w:val="00A4584B"/>
    <w:rsid w:val="00A52001"/>
    <w:rsid w:val="00A5566A"/>
    <w:rsid w:val="00A559DF"/>
    <w:rsid w:val="00A57777"/>
    <w:rsid w:val="00A67429"/>
    <w:rsid w:val="00A70E7C"/>
    <w:rsid w:val="00A77F3C"/>
    <w:rsid w:val="00A846F0"/>
    <w:rsid w:val="00A91FF4"/>
    <w:rsid w:val="00A93ACB"/>
    <w:rsid w:val="00AB0E98"/>
    <w:rsid w:val="00AB28D6"/>
    <w:rsid w:val="00AC2900"/>
    <w:rsid w:val="00AD5967"/>
    <w:rsid w:val="00AF0069"/>
    <w:rsid w:val="00AF432A"/>
    <w:rsid w:val="00AF6287"/>
    <w:rsid w:val="00AF7E18"/>
    <w:rsid w:val="00B136D8"/>
    <w:rsid w:val="00B30047"/>
    <w:rsid w:val="00B3135F"/>
    <w:rsid w:val="00B371ED"/>
    <w:rsid w:val="00B5512C"/>
    <w:rsid w:val="00B66655"/>
    <w:rsid w:val="00B706F2"/>
    <w:rsid w:val="00B72C01"/>
    <w:rsid w:val="00B7434A"/>
    <w:rsid w:val="00B839DF"/>
    <w:rsid w:val="00B94755"/>
    <w:rsid w:val="00BA1B87"/>
    <w:rsid w:val="00BA3A1C"/>
    <w:rsid w:val="00BC0F42"/>
    <w:rsid w:val="00BC1D2C"/>
    <w:rsid w:val="00BC6946"/>
    <w:rsid w:val="00BC7669"/>
    <w:rsid w:val="00BD38F0"/>
    <w:rsid w:val="00BF2769"/>
    <w:rsid w:val="00C01AC0"/>
    <w:rsid w:val="00C03ADB"/>
    <w:rsid w:val="00C14D5C"/>
    <w:rsid w:val="00C1623E"/>
    <w:rsid w:val="00C1629F"/>
    <w:rsid w:val="00C262E3"/>
    <w:rsid w:val="00C31E35"/>
    <w:rsid w:val="00C323BD"/>
    <w:rsid w:val="00C33ED1"/>
    <w:rsid w:val="00C34A9D"/>
    <w:rsid w:val="00C35CB9"/>
    <w:rsid w:val="00C45265"/>
    <w:rsid w:val="00C459DF"/>
    <w:rsid w:val="00C578E1"/>
    <w:rsid w:val="00C81087"/>
    <w:rsid w:val="00C81509"/>
    <w:rsid w:val="00C94329"/>
    <w:rsid w:val="00CB28BD"/>
    <w:rsid w:val="00CB590F"/>
    <w:rsid w:val="00CB7FF4"/>
    <w:rsid w:val="00CC1799"/>
    <w:rsid w:val="00CC6923"/>
    <w:rsid w:val="00CE1410"/>
    <w:rsid w:val="00CF0AB8"/>
    <w:rsid w:val="00D05FA2"/>
    <w:rsid w:val="00D061ED"/>
    <w:rsid w:val="00D1740F"/>
    <w:rsid w:val="00D17FA9"/>
    <w:rsid w:val="00D21ECE"/>
    <w:rsid w:val="00D3290F"/>
    <w:rsid w:val="00D41A7B"/>
    <w:rsid w:val="00D4679F"/>
    <w:rsid w:val="00D677BD"/>
    <w:rsid w:val="00D702B8"/>
    <w:rsid w:val="00D74E38"/>
    <w:rsid w:val="00D876A0"/>
    <w:rsid w:val="00D911DE"/>
    <w:rsid w:val="00D95F50"/>
    <w:rsid w:val="00DA4F8A"/>
    <w:rsid w:val="00DA7844"/>
    <w:rsid w:val="00DB4DBD"/>
    <w:rsid w:val="00DC0358"/>
    <w:rsid w:val="00DC2F4B"/>
    <w:rsid w:val="00DC7703"/>
    <w:rsid w:val="00DE19F0"/>
    <w:rsid w:val="00DF5D04"/>
    <w:rsid w:val="00E16277"/>
    <w:rsid w:val="00E16288"/>
    <w:rsid w:val="00E23DE4"/>
    <w:rsid w:val="00E42734"/>
    <w:rsid w:val="00E64E5A"/>
    <w:rsid w:val="00E76452"/>
    <w:rsid w:val="00E810C4"/>
    <w:rsid w:val="00E81E93"/>
    <w:rsid w:val="00E94844"/>
    <w:rsid w:val="00EA1477"/>
    <w:rsid w:val="00EB10BE"/>
    <w:rsid w:val="00EB7516"/>
    <w:rsid w:val="00EC281B"/>
    <w:rsid w:val="00EC4366"/>
    <w:rsid w:val="00F00461"/>
    <w:rsid w:val="00F1473D"/>
    <w:rsid w:val="00F155F1"/>
    <w:rsid w:val="00F244A9"/>
    <w:rsid w:val="00F579DE"/>
    <w:rsid w:val="00F71D5D"/>
    <w:rsid w:val="00F83F24"/>
    <w:rsid w:val="00F92DB3"/>
    <w:rsid w:val="00FA1FAE"/>
    <w:rsid w:val="00FA4A60"/>
    <w:rsid w:val="00FE2852"/>
    <w:rsid w:val="00FF0C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2"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70E7C"/>
    <w:pPr>
      <w:keepNext/>
      <w:keepLines/>
      <w:widowControl w:val="0"/>
      <w:tabs>
        <w:tab w:val="num" w:pos="459"/>
      </w:tabs>
      <w:spacing w:before="851" w:after="390" w:line="360" w:lineRule="exact"/>
      <w:outlineLvl w:val="0"/>
    </w:pPr>
    <w:rPr>
      <w:rFonts w:eastAsiaTheme="minorEastAsia"/>
      <w:b/>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2"/>
        <w:numId w:val="2"/>
      </w:numPr>
      <w:spacing w:after="120"/>
      <w:outlineLvl w:val="2"/>
    </w:pPr>
    <w:rPr>
      <w:b/>
      <w:bCs/>
    </w:rPr>
  </w:style>
  <w:style w:type="paragraph" w:styleId="Heading4">
    <w:name w:val="heading 4"/>
    <w:basedOn w:val="Normal"/>
    <w:next w:val="Normal"/>
    <w:qFormat/>
    <w:pPr>
      <w:keepNext/>
      <w:numPr>
        <w:ilvl w:val="3"/>
        <w:numId w:val="2"/>
      </w:numPr>
      <w:spacing w:before="240" w:after="60"/>
      <w:outlineLvl w:val="3"/>
    </w:pPr>
    <w:rPr>
      <w:b/>
      <w:bCs/>
      <w:sz w:val="28"/>
      <w:szCs w:val="28"/>
      <w:lang w:val="en-US"/>
    </w:rPr>
  </w:style>
  <w:style w:type="paragraph" w:styleId="Heading5">
    <w:name w:val="heading 5"/>
    <w:basedOn w:val="Normal"/>
    <w:next w:val="Normal"/>
    <w:qFormat/>
    <w:pPr>
      <w:numPr>
        <w:ilvl w:val="4"/>
        <w:numId w:val="2"/>
      </w:numPr>
      <w:spacing w:before="240" w:after="60"/>
      <w:outlineLvl w:val="4"/>
    </w:pPr>
    <w:rPr>
      <w:b/>
      <w:bCs/>
      <w:i/>
      <w:iCs/>
      <w:sz w:val="26"/>
      <w:szCs w:val="26"/>
      <w:lang w:val="en-US"/>
    </w:rPr>
  </w:style>
  <w:style w:type="paragraph" w:styleId="Heading6">
    <w:name w:val="heading 6"/>
    <w:basedOn w:val="Normal"/>
    <w:next w:val="Normal"/>
    <w:qFormat/>
    <w:pPr>
      <w:numPr>
        <w:ilvl w:val="5"/>
        <w:numId w:val="2"/>
      </w:numPr>
      <w:spacing w:before="240" w:after="60"/>
      <w:outlineLvl w:val="5"/>
    </w:pPr>
    <w:rPr>
      <w:b/>
      <w:bCs/>
      <w:sz w:val="22"/>
      <w:szCs w:val="22"/>
      <w:lang w:val="en-US"/>
    </w:rPr>
  </w:style>
  <w:style w:type="paragraph" w:styleId="Heading7">
    <w:name w:val="heading 7"/>
    <w:basedOn w:val="Normal"/>
    <w:next w:val="Normal"/>
    <w:qFormat/>
    <w:pPr>
      <w:numPr>
        <w:ilvl w:val="6"/>
        <w:numId w:val="2"/>
      </w:numPr>
      <w:spacing w:before="240" w:after="60"/>
      <w:outlineLvl w:val="6"/>
    </w:pPr>
    <w:rPr>
      <w:lang w:val="en-US"/>
    </w:rPr>
  </w:style>
  <w:style w:type="paragraph" w:styleId="Heading8">
    <w:name w:val="heading 8"/>
    <w:basedOn w:val="Normal"/>
    <w:next w:val="Normal"/>
    <w:qFormat/>
    <w:pPr>
      <w:numPr>
        <w:ilvl w:val="7"/>
        <w:numId w:val="2"/>
      </w:numPr>
      <w:spacing w:before="240" w:after="60"/>
      <w:outlineLvl w:val="7"/>
    </w:pPr>
    <w:rPr>
      <w:i/>
      <w:iCs/>
      <w:lang w:val="en-U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aliases w:val="bt,Corpo del testo"/>
    <w:basedOn w:val="Normal"/>
    <w:pPr>
      <w:jc w:val="both"/>
    </w:pPr>
    <w:rPr>
      <w:lang w:eastAsia="it-IT"/>
    </w:rPr>
  </w:style>
  <w:style w:type="paragraph" w:styleId="BodyTextIndent">
    <w:name w:val="Body Text Indent"/>
    <w:basedOn w:val="Normal"/>
    <w:pPr>
      <w:spacing w:after="120"/>
      <w:ind w:left="283"/>
    </w:pPr>
    <w:rPr>
      <w:lang w:val="en-US" w:eastAsia="it-IT"/>
    </w:rPr>
  </w:style>
  <w:style w:type="paragraph" w:styleId="BodyText2">
    <w:name w:val="Body Text 2"/>
    <w:basedOn w:val="Normal"/>
    <w:pPr>
      <w:spacing w:before="120"/>
      <w:jc w:val="both"/>
    </w:pPr>
    <w:rPr>
      <w:lang w:val="hr-HR"/>
    </w:rPr>
  </w:style>
  <w:style w:type="paragraph" w:styleId="Caption">
    <w:name w:val="caption"/>
    <w:basedOn w:val="Normal"/>
    <w:next w:val="Normal"/>
    <w:qFormat/>
    <w:pPr>
      <w:pageBreakBefore/>
      <w:overflowPunct w:val="0"/>
      <w:autoSpaceDE w:val="0"/>
      <w:autoSpaceDN w:val="0"/>
      <w:adjustRightInd w:val="0"/>
      <w:jc w:val="center"/>
      <w:textAlignment w:val="baseline"/>
    </w:pPr>
    <w:rPr>
      <w:b/>
      <w:iCs/>
      <w:szCs w:val="20"/>
    </w:rPr>
  </w:style>
  <w:style w:type="character" w:styleId="CommentReference">
    <w:name w:val="annotation reference"/>
    <w:rsid w:val="0042104E"/>
    <w:rPr>
      <w:sz w:val="16"/>
      <w:szCs w:val="16"/>
    </w:rPr>
  </w:style>
  <w:style w:type="paragraph" w:styleId="CommentText">
    <w:name w:val="annotation text"/>
    <w:basedOn w:val="Normal"/>
    <w:link w:val="CommentTextChar"/>
    <w:rsid w:val="0042104E"/>
    <w:rPr>
      <w:sz w:val="20"/>
      <w:szCs w:val="20"/>
    </w:rPr>
  </w:style>
  <w:style w:type="character" w:customStyle="1" w:styleId="CommentTextChar">
    <w:name w:val="Comment Text Char"/>
    <w:link w:val="CommentText"/>
    <w:rsid w:val="0042104E"/>
    <w:rPr>
      <w:lang w:eastAsia="en-US"/>
    </w:rPr>
  </w:style>
  <w:style w:type="paragraph" w:styleId="CommentSubject">
    <w:name w:val="annotation subject"/>
    <w:basedOn w:val="CommentText"/>
    <w:next w:val="CommentText"/>
    <w:link w:val="CommentSubjectChar"/>
    <w:rsid w:val="0042104E"/>
    <w:rPr>
      <w:b/>
      <w:bCs/>
    </w:rPr>
  </w:style>
  <w:style w:type="character" w:customStyle="1" w:styleId="CommentSubjectChar">
    <w:name w:val="Comment Subject Char"/>
    <w:link w:val="CommentSubject"/>
    <w:rsid w:val="0042104E"/>
    <w:rPr>
      <w:b/>
      <w:bCs/>
      <w:lang w:eastAsia="en-US"/>
    </w:rPr>
  </w:style>
  <w:style w:type="paragraph" w:styleId="BalloonText">
    <w:name w:val="Balloon Text"/>
    <w:basedOn w:val="Normal"/>
    <w:link w:val="BalloonTextChar"/>
    <w:rsid w:val="0042104E"/>
    <w:rPr>
      <w:rFonts w:ascii="Tahoma" w:hAnsi="Tahoma" w:cs="Tahoma"/>
      <w:sz w:val="16"/>
      <w:szCs w:val="16"/>
    </w:rPr>
  </w:style>
  <w:style w:type="character" w:customStyle="1" w:styleId="BalloonTextChar">
    <w:name w:val="Balloon Text Char"/>
    <w:link w:val="BalloonText"/>
    <w:rsid w:val="0042104E"/>
    <w:rPr>
      <w:rFonts w:ascii="Tahoma" w:hAnsi="Tahoma" w:cs="Tahoma"/>
      <w:sz w:val="16"/>
      <w:szCs w:val="16"/>
      <w:lang w:eastAsia="en-US"/>
    </w:rPr>
  </w:style>
  <w:style w:type="paragraph" w:styleId="ListParagraph">
    <w:name w:val="List Paragraph"/>
    <w:basedOn w:val="Normal"/>
    <w:uiPriority w:val="34"/>
    <w:qFormat/>
    <w:rsid w:val="0042104E"/>
    <w:pPr>
      <w:spacing w:after="200" w:line="276" w:lineRule="auto"/>
      <w:ind w:left="720"/>
      <w:contextualSpacing/>
    </w:pPr>
    <w:rPr>
      <w:rFonts w:ascii="Calibri" w:eastAsia="Calibri" w:hAnsi="Calibri"/>
      <w:sz w:val="22"/>
      <w:szCs w:val="22"/>
      <w:lang w:eastAsia="en-GB"/>
    </w:rPr>
  </w:style>
  <w:style w:type="character" w:customStyle="1" w:styleId="apple-converted-space">
    <w:name w:val="apple-converted-space"/>
    <w:rsid w:val="00CB590F"/>
  </w:style>
  <w:style w:type="paragraph" w:customStyle="1" w:styleId="Default">
    <w:name w:val="Default"/>
    <w:rsid w:val="000128C4"/>
    <w:pPr>
      <w:autoSpaceDE w:val="0"/>
      <w:autoSpaceDN w:val="0"/>
      <w:adjustRightInd w:val="0"/>
    </w:pPr>
    <w:rPr>
      <w:color w:val="000000"/>
      <w:sz w:val="24"/>
      <w:szCs w:val="24"/>
      <w:lang w:eastAsia="en-GB"/>
    </w:rPr>
  </w:style>
  <w:style w:type="paragraph" w:customStyle="1" w:styleId="ListEmdash">
    <w:name w:val="List Emdash"/>
    <w:basedOn w:val="Normal"/>
    <w:rsid w:val="005F480E"/>
    <w:pPr>
      <w:numPr>
        <w:numId w:val="7"/>
      </w:numPr>
      <w:overflowPunct w:val="0"/>
      <w:autoSpaceDE w:val="0"/>
      <w:autoSpaceDN w:val="0"/>
      <w:adjustRightInd w:val="0"/>
      <w:textAlignment w:val="baseline"/>
    </w:pPr>
    <w:rPr>
      <w:szCs w:val="20"/>
    </w:rPr>
  </w:style>
  <w:style w:type="character" w:styleId="Hyperlink">
    <w:name w:val="Hyperlink"/>
    <w:uiPriority w:val="99"/>
    <w:unhideWhenUsed/>
    <w:rsid w:val="005E5799"/>
    <w:rPr>
      <w:color w:val="0000FF"/>
      <w:u w:val="single"/>
    </w:rPr>
  </w:style>
  <w:style w:type="paragraph" w:styleId="Revision">
    <w:name w:val="Revision"/>
    <w:hidden/>
    <w:uiPriority w:val="99"/>
    <w:semiHidden/>
    <w:rsid w:val="009B08D0"/>
    <w:rPr>
      <w:sz w:val="24"/>
      <w:szCs w:val="24"/>
      <w:lang w:eastAsia="en-US"/>
    </w:rPr>
  </w:style>
  <w:style w:type="character" w:customStyle="1" w:styleId="FooterChar">
    <w:name w:val="Footer Char"/>
    <w:basedOn w:val="DefaultParagraphFont"/>
    <w:link w:val="Footer"/>
    <w:uiPriority w:val="99"/>
    <w:rsid w:val="00A559DF"/>
    <w:rPr>
      <w:sz w:val="24"/>
      <w:szCs w:val="24"/>
      <w:lang w:eastAsia="en-US"/>
    </w:rPr>
  </w:style>
  <w:style w:type="paragraph" w:styleId="FootnoteText">
    <w:name w:val="footnote text"/>
    <w:link w:val="FootnoteTextChar"/>
    <w:rsid w:val="00F579DE"/>
    <w:pPr>
      <w:tabs>
        <w:tab w:val="left" w:pos="459"/>
      </w:tabs>
      <w:spacing w:before="142"/>
      <w:ind w:left="459"/>
      <w:jc w:val="both"/>
    </w:pPr>
    <w:rPr>
      <w:sz w:val="18"/>
      <w:lang w:eastAsia="en-US"/>
    </w:rPr>
  </w:style>
  <w:style w:type="character" w:customStyle="1" w:styleId="FootnoteTextChar">
    <w:name w:val="Footnote Text Char"/>
    <w:basedOn w:val="DefaultParagraphFont"/>
    <w:link w:val="FootnoteText"/>
    <w:rsid w:val="00F579DE"/>
    <w:rPr>
      <w:sz w:val="18"/>
      <w:lang w:eastAsia="en-US"/>
    </w:rPr>
  </w:style>
  <w:style w:type="character" w:styleId="FootnoteReference">
    <w:name w:val="footnote reference"/>
    <w:basedOn w:val="DefaultParagraphFont"/>
    <w:rsid w:val="00F579DE"/>
    <w:rPr>
      <w:vertAlign w:val="superscript"/>
    </w:rPr>
  </w:style>
  <w:style w:type="paragraph" w:styleId="Title">
    <w:name w:val="Title"/>
    <w:basedOn w:val="Normal"/>
    <w:link w:val="TitleChar"/>
    <w:uiPriority w:val="2"/>
    <w:qFormat/>
    <w:rsid w:val="008312E1"/>
    <w:pPr>
      <w:widowControl w:val="0"/>
      <w:spacing w:line="440" w:lineRule="exact"/>
      <w:jc w:val="center"/>
      <w:outlineLvl w:val="0"/>
    </w:pPr>
    <w:rPr>
      <w:rFonts w:ascii="Arial" w:eastAsiaTheme="minorEastAsia" w:hAnsi="Arial" w:cs="Arial"/>
      <w:bCs/>
      <w:sz w:val="42"/>
      <w:szCs w:val="32"/>
    </w:rPr>
  </w:style>
  <w:style w:type="character" w:customStyle="1" w:styleId="TitleChar">
    <w:name w:val="Title Char"/>
    <w:basedOn w:val="DefaultParagraphFont"/>
    <w:link w:val="Title"/>
    <w:uiPriority w:val="2"/>
    <w:rsid w:val="008312E1"/>
    <w:rPr>
      <w:rFonts w:ascii="Arial" w:eastAsiaTheme="minorEastAsia" w:hAnsi="Arial" w:cs="Arial"/>
      <w:bCs/>
      <w:sz w:val="42"/>
      <w:szCs w:val="32"/>
      <w:lang w:eastAsia="en-US"/>
    </w:rPr>
  </w:style>
  <w:style w:type="paragraph" w:styleId="Subtitle">
    <w:name w:val="Subtitle"/>
    <w:basedOn w:val="Heading4"/>
    <w:link w:val="SubtitleChar"/>
    <w:qFormat/>
    <w:rsid w:val="008312E1"/>
    <w:pPr>
      <w:keepNext w:val="0"/>
      <w:widowControl w:val="0"/>
      <w:numPr>
        <w:ilvl w:val="0"/>
        <w:numId w:val="0"/>
      </w:numPr>
      <w:overflowPunct w:val="0"/>
      <w:autoSpaceDE w:val="0"/>
      <w:autoSpaceDN w:val="0"/>
      <w:adjustRightInd w:val="0"/>
      <w:spacing w:before="113" w:after="85"/>
      <w:jc w:val="center"/>
      <w:textAlignment w:val="baseline"/>
      <w:outlineLvl w:val="9"/>
    </w:pPr>
    <w:rPr>
      <w:rFonts w:eastAsiaTheme="minorEastAsia"/>
      <w:bCs w:val="0"/>
      <w:szCs w:val="24"/>
    </w:rPr>
  </w:style>
  <w:style w:type="character" w:customStyle="1" w:styleId="SubtitleChar">
    <w:name w:val="Subtitle Char"/>
    <w:basedOn w:val="DefaultParagraphFont"/>
    <w:link w:val="Subtitle"/>
    <w:rsid w:val="008312E1"/>
    <w:rPr>
      <w:rFonts w:eastAsiaTheme="minorEastAsia"/>
      <w:b/>
      <w:sz w:val="28"/>
      <w:szCs w:val="24"/>
      <w:lang w:val="en-US" w:eastAsia="en-US"/>
    </w:rPr>
  </w:style>
  <w:style w:type="character" w:customStyle="1" w:styleId="Heading1Char">
    <w:name w:val="Heading 1 Char"/>
    <w:link w:val="Heading1"/>
    <w:locked/>
    <w:rsid w:val="00A70E7C"/>
    <w:rPr>
      <w:rFonts w:eastAsiaTheme="minorEastAsia"/>
      <w:b/>
      <w:sz w:val="32"/>
      <w:lang w:eastAsia="en-US"/>
    </w:rPr>
  </w:style>
  <w:style w:type="character" w:styleId="FollowedHyperlink">
    <w:name w:val="FollowedHyperlink"/>
    <w:basedOn w:val="DefaultParagraphFont"/>
    <w:rsid w:val="00465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2"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70E7C"/>
    <w:pPr>
      <w:keepNext/>
      <w:keepLines/>
      <w:widowControl w:val="0"/>
      <w:tabs>
        <w:tab w:val="num" w:pos="459"/>
      </w:tabs>
      <w:spacing w:before="851" w:after="390" w:line="360" w:lineRule="exact"/>
      <w:outlineLvl w:val="0"/>
    </w:pPr>
    <w:rPr>
      <w:rFonts w:eastAsiaTheme="minorEastAsia"/>
      <w:b/>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2"/>
        <w:numId w:val="2"/>
      </w:numPr>
      <w:spacing w:after="120"/>
      <w:outlineLvl w:val="2"/>
    </w:pPr>
    <w:rPr>
      <w:b/>
      <w:bCs/>
    </w:rPr>
  </w:style>
  <w:style w:type="paragraph" w:styleId="Heading4">
    <w:name w:val="heading 4"/>
    <w:basedOn w:val="Normal"/>
    <w:next w:val="Normal"/>
    <w:qFormat/>
    <w:pPr>
      <w:keepNext/>
      <w:numPr>
        <w:ilvl w:val="3"/>
        <w:numId w:val="2"/>
      </w:numPr>
      <w:spacing w:before="240" w:after="60"/>
      <w:outlineLvl w:val="3"/>
    </w:pPr>
    <w:rPr>
      <w:b/>
      <w:bCs/>
      <w:sz w:val="28"/>
      <w:szCs w:val="28"/>
      <w:lang w:val="en-US"/>
    </w:rPr>
  </w:style>
  <w:style w:type="paragraph" w:styleId="Heading5">
    <w:name w:val="heading 5"/>
    <w:basedOn w:val="Normal"/>
    <w:next w:val="Normal"/>
    <w:qFormat/>
    <w:pPr>
      <w:numPr>
        <w:ilvl w:val="4"/>
        <w:numId w:val="2"/>
      </w:numPr>
      <w:spacing w:before="240" w:after="60"/>
      <w:outlineLvl w:val="4"/>
    </w:pPr>
    <w:rPr>
      <w:b/>
      <w:bCs/>
      <w:i/>
      <w:iCs/>
      <w:sz w:val="26"/>
      <w:szCs w:val="26"/>
      <w:lang w:val="en-US"/>
    </w:rPr>
  </w:style>
  <w:style w:type="paragraph" w:styleId="Heading6">
    <w:name w:val="heading 6"/>
    <w:basedOn w:val="Normal"/>
    <w:next w:val="Normal"/>
    <w:qFormat/>
    <w:pPr>
      <w:numPr>
        <w:ilvl w:val="5"/>
        <w:numId w:val="2"/>
      </w:numPr>
      <w:spacing w:before="240" w:after="60"/>
      <w:outlineLvl w:val="5"/>
    </w:pPr>
    <w:rPr>
      <w:b/>
      <w:bCs/>
      <w:sz w:val="22"/>
      <w:szCs w:val="22"/>
      <w:lang w:val="en-US"/>
    </w:rPr>
  </w:style>
  <w:style w:type="paragraph" w:styleId="Heading7">
    <w:name w:val="heading 7"/>
    <w:basedOn w:val="Normal"/>
    <w:next w:val="Normal"/>
    <w:qFormat/>
    <w:pPr>
      <w:numPr>
        <w:ilvl w:val="6"/>
        <w:numId w:val="2"/>
      </w:numPr>
      <w:spacing w:before="240" w:after="60"/>
      <w:outlineLvl w:val="6"/>
    </w:pPr>
    <w:rPr>
      <w:lang w:val="en-US"/>
    </w:rPr>
  </w:style>
  <w:style w:type="paragraph" w:styleId="Heading8">
    <w:name w:val="heading 8"/>
    <w:basedOn w:val="Normal"/>
    <w:next w:val="Normal"/>
    <w:qFormat/>
    <w:pPr>
      <w:numPr>
        <w:ilvl w:val="7"/>
        <w:numId w:val="2"/>
      </w:numPr>
      <w:spacing w:before="240" w:after="60"/>
      <w:outlineLvl w:val="7"/>
    </w:pPr>
    <w:rPr>
      <w:i/>
      <w:iCs/>
      <w:lang w:val="en-U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aliases w:val="bt,Corpo del testo"/>
    <w:basedOn w:val="Normal"/>
    <w:pPr>
      <w:jc w:val="both"/>
    </w:pPr>
    <w:rPr>
      <w:lang w:eastAsia="it-IT"/>
    </w:rPr>
  </w:style>
  <w:style w:type="paragraph" w:styleId="BodyTextIndent">
    <w:name w:val="Body Text Indent"/>
    <w:basedOn w:val="Normal"/>
    <w:pPr>
      <w:spacing w:after="120"/>
      <w:ind w:left="283"/>
    </w:pPr>
    <w:rPr>
      <w:lang w:val="en-US" w:eastAsia="it-IT"/>
    </w:rPr>
  </w:style>
  <w:style w:type="paragraph" w:styleId="BodyText2">
    <w:name w:val="Body Text 2"/>
    <w:basedOn w:val="Normal"/>
    <w:pPr>
      <w:spacing w:before="120"/>
      <w:jc w:val="both"/>
    </w:pPr>
    <w:rPr>
      <w:lang w:val="hr-HR"/>
    </w:rPr>
  </w:style>
  <w:style w:type="paragraph" w:styleId="Caption">
    <w:name w:val="caption"/>
    <w:basedOn w:val="Normal"/>
    <w:next w:val="Normal"/>
    <w:qFormat/>
    <w:pPr>
      <w:pageBreakBefore/>
      <w:overflowPunct w:val="0"/>
      <w:autoSpaceDE w:val="0"/>
      <w:autoSpaceDN w:val="0"/>
      <w:adjustRightInd w:val="0"/>
      <w:jc w:val="center"/>
      <w:textAlignment w:val="baseline"/>
    </w:pPr>
    <w:rPr>
      <w:b/>
      <w:iCs/>
      <w:szCs w:val="20"/>
    </w:rPr>
  </w:style>
  <w:style w:type="character" w:styleId="CommentReference">
    <w:name w:val="annotation reference"/>
    <w:rsid w:val="0042104E"/>
    <w:rPr>
      <w:sz w:val="16"/>
      <w:szCs w:val="16"/>
    </w:rPr>
  </w:style>
  <w:style w:type="paragraph" w:styleId="CommentText">
    <w:name w:val="annotation text"/>
    <w:basedOn w:val="Normal"/>
    <w:link w:val="CommentTextChar"/>
    <w:rsid w:val="0042104E"/>
    <w:rPr>
      <w:sz w:val="20"/>
      <w:szCs w:val="20"/>
    </w:rPr>
  </w:style>
  <w:style w:type="character" w:customStyle="1" w:styleId="CommentTextChar">
    <w:name w:val="Comment Text Char"/>
    <w:link w:val="CommentText"/>
    <w:rsid w:val="0042104E"/>
    <w:rPr>
      <w:lang w:eastAsia="en-US"/>
    </w:rPr>
  </w:style>
  <w:style w:type="paragraph" w:styleId="CommentSubject">
    <w:name w:val="annotation subject"/>
    <w:basedOn w:val="CommentText"/>
    <w:next w:val="CommentText"/>
    <w:link w:val="CommentSubjectChar"/>
    <w:rsid w:val="0042104E"/>
    <w:rPr>
      <w:b/>
      <w:bCs/>
    </w:rPr>
  </w:style>
  <w:style w:type="character" w:customStyle="1" w:styleId="CommentSubjectChar">
    <w:name w:val="Comment Subject Char"/>
    <w:link w:val="CommentSubject"/>
    <w:rsid w:val="0042104E"/>
    <w:rPr>
      <w:b/>
      <w:bCs/>
      <w:lang w:eastAsia="en-US"/>
    </w:rPr>
  </w:style>
  <w:style w:type="paragraph" w:styleId="BalloonText">
    <w:name w:val="Balloon Text"/>
    <w:basedOn w:val="Normal"/>
    <w:link w:val="BalloonTextChar"/>
    <w:rsid w:val="0042104E"/>
    <w:rPr>
      <w:rFonts w:ascii="Tahoma" w:hAnsi="Tahoma" w:cs="Tahoma"/>
      <w:sz w:val="16"/>
      <w:szCs w:val="16"/>
    </w:rPr>
  </w:style>
  <w:style w:type="character" w:customStyle="1" w:styleId="BalloonTextChar">
    <w:name w:val="Balloon Text Char"/>
    <w:link w:val="BalloonText"/>
    <w:rsid w:val="0042104E"/>
    <w:rPr>
      <w:rFonts w:ascii="Tahoma" w:hAnsi="Tahoma" w:cs="Tahoma"/>
      <w:sz w:val="16"/>
      <w:szCs w:val="16"/>
      <w:lang w:eastAsia="en-US"/>
    </w:rPr>
  </w:style>
  <w:style w:type="paragraph" w:styleId="ListParagraph">
    <w:name w:val="List Paragraph"/>
    <w:basedOn w:val="Normal"/>
    <w:uiPriority w:val="34"/>
    <w:qFormat/>
    <w:rsid w:val="0042104E"/>
    <w:pPr>
      <w:spacing w:after="200" w:line="276" w:lineRule="auto"/>
      <w:ind w:left="720"/>
      <w:contextualSpacing/>
    </w:pPr>
    <w:rPr>
      <w:rFonts w:ascii="Calibri" w:eastAsia="Calibri" w:hAnsi="Calibri"/>
      <w:sz w:val="22"/>
      <w:szCs w:val="22"/>
      <w:lang w:eastAsia="en-GB"/>
    </w:rPr>
  </w:style>
  <w:style w:type="character" w:customStyle="1" w:styleId="apple-converted-space">
    <w:name w:val="apple-converted-space"/>
    <w:rsid w:val="00CB590F"/>
  </w:style>
  <w:style w:type="paragraph" w:customStyle="1" w:styleId="Default">
    <w:name w:val="Default"/>
    <w:rsid w:val="000128C4"/>
    <w:pPr>
      <w:autoSpaceDE w:val="0"/>
      <w:autoSpaceDN w:val="0"/>
      <w:adjustRightInd w:val="0"/>
    </w:pPr>
    <w:rPr>
      <w:color w:val="000000"/>
      <w:sz w:val="24"/>
      <w:szCs w:val="24"/>
      <w:lang w:eastAsia="en-GB"/>
    </w:rPr>
  </w:style>
  <w:style w:type="paragraph" w:customStyle="1" w:styleId="ListEmdash">
    <w:name w:val="List Emdash"/>
    <w:basedOn w:val="Normal"/>
    <w:rsid w:val="005F480E"/>
    <w:pPr>
      <w:numPr>
        <w:numId w:val="7"/>
      </w:numPr>
      <w:overflowPunct w:val="0"/>
      <w:autoSpaceDE w:val="0"/>
      <w:autoSpaceDN w:val="0"/>
      <w:adjustRightInd w:val="0"/>
      <w:textAlignment w:val="baseline"/>
    </w:pPr>
    <w:rPr>
      <w:szCs w:val="20"/>
    </w:rPr>
  </w:style>
  <w:style w:type="character" w:styleId="Hyperlink">
    <w:name w:val="Hyperlink"/>
    <w:uiPriority w:val="99"/>
    <w:unhideWhenUsed/>
    <w:rsid w:val="005E5799"/>
    <w:rPr>
      <w:color w:val="0000FF"/>
      <w:u w:val="single"/>
    </w:rPr>
  </w:style>
  <w:style w:type="paragraph" w:styleId="Revision">
    <w:name w:val="Revision"/>
    <w:hidden/>
    <w:uiPriority w:val="99"/>
    <w:semiHidden/>
    <w:rsid w:val="009B08D0"/>
    <w:rPr>
      <w:sz w:val="24"/>
      <w:szCs w:val="24"/>
      <w:lang w:eastAsia="en-US"/>
    </w:rPr>
  </w:style>
  <w:style w:type="character" w:customStyle="1" w:styleId="FooterChar">
    <w:name w:val="Footer Char"/>
    <w:basedOn w:val="DefaultParagraphFont"/>
    <w:link w:val="Footer"/>
    <w:uiPriority w:val="99"/>
    <w:rsid w:val="00A559DF"/>
    <w:rPr>
      <w:sz w:val="24"/>
      <w:szCs w:val="24"/>
      <w:lang w:eastAsia="en-US"/>
    </w:rPr>
  </w:style>
  <w:style w:type="paragraph" w:styleId="FootnoteText">
    <w:name w:val="footnote text"/>
    <w:link w:val="FootnoteTextChar"/>
    <w:rsid w:val="00F579DE"/>
    <w:pPr>
      <w:tabs>
        <w:tab w:val="left" w:pos="459"/>
      </w:tabs>
      <w:spacing w:before="142"/>
      <w:ind w:left="459"/>
      <w:jc w:val="both"/>
    </w:pPr>
    <w:rPr>
      <w:sz w:val="18"/>
      <w:lang w:eastAsia="en-US"/>
    </w:rPr>
  </w:style>
  <w:style w:type="character" w:customStyle="1" w:styleId="FootnoteTextChar">
    <w:name w:val="Footnote Text Char"/>
    <w:basedOn w:val="DefaultParagraphFont"/>
    <w:link w:val="FootnoteText"/>
    <w:rsid w:val="00F579DE"/>
    <w:rPr>
      <w:sz w:val="18"/>
      <w:lang w:eastAsia="en-US"/>
    </w:rPr>
  </w:style>
  <w:style w:type="character" w:styleId="FootnoteReference">
    <w:name w:val="footnote reference"/>
    <w:basedOn w:val="DefaultParagraphFont"/>
    <w:rsid w:val="00F579DE"/>
    <w:rPr>
      <w:vertAlign w:val="superscript"/>
    </w:rPr>
  </w:style>
  <w:style w:type="paragraph" w:styleId="Title">
    <w:name w:val="Title"/>
    <w:basedOn w:val="Normal"/>
    <w:link w:val="TitleChar"/>
    <w:uiPriority w:val="2"/>
    <w:qFormat/>
    <w:rsid w:val="008312E1"/>
    <w:pPr>
      <w:widowControl w:val="0"/>
      <w:spacing w:line="440" w:lineRule="exact"/>
      <w:jc w:val="center"/>
      <w:outlineLvl w:val="0"/>
    </w:pPr>
    <w:rPr>
      <w:rFonts w:ascii="Arial" w:eastAsiaTheme="minorEastAsia" w:hAnsi="Arial" w:cs="Arial"/>
      <w:bCs/>
      <w:sz w:val="42"/>
      <w:szCs w:val="32"/>
    </w:rPr>
  </w:style>
  <w:style w:type="character" w:customStyle="1" w:styleId="TitleChar">
    <w:name w:val="Title Char"/>
    <w:basedOn w:val="DefaultParagraphFont"/>
    <w:link w:val="Title"/>
    <w:uiPriority w:val="2"/>
    <w:rsid w:val="008312E1"/>
    <w:rPr>
      <w:rFonts w:ascii="Arial" w:eastAsiaTheme="minorEastAsia" w:hAnsi="Arial" w:cs="Arial"/>
      <w:bCs/>
      <w:sz w:val="42"/>
      <w:szCs w:val="32"/>
      <w:lang w:eastAsia="en-US"/>
    </w:rPr>
  </w:style>
  <w:style w:type="paragraph" w:styleId="Subtitle">
    <w:name w:val="Subtitle"/>
    <w:basedOn w:val="Heading4"/>
    <w:link w:val="SubtitleChar"/>
    <w:qFormat/>
    <w:rsid w:val="008312E1"/>
    <w:pPr>
      <w:keepNext w:val="0"/>
      <w:widowControl w:val="0"/>
      <w:numPr>
        <w:ilvl w:val="0"/>
        <w:numId w:val="0"/>
      </w:numPr>
      <w:overflowPunct w:val="0"/>
      <w:autoSpaceDE w:val="0"/>
      <w:autoSpaceDN w:val="0"/>
      <w:adjustRightInd w:val="0"/>
      <w:spacing w:before="113" w:after="85"/>
      <w:jc w:val="center"/>
      <w:textAlignment w:val="baseline"/>
      <w:outlineLvl w:val="9"/>
    </w:pPr>
    <w:rPr>
      <w:rFonts w:eastAsiaTheme="minorEastAsia"/>
      <w:bCs w:val="0"/>
      <w:szCs w:val="24"/>
    </w:rPr>
  </w:style>
  <w:style w:type="character" w:customStyle="1" w:styleId="SubtitleChar">
    <w:name w:val="Subtitle Char"/>
    <w:basedOn w:val="DefaultParagraphFont"/>
    <w:link w:val="Subtitle"/>
    <w:rsid w:val="008312E1"/>
    <w:rPr>
      <w:rFonts w:eastAsiaTheme="minorEastAsia"/>
      <w:b/>
      <w:sz w:val="28"/>
      <w:szCs w:val="24"/>
      <w:lang w:val="en-US" w:eastAsia="en-US"/>
    </w:rPr>
  </w:style>
  <w:style w:type="character" w:customStyle="1" w:styleId="Heading1Char">
    <w:name w:val="Heading 1 Char"/>
    <w:link w:val="Heading1"/>
    <w:locked/>
    <w:rsid w:val="00A70E7C"/>
    <w:rPr>
      <w:rFonts w:eastAsiaTheme="minorEastAsia"/>
      <w:b/>
      <w:sz w:val="32"/>
      <w:lang w:eastAsia="en-US"/>
    </w:rPr>
  </w:style>
  <w:style w:type="character" w:styleId="FollowedHyperlink">
    <w:name w:val="FollowedHyperlink"/>
    <w:basedOn w:val="DefaultParagraphFont"/>
    <w:rsid w:val="00465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0390">
      <w:bodyDiv w:val="1"/>
      <w:marLeft w:val="0"/>
      <w:marRight w:val="0"/>
      <w:marTop w:val="0"/>
      <w:marBottom w:val="0"/>
      <w:divBdr>
        <w:top w:val="none" w:sz="0" w:space="0" w:color="auto"/>
        <w:left w:val="none" w:sz="0" w:space="0" w:color="auto"/>
        <w:bottom w:val="none" w:sz="0" w:space="0" w:color="auto"/>
        <w:right w:val="none" w:sz="0" w:space="0" w:color="auto"/>
      </w:divBdr>
    </w:div>
    <w:div w:id="155613164">
      <w:bodyDiv w:val="1"/>
      <w:marLeft w:val="0"/>
      <w:marRight w:val="0"/>
      <w:marTop w:val="0"/>
      <w:marBottom w:val="0"/>
      <w:divBdr>
        <w:top w:val="none" w:sz="0" w:space="0" w:color="auto"/>
        <w:left w:val="none" w:sz="0" w:space="0" w:color="auto"/>
        <w:bottom w:val="none" w:sz="0" w:space="0" w:color="auto"/>
        <w:right w:val="none" w:sz="0" w:space="0" w:color="auto"/>
      </w:divBdr>
    </w:div>
    <w:div w:id="320080965">
      <w:bodyDiv w:val="1"/>
      <w:marLeft w:val="0"/>
      <w:marRight w:val="0"/>
      <w:marTop w:val="0"/>
      <w:marBottom w:val="0"/>
      <w:divBdr>
        <w:top w:val="none" w:sz="0" w:space="0" w:color="auto"/>
        <w:left w:val="none" w:sz="0" w:space="0" w:color="auto"/>
        <w:bottom w:val="none" w:sz="0" w:space="0" w:color="auto"/>
        <w:right w:val="none" w:sz="0" w:space="0" w:color="auto"/>
      </w:divBdr>
    </w:div>
    <w:div w:id="830482958">
      <w:bodyDiv w:val="1"/>
      <w:marLeft w:val="0"/>
      <w:marRight w:val="0"/>
      <w:marTop w:val="0"/>
      <w:marBottom w:val="0"/>
      <w:divBdr>
        <w:top w:val="none" w:sz="0" w:space="0" w:color="auto"/>
        <w:left w:val="none" w:sz="0" w:space="0" w:color="auto"/>
        <w:bottom w:val="none" w:sz="0" w:space="0" w:color="auto"/>
        <w:right w:val="none" w:sz="0" w:space="0" w:color="auto"/>
      </w:divBdr>
    </w:div>
    <w:div w:id="967704667">
      <w:bodyDiv w:val="1"/>
      <w:marLeft w:val="0"/>
      <w:marRight w:val="0"/>
      <w:marTop w:val="0"/>
      <w:marBottom w:val="0"/>
      <w:divBdr>
        <w:top w:val="none" w:sz="0" w:space="0" w:color="auto"/>
        <w:left w:val="none" w:sz="0" w:space="0" w:color="auto"/>
        <w:bottom w:val="none" w:sz="0" w:space="0" w:color="auto"/>
        <w:right w:val="none" w:sz="0" w:space="0" w:color="auto"/>
      </w:divBdr>
    </w:div>
    <w:div w:id="1120997755">
      <w:bodyDiv w:val="1"/>
      <w:marLeft w:val="0"/>
      <w:marRight w:val="0"/>
      <w:marTop w:val="0"/>
      <w:marBottom w:val="0"/>
      <w:divBdr>
        <w:top w:val="none" w:sz="0" w:space="0" w:color="auto"/>
        <w:left w:val="none" w:sz="0" w:space="0" w:color="auto"/>
        <w:bottom w:val="none" w:sz="0" w:space="0" w:color="auto"/>
        <w:right w:val="none" w:sz="0" w:space="0" w:color="auto"/>
      </w:divBdr>
    </w:div>
    <w:div w:id="1358042532">
      <w:bodyDiv w:val="1"/>
      <w:marLeft w:val="0"/>
      <w:marRight w:val="0"/>
      <w:marTop w:val="0"/>
      <w:marBottom w:val="0"/>
      <w:divBdr>
        <w:top w:val="none" w:sz="0" w:space="0" w:color="auto"/>
        <w:left w:val="none" w:sz="0" w:space="0" w:color="auto"/>
        <w:bottom w:val="none" w:sz="0" w:space="0" w:color="auto"/>
        <w:right w:val="none" w:sz="0" w:space="0" w:color="auto"/>
      </w:divBdr>
    </w:div>
    <w:div w:id="1721977420">
      <w:bodyDiv w:val="1"/>
      <w:marLeft w:val="0"/>
      <w:marRight w:val="0"/>
      <w:marTop w:val="0"/>
      <w:marBottom w:val="0"/>
      <w:divBdr>
        <w:top w:val="none" w:sz="0" w:space="0" w:color="auto"/>
        <w:left w:val="none" w:sz="0" w:space="0" w:color="auto"/>
        <w:bottom w:val="none" w:sz="0" w:space="0" w:color="auto"/>
        <w:right w:val="none" w:sz="0" w:space="0" w:color="auto"/>
      </w:divBdr>
    </w:div>
    <w:div w:id="2056078033">
      <w:bodyDiv w:val="1"/>
      <w:marLeft w:val="0"/>
      <w:marRight w:val="0"/>
      <w:marTop w:val="0"/>
      <w:marBottom w:val="0"/>
      <w:divBdr>
        <w:top w:val="none" w:sz="0" w:space="0" w:color="auto"/>
        <w:left w:val="none" w:sz="0" w:space="0" w:color="auto"/>
        <w:bottom w:val="none" w:sz="0" w:space="0" w:color="auto"/>
        <w:right w:val="none" w:sz="0" w:space="0" w:color="auto"/>
      </w:divBdr>
    </w:div>
    <w:div w:id="20583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hyperlink" Target="http://www-pub.iaea.org/mtcd/meetings/vicservices.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iaea.org/iaeameeting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Y.Noguchi@iaea.org"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8C2B-5B17-4D98-A846-64B72625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993</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vt:lpstr>
    </vt:vector>
  </TitlesOfParts>
  <Company>IJS</Company>
  <LinksUpToDate>false</LinksUpToDate>
  <CharactersWithSpaces>7120</CharactersWithSpaces>
  <SharedDoc>false</SharedDoc>
  <HLinks>
    <vt:vector size="30" baseType="variant">
      <vt:variant>
        <vt:i4>3735641</vt:i4>
      </vt:variant>
      <vt:variant>
        <vt:i4>12</vt:i4>
      </vt:variant>
      <vt:variant>
        <vt:i4>0</vt:i4>
      </vt:variant>
      <vt:variant>
        <vt:i4>5</vt:i4>
      </vt:variant>
      <vt:variant>
        <vt:lpwstr>mailto:M.Videla@iaea.org</vt:lpwstr>
      </vt:variant>
      <vt:variant>
        <vt:lpwstr/>
      </vt:variant>
      <vt:variant>
        <vt:i4>4849674</vt:i4>
      </vt:variant>
      <vt:variant>
        <vt:i4>9</vt:i4>
      </vt:variant>
      <vt:variant>
        <vt:i4>0</vt:i4>
      </vt:variant>
      <vt:variant>
        <vt:i4>5</vt:i4>
      </vt:variant>
      <vt:variant>
        <vt:lpwstr>http://www-pub.iaea.org/iaeameetings/</vt:lpwstr>
      </vt:variant>
      <vt:variant>
        <vt:lpwstr/>
      </vt:variant>
      <vt:variant>
        <vt:i4>3735641</vt:i4>
      </vt:variant>
      <vt:variant>
        <vt:i4>6</vt:i4>
      </vt:variant>
      <vt:variant>
        <vt:i4>0</vt:i4>
      </vt:variant>
      <vt:variant>
        <vt:i4>5</vt:i4>
      </vt:variant>
      <vt:variant>
        <vt:lpwstr>mailto:M.Videla@iaea.org</vt:lpwstr>
      </vt:variant>
      <vt:variant>
        <vt:lpwstr/>
      </vt:variant>
      <vt:variant>
        <vt:i4>4325410</vt:i4>
      </vt:variant>
      <vt:variant>
        <vt:i4>3</vt:i4>
      </vt:variant>
      <vt:variant>
        <vt:i4>0</vt:i4>
      </vt:variant>
      <vt:variant>
        <vt:i4>5</vt:i4>
      </vt:variant>
      <vt:variant>
        <vt:lpwstr>mailto:S.Samaddar@iaea.org</vt:lpwstr>
      </vt:variant>
      <vt:variant>
        <vt:lpwstr/>
      </vt:variant>
      <vt:variant>
        <vt:i4>7012372</vt:i4>
      </vt:variant>
      <vt:variant>
        <vt:i4>0</vt:i4>
      </vt:variant>
      <vt:variant>
        <vt:i4>0</vt:i4>
      </vt:variant>
      <vt:variant>
        <vt:i4>5</vt:i4>
      </vt:variant>
      <vt:variant>
        <vt:lpwstr>mailto:LCarlos@eletronuclear.gov.br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Borut Mavko</dc:creator>
  <cp:lastModifiedBy>YESLI, Aballache</cp:lastModifiedBy>
  <cp:revision>5</cp:revision>
  <cp:lastPrinted>2013-12-04T15:56:00Z</cp:lastPrinted>
  <dcterms:created xsi:type="dcterms:W3CDTF">2013-12-03T10:49:00Z</dcterms:created>
  <dcterms:modified xsi:type="dcterms:W3CDTF">2013-12-04T15:57:00Z</dcterms:modified>
</cp:coreProperties>
</file>