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A29" w:rsidRPr="008D277B" w:rsidRDefault="003F5A29" w:rsidP="00E14043">
      <w:pPr>
        <w:pStyle w:val="Caption"/>
        <w:jc w:val="right"/>
        <w:rPr>
          <w:b/>
          <w:sz w:val="24"/>
          <w:szCs w:val="24"/>
        </w:rPr>
      </w:pPr>
      <w:r w:rsidRPr="008D277B">
        <w:rPr>
          <w:b/>
          <w:sz w:val="24"/>
          <w:szCs w:val="24"/>
        </w:rPr>
        <w:t>I</w:t>
      </w:r>
      <w:bookmarkStart w:id="0" w:name="_GoBack"/>
      <w:bookmarkEnd w:id="0"/>
      <w:r w:rsidRPr="008D277B">
        <w:rPr>
          <w:b/>
          <w:sz w:val="24"/>
          <w:szCs w:val="24"/>
        </w:rPr>
        <w:t>AEA-</w:t>
      </w:r>
      <w:proofErr w:type="spellStart"/>
      <w:r w:rsidRPr="008D277B">
        <w:rPr>
          <w:b/>
          <w:sz w:val="24"/>
          <w:szCs w:val="24"/>
        </w:rPr>
        <w:t>CN</w:t>
      </w:r>
      <w:proofErr w:type="spellEnd"/>
      <w:r w:rsidRPr="008D277B">
        <w:rPr>
          <w:b/>
          <w:sz w:val="24"/>
          <w:szCs w:val="24"/>
        </w:rPr>
        <w:t>-</w:t>
      </w:r>
      <w:r w:rsidR="004C1C0B" w:rsidRPr="008D277B">
        <w:rPr>
          <w:b/>
          <w:sz w:val="24"/>
          <w:szCs w:val="24"/>
        </w:rPr>
        <w:t>212</w:t>
      </w:r>
    </w:p>
    <w:p w:rsidR="002F34B6" w:rsidRPr="002F34B6" w:rsidRDefault="002F34B6" w:rsidP="002F34B6">
      <w:pPr>
        <w:overflowPunct/>
        <w:autoSpaceDE/>
        <w:autoSpaceDN/>
        <w:adjustRightInd/>
        <w:spacing w:after="170" w:line="280" w:lineRule="atLeast"/>
        <w:jc w:val="both"/>
        <w:textAlignment w:val="auto"/>
      </w:pPr>
      <w:r>
        <w:rPr>
          <w:noProof/>
          <w:lang w:eastAsia="zh-CN"/>
        </w:rPr>
        <w:drawing>
          <wp:inline distT="0" distB="0" distL="0" distR="0" wp14:anchorId="15A514E2" wp14:editId="791ECF94">
            <wp:extent cx="3905250" cy="7867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5250" cy="786765"/>
                    </a:xfrm>
                    <a:prstGeom prst="rect">
                      <a:avLst/>
                    </a:prstGeom>
                    <a:noFill/>
                    <a:ln>
                      <a:noFill/>
                    </a:ln>
                  </pic:spPr>
                </pic:pic>
              </a:graphicData>
            </a:graphic>
          </wp:inline>
        </w:drawing>
      </w:r>
    </w:p>
    <w:p w:rsidR="002F34B6" w:rsidRPr="002F34B6" w:rsidRDefault="002F34B6" w:rsidP="002F34B6">
      <w:pPr>
        <w:overflowPunct/>
        <w:autoSpaceDE/>
        <w:autoSpaceDN/>
        <w:adjustRightInd/>
        <w:spacing w:after="170" w:line="280" w:lineRule="atLeast"/>
        <w:jc w:val="both"/>
        <w:textAlignment w:val="auto"/>
      </w:pPr>
    </w:p>
    <w:p w:rsidR="006A78C1" w:rsidRPr="003D7B42" w:rsidRDefault="006A78C1" w:rsidP="00A63BFD">
      <w:pPr>
        <w:pStyle w:val="Title"/>
        <w:rPr>
          <w:sz w:val="22"/>
          <w:szCs w:val="22"/>
        </w:rPr>
      </w:pPr>
    </w:p>
    <w:p w:rsidR="00AA214E" w:rsidRPr="00B72A32" w:rsidRDefault="00CE7C38" w:rsidP="00B84E7E">
      <w:pPr>
        <w:pStyle w:val="Subtitle"/>
        <w:spacing w:before="0" w:after="0"/>
      </w:pPr>
      <w:r w:rsidRPr="005B431D">
        <w:rPr>
          <w:bCs/>
          <w:lang w:val="en-GB"/>
        </w:rPr>
        <w:t>International Experts</w:t>
      </w:r>
      <w:r w:rsidR="00AB5FA4" w:rsidRPr="005B431D">
        <w:rPr>
          <w:bCs/>
          <w:lang w:val="en-GB"/>
        </w:rPr>
        <w:t>’</w:t>
      </w:r>
      <w:r w:rsidRPr="005B431D">
        <w:rPr>
          <w:bCs/>
          <w:lang w:val="en-GB"/>
        </w:rPr>
        <w:t xml:space="preserve"> Meeting</w:t>
      </w:r>
      <w:r w:rsidR="00AB5FA4" w:rsidRPr="005B431D">
        <w:rPr>
          <w:bCs/>
          <w:lang w:val="en-GB"/>
        </w:rPr>
        <w:t xml:space="preserve"> </w:t>
      </w:r>
      <w:r w:rsidR="00243683" w:rsidRPr="005B431D">
        <w:rPr>
          <w:bCs/>
          <w:lang w:val="en-GB"/>
        </w:rPr>
        <w:t>on</w:t>
      </w:r>
      <w:r w:rsidR="00CF432B">
        <w:rPr>
          <w:bCs/>
          <w:lang w:val="en-GB"/>
        </w:rPr>
        <w:br/>
      </w:r>
      <w:r w:rsidR="005B431D">
        <w:rPr>
          <w:bCs/>
          <w:lang w:val="en-GB"/>
        </w:rPr>
        <w:t>H</w:t>
      </w:r>
      <w:r w:rsidR="00A72402" w:rsidRPr="005B431D">
        <w:rPr>
          <w:bCs/>
          <w:lang w:val="en-GB"/>
        </w:rPr>
        <w:t>uman and Organizational Factors</w:t>
      </w:r>
      <w:r w:rsidRPr="005B431D">
        <w:rPr>
          <w:bCs/>
          <w:lang w:val="en-GB"/>
        </w:rPr>
        <w:t xml:space="preserve"> </w:t>
      </w:r>
      <w:r w:rsidR="00B84E7E">
        <w:rPr>
          <w:bCs/>
          <w:lang w:val="en-GB"/>
        </w:rPr>
        <w:t>in</w:t>
      </w:r>
      <w:r w:rsidR="0081580E" w:rsidRPr="005B431D">
        <w:rPr>
          <w:bCs/>
          <w:lang w:val="en-GB"/>
        </w:rPr>
        <w:t xml:space="preserve"> </w:t>
      </w:r>
      <w:r w:rsidR="00CB4760" w:rsidRPr="005B431D">
        <w:rPr>
          <w:bCs/>
          <w:lang w:val="en-GB"/>
        </w:rPr>
        <w:t xml:space="preserve">Nuclear </w:t>
      </w:r>
      <w:r w:rsidR="00116493" w:rsidRPr="005B431D">
        <w:rPr>
          <w:bCs/>
          <w:lang w:val="en-GB"/>
        </w:rPr>
        <w:t>Safety</w:t>
      </w:r>
      <w:r w:rsidR="00116493">
        <w:rPr>
          <w:bCs/>
          <w:lang w:val="en-GB"/>
        </w:rPr>
        <w:br/>
      </w:r>
      <w:r w:rsidR="00A72402" w:rsidRPr="005B431D">
        <w:rPr>
          <w:bCs/>
          <w:lang w:val="en-GB"/>
        </w:rPr>
        <w:t xml:space="preserve">in </w:t>
      </w:r>
      <w:r w:rsidR="00B84E7E">
        <w:rPr>
          <w:bCs/>
          <w:lang w:val="en-GB"/>
        </w:rPr>
        <w:t xml:space="preserve">the </w:t>
      </w:r>
      <w:r w:rsidRPr="005B431D">
        <w:rPr>
          <w:bCs/>
          <w:lang w:val="en-GB"/>
        </w:rPr>
        <w:t xml:space="preserve">Light of </w:t>
      </w:r>
      <w:r w:rsidR="00945844" w:rsidRPr="005B431D">
        <w:rPr>
          <w:bCs/>
          <w:lang w:val="en-GB"/>
        </w:rPr>
        <w:t>the A</w:t>
      </w:r>
      <w:r w:rsidR="00502F72" w:rsidRPr="005B431D">
        <w:rPr>
          <w:bCs/>
          <w:lang w:val="en-GB"/>
        </w:rPr>
        <w:t xml:space="preserve">ccident </w:t>
      </w:r>
      <w:r w:rsidR="006A78C1" w:rsidRPr="005B431D">
        <w:rPr>
          <w:bCs/>
          <w:lang w:val="en-GB"/>
        </w:rPr>
        <w:t xml:space="preserve">at </w:t>
      </w:r>
      <w:r w:rsidR="00AB5FA4" w:rsidRPr="005B431D">
        <w:rPr>
          <w:bCs/>
          <w:lang w:val="en-GB"/>
        </w:rPr>
        <w:t xml:space="preserve">the </w:t>
      </w:r>
      <w:r w:rsidRPr="005B431D">
        <w:rPr>
          <w:bCs/>
          <w:lang w:val="en-GB"/>
        </w:rPr>
        <w:t xml:space="preserve">Fukushima Daiichi </w:t>
      </w:r>
      <w:r w:rsidR="00945844" w:rsidRPr="005B431D">
        <w:rPr>
          <w:bCs/>
          <w:lang w:val="en-GB"/>
        </w:rPr>
        <w:t>N</w:t>
      </w:r>
      <w:r w:rsidR="00502F72" w:rsidRPr="005B431D">
        <w:rPr>
          <w:bCs/>
          <w:lang w:val="en-GB"/>
        </w:rPr>
        <w:t xml:space="preserve">uclear Power </w:t>
      </w:r>
      <w:r w:rsidR="00AB5FA4" w:rsidRPr="005B431D">
        <w:rPr>
          <w:bCs/>
          <w:lang w:val="en-GB"/>
        </w:rPr>
        <w:t>Plant</w:t>
      </w:r>
    </w:p>
    <w:p w:rsidR="00243683" w:rsidRDefault="00243683" w:rsidP="00243683">
      <w:pPr>
        <w:pStyle w:val="Title"/>
      </w:pPr>
    </w:p>
    <w:p w:rsidR="00243683" w:rsidRPr="00E14043" w:rsidRDefault="004F5744" w:rsidP="00E14043">
      <w:pPr>
        <w:pStyle w:val="Title"/>
        <w:spacing w:line="240" w:lineRule="auto"/>
        <w:rPr>
          <w:rFonts w:asciiTheme="majorBidi" w:hAnsiTheme="majorBidi" w:cstheme="majorBidi"/>
          <w:i/>
          <w:iCs/>
          <w:sz w:val="28"/>
          <w:szCs w:val="28"/>
        </w:rPr>
      </w:pPr>
      <w:r>
        <w:rPr>
          <w:rFonts w:asciiTheme="majorBidi" w:hAnsiTheme="majorBidi" w:cstheme="majorBidi"/>
          <w:i/>
          <w:iCs/>
          <w:sz w:val="24"/>
          <w:szCs w:val="24"/>
        </w:rPr>
        <w:t>Organiz</w:t>
      </w:r>
      <w:r w:rsidR="00AB5FA4" w:rsidRPr="00E14043">
        <w:rPr>
          <w:rFonts w:asciiTheme="majorBidi" w:hAnsiTheme="majorBidi" w:cstheme="majorBidi"/>
          <w:i/>
          <w:iCs/>
          <w:sz w:val="24"/>
          <w:szCs w:val="24"/>
        </w:rPr>
        <w:t xml:space="preserve">ed in connection with </w:t>
      </w:r>
      <w:r w:rsidR="00116978" w:rsidRPr="00E14043">
        <w:rPr>
          <w:rFonts w:asciiTheme="majorBidi" w:hAnsiTheme="majorBidi" w:cstheme="majorBidi"/>
          <w:i/>
          <w:iCs/>
          <w:sz w:val="24"/>
          <w:szCs w:val="24"/>
        </w:rPr>
        <w:t>the implementation of</w:t>
      </w:r>
      <w:r w:rsidR="00C91460" w:rsidRPr="00E14043">
        <w:rPr>
          <w:rFonts w:asciiTheme="majorBidi" w:hAnsiTheme="majorBidi" w:cstheme="majorBidi"/>
          <w:i/>
          <w:iCs/>
          <w:sz w:val="24"/>
          <w:szCs w:val="24"/>
        </w:rPr>
        <w:t xml:space="preserve"> </w:t>
      </w:r>
      <w:r w:rsidR="00AB5FA4" w:rsidRPr="00E14043">
        <w:rPr>
          <w:rFonts w:asciiTheme="majorBidi" w:hAnsiTheme="majorBidi" w:cstheme="majorBidi"/>
          <w:i/>
          <w:iCs/>
          <w:sz w:val="24"/>
          <w:szCs w:val="24"/>
        </w:rPr>
        <w:t>the</w:t>
      </w:r>
      <w:r w:rsidR="00AB5FA4" w:rsidRPr="00E14043">
        <w:rPr>
          <w:rFonts w:asciiTheme="majorBidi" w:hAnsiTheme="majorBidi" w:cstheme="majorBidi"/>
          <w:i/>
          <w:iCs/>
          <w:sz w:val="24"/>
          <w:szCs w:val="24"/>
        </w:rPr>
        <w:br/>
      </w:r>
      <w:r w:rsidR="00243683" w:rsidRPr="00E14043">
        <w:rPr>
          <w:rFonts w:asciiTheme="majorBidi" w:hAnsiTheme="majorBidi" w:cstheme="majorBidi"/>
          <w:i/>
          <w:iCs/>
          <w:sz w:val="24"/>
          <w:szCs w:val="24"/>
        </w:rPr>
        <w:t>IAEA Action Plan on Nuclear Safety</w:t>
      </w:r>
    </w:p>
    <w:p w:rsidR="00584821" w:rsidRPr="003D7B42" w:rsidRDefault="00584821" w:rsidP="00617DEF">
      <w:pPr>
        <w:pStyle w:val="Title"/>
        <w:rPr>
          <w:sz w:val="22"/>
          <w:szCs w:val="22"/>
        </w:rPr>
      </w:pPr>
    </w:p>
    <w:p w:rsidR="003D7B42" w:rsidRPr="009D15CB" w:rsidRDefault="00AB5FA4" w:rsidP="003D7B42">
      <w:pPr>
        <w:pStyle w:val="Subtitle"/>
        <w:rPr>
          <w:bCs/>
          <w:lang w:val="en-GB"/>
        </w:rPr>
      </w:pPr>
      <w:r>
        <w:rPr>
          <w:bCs/>
          <w:lang w:val="en-GB"/>
        </w:rPr>
        <w:t>IAEA Headquarters</w:t>
      </w:r>
      <w:r>
        <w:rPr>
          <w:bCs/>
          <w:lang w:val="en-GB"/>
        </w:rPr>
        <w:br/>
      </w:r>
      <w:r w:rsidR="003D7B42">
        <w:rPr>
          <w:bCs/>
          <w:lang w:val="en-GB"/>
        </w:rPr>
        <w:t>Vienna, Austria</w:t>
      </w:r>
    </w:p>
    <w:p w:rsidR="003D7B42" w:rsidRDefault="00836B65" w:rsidP="0081580E">
      <w:pPr>
        <w:pStyle w:val="Subtitle"/>
        <w:rPr>
          <w:bCs/>
          <w:lang w:val="en-GB"/>
        </w:rPr>
      </w:pPr>
      <w:r w:rsidRPr="00771C4D">
        <w:rPr>
          <w:bCs/>
          <w:lang w:val="en-GB"/>
        </w:rPr>
        <w:t>21</w:t>
      </w:r>
      <w:r w:rsidR="0081580E">
        <w:rPr>
          <w:bCs/>
          <w:lang w:val="en-GB"/>
        </w:rPr>
        <w:t>–</w:t>
      </w:r>
      <w:r w:rsidRPr="00771C4D">
        <w:rPr>
          <w:bCs/>
          <w:lang w:val="en-GB"/>
        </w:rPr>
        <w:t>24 May</w:t>
      </w:r>
      <w:r w:rsidR="003D7B42" w:rsidRPr="00771C4D">
        <w:rPr>
          <w:bCs/>
          <w:lang w:val="en-GB"/>
        </w:rPr>
        <w:t xml:space="preserve"> 201</w:t>
      </w:r>
      <w:r w:rsidR="00A72402" w:rsidRPr="00771C4D">
        <w:rPr>
          <w:bCs/>
          <w:lang w:val="en-GB"/>
        </w:rPr>
        <w:t>3</w:t>
      </w:r>
    </w:p>
    <w:p w:rsidR="00584821" w:rsidRDefault="00584821" w:rsidP="00617DEF">
      <w:pPr>
        <w:pStyle w:val="Title"/>
        <w:rPr>
          <w:sz w:val="22"/>
          <w:szCs w:val="22"/>
        </w:rPr>
      </w:pPr>
    </w:p>
    <w:p w:rsidR="00AB5FA4" w:rsidRPr="003D7B42" w:rsidRDefault="00AB5FA4" w:rsidP="00617DEF">
      <w:pPr>
        <w:pStyle w:val="Title"/>
        <w:rPr>
          <w:sz w:val="22"/>
          <w:szCs w:val="22"/>
        </w:rPr>
      </w:pPr>
    </w:p>
    <w:p w:rsidR="0008218F" w:rsidRPr="008B3287" w:rsidRDefault="008B3287" w:rsidP="00C362C4">
      <w:pPr>
        <w:pStyle w:val="Title"/>
        <w:rPr>
          <w:rFonts w:ascii="Times New Roman" w:hAnsi="Times New Roman" w:cs="Times New Roman"/>
          <w:sz w:val="40"/>
          <w:szCs w:val="40"/>
        </w:rPr>
      </w:pPr>
      <w:r w:rsidRPr="008B3287">
        <w:rPr>
          <w:rFonts w:ascii="Times New Roman" w:hAnsi="Times New Roman" w:cs="Times New Roman"/>
          <w:b/>
          <w:sz w:val="40"/>
          <w:szCs w:val="40"/>
          <w:lang w:val="en-US"/>
        </w:rPr>
        <w:t>Announcement and Call for Papers</w:t>
      </w:r>
    </w:p>
    <w:p w:rsidR="007435D6" w:rsidRPr="00605484" w:rsidRDefault="007435D6" w:rsidP="007435D6">
      <w:pPr>
        <w:pStyle w:val="Heading1"/>
        <w:tabs>
          <w:tab w:val="clear" w:pos="3153"/>
          <w:tab w:val="num" w:pos="459"/>
        </w:tabs>
        <w:ind w:left="0"/>
      </w:pPr>
      <w:r>
        <w:t>Background</w:t>
      </w:r>
    </w:p>
    <w:p w:rsidR="007C54AA" w:rsidDel="007C54AA" w:rsidRDefault="007C54AA" w:rsidP="0081580E">
      <w:pPr>
        <w:pStyle w:val="BodyText"/>
      </w:pPr>
      <w:r>
        <w:t>Against</w:t>
      </w:r>
      <w:r w:rsidR="0008218F">
        <w:t xml:space="preserve"> the </w:t>
      </w:r>
      <w:r>
        <w:t xml:space="preserve">backdrop of the </w:t>
      </w:r>
      <w:r w:rsidR="0008218F">
        <w:t xml:space="preserve">accident at TEPCO’s Fukushima Daiichi </w:t>
      </w:r>
      <w:r w:rsidR="00AB5FA4">
        <w:t>n</w:t>
      </w:r>
      <w:r w:rsidR="0008218F">
        <w:t xml:space="preserve">uclear </w:t>
      </w:r>
      <w:r w:rsidR="00AB5FA4">
        <w:t>p</w:t>
      </w:r>
      <w:r w:rsidR="0008218F">
        <w:t xml:space="preserve">ower </w:t>
      </w:r>
      <w:r w:rsidR="00AB5FA4">
        <w:t xml:space="preserve">plant </w:t>
      </w:r>
      <w:r w:rsidR="00116493">
        <w:t xml:space="preserve">(NPP) </w:t>
      </w:r>
      <w:r w:rsidR="0008218F">
        <w:t xml:space="preserve">in </w:t>
      </w:r>
      <w:r w:rsidR="0081580E">
        <w:t>March</w:t>
      </w:r>
      <w:r w:rsidR="000B2572">
        <w:t xml:space="preserve"> </w:t>
      </w:r>
      <w:r>
        <w:t xml:space="preserve">2011, the Director General </w:t>
      </w:r>
      <w:r w:rsidR="00AB5FA4">
        <w:t xml:space="preserve">of the International Atomic Energy Agency (IAEA) </w:t>
      </w:r>
      <w:r>
        <w:t xml:space="preserve">convened </w:t>
      </w:r>
      <w:r w:rsidR="00CF432B">
        <w:t>the IAEA</w:t>
      </w:r>
      <w:r>
        <w:t xml:space="preserve"> Ministerial Conference on Nuclear Safety</w:t>
      </w:r>
      <w:r w:rsidR="00CF432B">
        <w:t xml:space="preserve"> in June 2011</w:t>
      </w:r>
      <w:r>
        <w:t>. T</w:t>
      </w:r>
      <w:r w:rsidR="0008218F">
        <w:t xml:space="preserve">he </w:t>
      </w:r>
      <w:r>
        <w:t>C</w:t>
      </w:r>
      <w:r w:rsidR="0008218F">
        <w:t>onference a</w:t>
      </w:r>
      <w:r>
        <w:t>dopted a</w:t>
      </w:r>
      <w:r w:rsidR="0008218F">
        <w:t xml:space="preserve"> Ministerial Declaration which</w:t>
      </w:r>
      <w:r w:rsidR="00AB5FA4">
        <w:t>,</w:t>
      </w:r>
      <w:r w:rsidR="0008218F">
        <w:t xml:space="preserve"> inter alia</w:t>
      </w:r>
      <w:r>
        <w:t>,</w:t>
      </w:r>
      <w:r w:rsidR="0008218F">
        <w:t xml:space="preserve"> </w:t>
      </w:r>
      <w:r>
        <w:t>r</w:t>
      </w:r>
      <w:r w:rsidR="0008218F">
        <w:t xml:space="preserve">equested the Director General to prepare a draft </w:t>
      </w:r>
      <w:r w:rsidR="00AB5FA4">
        <w:t>“</w:t>
      </w:r>
      <w:r w:rsidR="006B05E6">
        <w:t>a</w:t>
      </w:r>
      <w:r w:rsidR="0008218F">
        <w:t xml:space="preserve">ction </w:t>
      </w:r>
      <w:r w:rsidR="006B05E6">
        <w:t>p</w:t>
      </w:r>
      <w:r w:rsidR="0008218F">
        <w:t>lan</w:t>
      </w:r>
      <w:r>
        <w:t xml:space="preserve"> on </w:t>
      </w:r>
      <w:r w:rsidR="006B05E6">
        <w:t>n</w:t>
      </w:r>
      <w:r>
        <w:t xml:space="preserve">uclear </w:t>
      </w:r>
      <w:r w:rsidR="006B05E6">
        <w:t>s</w:t>
      </w:r>
      <w:r>
        <w:t>afety</w:t>
      </w:r>
      <w:r w:rsidR="00AB5FA4">
        <w:t>”</w:t>
      </w:r>
      <w:r>
        <w:t xml:space="preserve"> covering all the relevant aspects relating to nuclear safety, emergency preparedness and response, and radiation protection of people and the environment, as well as the relevant international legal framework</w:t>
      </w:r>
      <w:r w:rsidR="00243683">
        <w:t>.</w:t>
      </w:r>
      <w:r w:rsidR="00CB4760" w:rsidRPr="00CB4760">
        <w:t xml:space="preserve"> The Chairpersons </w:t>
      </w:r>
      <w:r w:rsidR="005C3816">
        <w:t>of the C</w:t>
      </w:r>
      <w:r w:rsidR="005C3816" w:rsidRPr="00CB4760">
        <w:t>onference</w:t>
      </w:r>
      <w:r w:rsidR="005C3816">
        <w:t>’s</w:t>
      </w:r>
      <w:r w:rsidR="005C3816" w:rsidRPr="00CB4760">
        <w:t xml:space="preserve"> three Working Sessions </w:t>
      </w:r>
      <w:r w:rsidR="00CB4760" w:rsidRPr="00CB4760">
        <w:t>addressed these aspects in their summaries and</w:t>
      </w:r>
      <w:r w:rsidR="00486615">
        <w:t xml:space="preserve"> it was</w:t>
      </w:r>
      <w:r w:rsidR="00CB4760" w:rsidRPr="00CB4760">
        <w:t xml:space="preserve"> recommended</w:t>
      </w:r>
      <w:r w:rsidR="00417EAE">
        <w:t xml:space="preserve"> </w:t>
      </w:r>
      <w:r w:rsidR="00486615">
        <w:t xml:space="preserve">in the Conference summary </w:t>
      </w:r>
      <w:r w:rsidR="00417EAE">
        <w:t xml:space="preserve">that </w:t>
      </w:r>
      <w:r w:rsidR="00034E94">
        <w:t>“</w:t>
      </w:r>
      <w:r w:rsidR="005C3816">
        <w:t>i</w:t>
      </w:r>
      <w:r w:rsidR="00034E94" w:rsidRPr="00CB4760">
        <w:t>n</w:t>
      </w:r>
      <w:r w:rsidR="00CB4760" w:rsidRPr="00CB4760">
        <w:t xml:space="preserve"> spite of all recent efforts there is still room for improvement in understanding the influence of human and organizational aspects on nuclear safety in the management of all NPPs</w:t>
      </w:r>
      <w:r w:rsidR="00417EAE">
        <w:t>”</w:t>
      </w:r>
      <w:r w:rsidR="00CB4760" w:rsidRPr="00CB4760">
        <w:t>.</w:t>
      </w:r>
    </w:p>
    <w:p w:rsidR="0008218F" w:rsidRPr="00A74D11" w:rsidRDefault="00243683" w:rsidP="005C3816">
      <w:pPr>
        <w:pStyle w:val="BodyText"/>
      </w:pPr>
      <w:r w:rsidRPr="00481883">
        <w:t xml:space="preserve">On 22 September 2011, the IAEA General Conference unanimously endorsed the </w:t>
      </w:r>
      <w:r w:rsidR="005C3816">
        <w:t xml:space="preserve">IAEA </w:t>
      </w:r>
      <w:r w:rsidRPr="00481883">
        <w:t>Action Plan on Nuclear</w:t>
      </w:r>
      <w:r>
        <w:t xml:space="preserve"> Safety</w:t>
      </w:r>
      <w:r w:rsidRPr="00481883">
        <w:t>.</w:t>
      </w:r>
      <w:r>
        <w:t xml:space="preserve"> </w:t>
      </w:r>
      <w:r w:rsidR="0008218F">
        <w:t>The Action Plan define</w:t>
      </w:r>
      <w:r w:rsidR="003336CB">
        <w:t>s</w:t>
      </w:r>
      <w:r w:rsidR="0008218F">
        <w:t xml:space="preserve"> a </w:t>
      </w:r>
      <w:r>
        <w:t xml:space="preserve">comprehensive </w:t>
      </w:r>
      <w:r w:rsidR="0008218F">
        <w:t>programme of work</w:t>
      </w:r>
      <w:r>
        <w:t>,</w:t>
      </w:r>
      <w:r w:rsidR="0008218F">
        <w:t xml:space="preserve"> </w:t>
      </w:r>
      <w:r>
        <w:t xml:space="preserve">in 12 major areas, </w:t>
      </w:r>
      <w:r w:rsidR="0008218F">
        <w:t xml:space="preserve">to strengthen nuclear safety </w:t>
      </w:r>
      <w:r>
        <w:t>worldwide</w:t>
      </w:r>
      <w:r w:rsidR="0008218F">
        <w:t xml:space="preserve">. </w:t>
      </w:r>
      <w:r w:rsidR="00C830BF">
        <w:t>The a</w:t>
      </w:r>
      <w:r w:rsidR="00A74D11" w:rsidRPr="00481883">
        <w:t xml:space="preserve">ction </w:t>
      </w:r>
      <w:r w:rsidR="00CC66EC">
        <w:t xml:space="preserve">related to </w:t>
      </w:r>
      <w:r w:rsidR="005C3816">
        <w:t>c</w:t>
      </w:r>
      <w:r w:rsidR="00A74D11" w:rsidRPr="00481883">
        <w:t>ommunication</w:t>
      </w:r>
      <w:r w:rsidR="00C830BF">
        <w:t xml:space="preserve"> and </w:t>
      </w:r>
      <w:r w:rsidR="005C3816">
        <w:t>i</w:t>
      </w:r>
      <w:r w:rsidR="00C830BF">
        <w:t xml:space="preserve">nformation </w:t>
      </w:r>
      <w:r w:rsidR="005C3816">
        <w:t>d</w:t>
      </w:r>
      <w:r w:rsidR="00C830BF">
        <w:t>issemination</w:t>
      </w:r>
      <w:r w:rsidR="00A74D11" w:rsidRPr="00481883">
        <w:t xml:space="preserve"> re</w:t>
      </w:r>
      <w:r w:rsidR="007C54AA">
        <w:t>quests</w:t>
      </w:r>
      <w:r w:rsidR="00A74D11" w:rsidRPr="00481883">
        <w:t xml:space="preserve"> the IAEA</w:t>
      </w:r>
      <w:r w:rsidR="003336CB">
        <w:t xml:space="preserve"> Secretariat</w:t>
      </w:r>
      <w:r w:rsidR="00A74D11" w:rsidRPr="00481883">
        <w:t xml:space="preserve"> </w:t>
      </w:r>
      <w:r w:rsidR="007C54AA">
        <w:t>“</w:t>
      </w:r>
      <w:r w:rsidR="00A74D11" w:rsidRPr="00481883">
        <w:t>to organize international experts</w:t>
      </w:r>
      <w:r w:rsidR="00AB5FA4">
        <w:t>’</w:t>
      </w:r>
      <w:r w:rsidR="00A74D11" w:rsidRPr="00481883">
        <w:t xml:space="preserve"> meetings</w:t>
      </w:r>
      <w:r w:rsidR="00CC66EC">
        <w:t xml:space="preserve"> </w:t>
      </w:r>
      <w:r w:rsidR="00A74D11" w:rsidRPr="00481883">
        <w:t>to analyse all relevant technical aspects and learn the lessons from the Fukushima Daiichi nuclear power station accident</w:t>
      </w:r>
      <w:r w:rsidR="007C54AA">
        <w:t>”</w:t>
      </w:r>
      <w:r w:rsidR="00A74D11" w:rsidRPr="00481883">
        <w:t>.</w:t>
      </w:r>
      <w:r>
        <w:t xml:space="preserve"> This meeting is </w:t>
      </w:r>
      <w:r w:rsidR="004F5744">
        <w:t xml:space="preserve">being </w:t>
      </w:r>
      <w:r>
        <w:t>organi</w:t>
      </w:r>
      <w:r w:rsidR="004F5744">
        <w:t>z</w:t>
      </w:r>
      <w:r>
        <w:t>ed in response to that request.</w:t>
      </w:r>
    </w:p>
    <w:p w:rsidR="003F5A29" w:rsidRDefault="003F5A29" w:rsidP="00E14043">
      <w:pPr>
        <w:pStyle w:val="Heading1"/>
        <w:tabs>
          <w:tab w:val="clear" w:pos="3153"/>
          <w:tab w:val="num" w:pos="459"/>
        </w:tabs>
        <w:ind w:left="0"/>
      </w:pPr>
      <w:r>
        <w:lastRenderedPageBreak/>
        <w:t>Objective</w:t>
      </w:r>
      <w:r w:rsidR="005C44BF">
        <w:t>s</w:t>
      </w:r>
    </w:p>
    <w:p w:rsidR="009F3FA5" w:rsidRDefault="009F3FA5" w:rsidP="00097CF0">
      <w:pPr>
        <w:pStyle w:val="BodyText"/>
        <w:keepNext/>
        <w:keepLines/>
      </w:pPr>
      <w:r>
        <w:t xml:space="preserve">The </w:t>
      </w:r>
      <w:r w:rsidR="0050284E">
        <w:t xml:space="preserve">overall </w:t>
      </w:r>
      <w:r>
        <w:t xml:space="preserve">objective of this </w:t>
      </w:r>
      <w:r w:rsidR="004F3390" w:rsidRPr="004F3390">
        <w:t>international experts’ meeting</w:t>
      </w:r>
      <w:r w:rsidR="004F3390">
        <w:t xml:space="preserve"> (IEM)</w:t>
      </w:r>
      <w:r>
        <w:t xml:space="preserve"> </w:t>
      </w:r>
      <w:r w:rsidR="0081580E">
        <w:t xml:space="preserve">is </w:t>
      </w:r>
      <w:r>
        <w:t xml:space="preserve">to gather and share knowledge and experience gained </w:t>
      </w:r>
      <w:r w:rsidR="0050284E">
        <w:t xml:space="preserve">in </w:t>
      </w:r>
      <w:r w:rsidR="0081580E">
        <w:t xml:space="preserve">the </w:t>
      </w:r>
      <w:r w:rsidR="0050284E">
        <w:t>light of the Fukushima</w:t>
      </w:r>
      <w:r w:rsidR="0081580E">
        <w:t xml:space="preserve"> Daiichi nuclear</w:t>
      </w:r>
      <w:r w:rsidR="0050284E">
        <w:t xml:space="preserve"> accident </w:t>
      </w:r>
      <w:r w:rsidR="0081580E">
        <w:t xml:space="preserve">concerning </w:t>
      </w:r>
      <w:r>
        <w:t>human and organizational aspects</w:t>
      </w:r>
      <w:r w:rsidR="0081580E">
        <w:t xml:space="preserve"> —</w:t>
      </w:r>
      <w:r w:rsidR="00F55A16">
        <w:t xml:space="preserve"> </w:t>
      </w:r>
      <w:r w:rsidR="0081580E">
        <w:t xml:space="preserve">in particular, </w:t>
      </w:r>
      <w:r w:rsidR="00CE686A">
        <w:t>the interaction</w:t>
      </w:r>
      <w:r w:rsidR="005C3816">
        <w:t>s</w:t>
      </w:r>
      <w:r w:rsidR="00CE686A">
        <w:t xml:space="preserve"> </w:t>
      </w:r>
      <w:r w:rsidR="006D6F82">
        <w:t xml:space="preserve">between </w:t>
      </w:r>
      <w:r w:rsidR="006B05E6">
        <w:t>individuals</w:t>
      </w:r>
      <w:r w:rsidR="00CE686A">
        <w:t xml:space="preserve">, </w:t>
      </w:r>
      <w:r w:rsidR="001B1A1F">
        <w:t xml:space="preserve">technology and </w:t>
      </w:r>
      <w:r w:rsidR="00CE686A">
        <w:t>organization</w:t>
      </w:r>
      <w:r w:rsidR="005C3816">
        <w:t>s</w:t>
      </w:r>
      <w:r w:rsidR="00CE686A">
        <w:t xml:space="preserve"> and their influence on</w:t>
      </w:r>
      <w:r>
        <w:t xml:space="preserve"> nuclear safety</w:t>
      </w:r>
      <w:r w:rsidR="0081580E">
        <w:t xml:space="preserve"> —</w:t>
      </w:r>
      <w:r>
        <w:t xml:space="preserve"> </w:t>
      </w:r>
      <w:r w:rsidR="0081580E">
        <w:t xml:space="preserve">as well as </w:t>
      </w:r>
      <w:r w:rsidR="003273C7">
        <w:t xml:space="preserve">to </w:t>
      </w:r>
      <w:r w:rsidR="006B05E6">
        <w:t>identify</w:t>
      </w:r>
      <w:r>
        <w:t xml:space="preserve"> lessons learned and best practices.</w:t>
      </w:r>
    </w:p>
    <w:p w:rsidR="00D07117" w:rsidRDefault="0081580E" w:rsidP="0081580E">
      <w:pPr>
        <w:pStyle w:val="BodyTextMultiline"/>
        <w:numPr>
          <w:ilvl w:val="0"/>
          <w:numId w:val="0"/>
        </w:numPr>
      </w:pPr>
      <w:r>
        <w:t>T</w:t>
      </w:r>
      <w:r w:rsidR="00CD7226">
        <w:t>he</w:t>
      </w:r>
      <w:r>
        <w:t xml:space="preserve"> specific</w:t>
      </w:r>
      <w:r w:rsidR="005C44BF">
        <w:t xml:space="preserve"> objectives of the </w:t>
      </w:r>
      <w:r>
        <w:t>IEM are</w:t>
      </w:r>
      <w:r w:rsidR="005C44BF">
        <w:t xml:space="preserve"> </w:t>
      </w:r>
      <w:r w:rsidR="00FC6BA0">
        <w:t>to</w:t>
      </w:r>
      <w:r w:rsidR="0050284E">
        <w:t>:</w:t>
      </w:r>
    </w:p>
    <w:p w:rsidR="00D07117" w:rsidRDefault="00D07117" w:rsidP="0042094E">
      <w:pPr>
        <w:pStyle w:val="BodyTextMultiline"/>
        <w:numPr>
          <w:ilvl w:val="0"/>
          <w:numId w:val="11"/>
        </w:numPr>
      </w:pPr>
      <w:r w:rsidRPr="00D07117">
        <w:t>Identify</w:t>
      </w:r>
      <w:r w:rsidR="0050284E">
        <w:t xml:space="preserve"> </w:t>
      </w:r>
      <w:r w:rsidR="00255207">
        <w:t>the</w:t>
      </w:r>
      <w:r w:rsidRPr="00D07117">
        <w:t xml:space="preserve"> means to improve and strengthen human and organizational aspects </w:t>
      </w:r>
      <w:r w:rsidR="0090655A">
        <w:t>of</w:t>
      </w:r>
      <w:r w:rsidRPr="00D07117">
        <w:t xml:space="preserve"> nuclear safety</w:t>
      </w:r>
      <w:r w:rsidR="00EF4A97">
        <w:t xml:space="preserve"> in operating and regulatory organizations</w:t>
      </w:r>
      <w:r w:rsidR="00BC4D7B">
        <w:t>;</w:t>
      </w:r>
    </w:p>
    <w:p w:rsidR="000759AB" w:rsidRDefault="00EF4A97" w:rsidP="0042094E">
      <w:pPr>
        <w:pStyle w:val="BodyTextMultiline"/>
        <w:numPr>
          <w:ilvl w:val="0"/>
          <w:numId w:val="10"/>
        </w:numPr>
      </w:pPr>
      <w:r>
        <w:t>Analyse</w:t>
      </w:r>
      <w:r w:rsidR="000759AB">
        <w:t xml:space="preserve"> </w:t>
      </w:r>
      <w:r>
        <w:t xml:space="preserve">best practices </w:t>
      </w:r>
      <w:r w:rsidR="0050284E">
        <w:t xml:space="preserve">from </w:t>
      </w:r>
      <w:r w:rsidR="0081580E">
        <w:t xml:space="preserve">the responses to </w:t>
      </w:r>
      <w:r w:rsidR="0050284E">
        <w:t xml:space="preserve">previous nuclear events that are being used to improve </w:t>
      </w:r>
      <w:r w:rsidR="00E97476" w:rsidRPr="00D07117">
        <w:t xml:space="preserve">and strengthen </w:t>
      </w:r>
      <w:r w:rsidR="000759AB">
        <w:t>safety culture;</w:t>
      </w:r>
    </w:p>
    <w:p w:rsidR="00D07117" w:rsidRDefault="00EF4A97" w:rsidP="006D6F82">
      <w:pPr>
        <w:pStyle w:val="BodyTextMultiline"/>
        <w:numPr>
          <w:ilvl w:val="0"/>
          <w:numId w:val="10"/>
        </w:numPr>
      </w:pPr>
      <w:r>
        <w:t>Exchange information on</w:t>
      </w:r>
      <w:r w:rsidRPr="00D07117">
        <w:t xml:space="preserve"> </w:t>
      </w:r>
      <w:r w:rsidR="00D07117" w:rsidRPr="00D07117">
        <w:t>the interaction</w:t>
      </w:r>
      <w:r w:rsidR="006D6F82">
        <w:t>s</w:t>
      </w:r>
      <w:r w:rsidR="00D07117" w:rsidRPr="00D07117">
        <w:t xml:space="preserve"> </w:t>
      </w:r>
      <w:r w:rsidR="00A75543">
        <w:t>between</w:t>
      </w:r>
      <w:r w:rsidR="00D07117" w:rsidRPr="00D07117">
        <w:t xml:space="preserve"> </w:t>
      </w:r>
      <w:r w:rsidR="00A75543">
        <w:t>individuals</w:t>
      </w:r>
      <w:r w:rsidR="00D07117" w:rsidRPr="00D07117">
        <w:t xml:space="preserve">, </w:t>
      </w:r>
      <w:r w:rsidR="00A75543" w:rsidRPr="00D07117">
        <w:t>technolog</w:t>
      </w:r>
      <w:r w:rsidR="00A75543">
        <w:t>y and</w:t>
      </w:r>
      <w:r w:rsidR="00A75543" w:rsidRPr="00D07117">
        <w:t xml:space="preserve"> </w:t>
      </w:r>
      <w:r w:rsidR="00D07117" w:rsidRPr="00D07117">
        <w:t>organization</w:t>
      </w:r>
      <w:r w:rsidR="006D6F82">
        <w:t>s</w:t>
      </w:r>
      <w:r w:rsidR="00CE686A">
        <w:t xml:space="preserve"> </w:t>
      </w:r>
      <w:r w:rsidR="00D07117" w:rsidRPr="00D07117">
        <w:t xml:space="preserve">and </w:t>
      </w:r>
      <w:r w:rsidR="006D6F82">
        <w:t>their</w:t>
      </w:r>
      <w:r w:rsidR="006D6F82" w:rsidRPr="00D07117">
        <w:t xml:space="preserve"> </w:t>
      </w:r>
      <w:r w:rsidR="00D07117" w:rsidRPr="00D07117">
        <w:t>influence on nuclear safety</w:t>
      </w:r>
      <w:r w:rsidR="00D07117">
        <w:t>;</w:t>
      </w:r>
    </w:p>
    <w:p w:rsidR="00A75543" w:rsidRDefault="00EF4A97" w:rsidP="0042094E">
      <w:pPr>
        <w:pStyle w:val="BodyTextMultiline"/>
        <w:numPr>
          <w:ilvl w:val="0"/>
          <w:numId w:val="10"/>
        </w:numPr>
      </w:pPr>
      <w:r>
        <w:t xml:space="preserve">Evaluate the means currently being used to improve defence in depth </w:t>
      </w:r>
      <w:r w:rsidR="00097CF0">
        <w:t xml:space="preserve">at nuclear facilities </w:t>
      </w:r>
      <w:r w:rsidR="00C02036">
        <w:t>fro</w:t>
      </w:r>
      <w:r w:rsidR="0002545D">
        <w:t>m an organizational perspective</w:t>
      </w:r>
      <w:r w:rsidR="00A75543">
        <w:t>;</w:t>
      </w:r>
      <w:r w:rsidR="00A75543" w:rsidRPr="00A75543">
        <w:t xml:space="preserve"> </w:t>
      </w:r>
      <w:r w:rsidR="00A75543">
        <w:t>and</w:t>
      </w:r>
    </w:p>
    <w:p w:rsidR="00BC4D7B" w:rsidRDefault="007844F0" w:rsidP="00A340D6">
      <w:pPr>
        <w:pStyle w:val="BodyTextMultiline"/>
        <w:numPr>
          <w:ilvl w:val="0"/>
          <w:numId w:val="10"/>
        </w:numPr>
      </w:pPr>
      <w:r>
        <w:t>I</w:t>
      </w:r>
      <w:r w:rsidR="00A6625D" w:rsidRPr="00A6625D">
        <w:t xml:space="preserve">dentify </w:t>
      </w:r>
      <w:r w:rsidR="00C02036">
        <w:t>potential</w:t>
      </w:r>
      <w:r w:rsidR="0002545D">
        <w:t xml:space="preserve"> priority areas for research and development</w:t>
      </w:r>
      <w:r w:rsidR="00BC4D7B">
        <w:t>.</w:t>
      </w:r>
    </w:p>
    <w:p w:rsidR="0050284E" w:rsidRDefault="0050284E" w:rsidP="009B134A">
      <w:pPr>
        <w:pStyle w:val="BodyTextMultiline"/>
        <w:numPr>
          <w:ilvl w:val="0"/>
          <w:numId w:val="0"/>
        </w:numPr>
      </w:pPr>
      <w:r w:rsidRPr="0050284E">
        <w:t xml:space="preserve">The </w:t>
      </w:r>
      <w:r w:rsidR="0081580E">
        <w:t>IEM</w:t>
      </w:r>
      <w:r w:rsidR="0081580E" w:rsidRPr="0050284E">
        <w:t xml:space="preserve"> </w:t>
      </w:r>
      <w:r w:rsidRPr="0050284E">
        <w:t>is expected to be of particular interest to relevant government ministries, nuclear facility managers and nuclear regulators, technical support organizations</w:t>
      </w:r>
      <w:r w:rsidR="009B134A">
        <w:t xml:space="preserve"> (TSOs)</w:t>
      </w:r>
      <w:r w:rsidRPr="0050284E">
        <w:t xml:space="preserve">, national nuclear safety authorities, international organizations, and national and international research organizations </w:t>
      </w:r>
      <w:r w:rsidR="009B134A">
        <w:t xml:space="preserve">working </w:t>
      </w:r>
      <w:r w:rsidRPr="0050284E">
        <w:t>in the field</w:t>
      </w:r>
      <w:r w:rsidR="009B134A">
        <w:t>s</w:t>
      </w:r>
      <w:r w:rsidRPr="0050284E">
        <w:t xml:space="preserve"> of human and organizational factors, high reliability, resilience engineering and safety culture.</w:t>
      </w:r>
    </w:p>
    <w:p w:rsidR="00FC6BA0" w:rsidRPr="00B21887" w:rsidRDefault="00446AEC" w:rsidP="00E14043">
      <w:pPr>
        <w:pStyle w:val="Heading1"/>
        <w:tabs>
          <w:tab w:val="clear" w:pos="3153"/>
          <w:tab w:val="num" w:pos="459"/>
        </w:tabs>
        <w:ind w:left="0"/>
      </w:pPr>
      <w:r w:rsidRPr="00B21887">
        <w:t>Format</w:t>
      </w:r>
    </w:p>
    <w:p w:rsidR="004D1E48" w:rsidRDefault="004D1E48" w:rsidP="004F5744">
      <w:pPr>
        <w:pStyle w:val="BodyText"/>
      </w:pPr>
      <w:r>
        <w:rPr>
          <w:rFonts w:eastAsia="MS Mincho"/>
        </w:rPr>
        <w:t>An o</w:t>
      </w:r>
      <w:r w:rsidRPr="00104AEB">
        <w:rPr>
          <w:rFonts w:eastAsia="MS Mincho"/>
        </w:rPr>
        <w:t>pening address will</w:t>
      </w:r>
      <w:r>
        <w:rPr>
          <w:rFonts w:eastAsia="MS Mincho"/>
        </w:rPr>
        <w:t xml:space="preserve"> be </w:t>
      </w:r>
      <w:r w:rsidR="004F5744">
        <w:rPr>
          <w:rFonts w:eastAsia="MS Mincho"/>
        </w:rPr>
        <w:t xml:space="preserve">delivered </w:t>
      </w:r>
      <w:r>
        <w:rPr>
          <w:rFonts w:eastAsia="MS Mincho"/>
        </w:rPr>
        <w:t xml:space="preserve">by </w:t>
      </w:r>
      <w:r w:rsidR="004F5744">
        <w:rPr>
          <w:rFonts w:eastAsia="MS Mincho"/>
        </w:rPr>
        <w:t>a</w:t>
      </w:r>
      <w:r w:rsidR="00F64CCB">
        <w:rPr>
          <w:rFonts w:eastAsia="MS Mincho"/>
        </w:rPr>
        <w:t>n IAEA</w:t>
      </w:r>
      <w:r>
        <w:rPr>
          <w:rFonts w:eastAsia="MS Mincho"/>
        </w:rPr>
        <w:t xml:space="preserve"> </w:t>
      </w:r>
      <w:r w:rsidRPr="00104AEB">
        <w:rPr>
          <w:rFonts w:eastAsia="MS Mincho"/>
        </w:rPr>
        <w:t>senior managem</w:t>
      </w:r>
      <w:r>
        <w:rPr>
          <w:rFonts w:eastAsia="MS Mincho"/>
        </w:rPr>
        <w:t>ent representative.</w:t>
      </w:r>
    </w:p>
    <w:p w:rsidR="00D477A8" w:rsidRDefault="00446AEC" w:rsidP="009B134A">
      <w:pPr>
        <w:pStyle w:val="BodyText"/>
        <w:rPr>
          <w:rFonts w:eastAsia="MS Mincho"/>
        </w:rPr>
      </w:pPr>
      <w:r w:rsidRPr="00DB645E">
        <w:rPr>
          <w:rFonts w:eastAsia="MS Mincho"/>
        </w:rPr>
        <w:t xml:space="preserve">The </w:t>
      </w:r>
      <w:r w:rsidR="009B134A">
        <w:rPr>
          <w:rFonts w:eastAsia="MS Mincho"/>
        </w:rPr>
        <w:t>IEM</w:t>
      </w:r>
      <w:r w:rsidR="009B134A" w:rsidRPr="00DB645E">
        <w:rPr>
          <w:rFonts w:eastAsia="MS Mincho"/>
        </w:rPr>
        <w:t xml:space="preserve"> </w:t>
      </w:r>
      <w:r w:rsidRPr="00DB645E">
        <w:rPr>
          <w:rFonts w:eastAsia="MS Mincho"/>
        </w:rPr>
        <w:t xml:space="preserve">will consist of </w:t>
      </w:r>
      <w:r w:rsidR="003753BB">
        <w:rPr>
          <w:rFonts w:eastAsia="MS Mincho"/>
        </w:rPr>
        <w:t xml:space="preserve">a </w:t>
      </w:r>
      <w:r w:rsidR="00B21887">
        <w:rPr>
          <w:rFonts w:eastAsia="MS Mincho"/>
        </w:rPr>
        <w:t xml:space="preserve">plenary </w:t>
      </w:r>
      <w:r w:rsidR="0002545D">
        <w:rPr>
          <w:rFonts w:eastAsia="MS Mincho"/>
        </w:rPr>
        <w:t>session</w:t>
      </w:r>
      <w:r w:rsidR="003753BB">
        <w:rPr>
          <w:rFonts w:eastAsia="MS Mincho"/>
        </w:rPr>
        <w:t xml:space="preserve"> and</w:t>
      </w:r>
      <w:r w:rsidRPr="00DB645E">
        <w:rPr>
          <w:rFonts w:eastAsia="MS Mincho"/>
        </w:rPr>
        <w:t xml:space="preserve"> </w:t>
      </w:r>
      <w:r w:rsidR="00B54CB9">
        <w:rPr>
          <w:rFonts w:eastAsia="MS Mincho"/>
        </w:rPr>
        <w:t>two</w:t>
      </w:r>
      <w:r w:rsidR="003753BB">
        <w:rPr>
          <w:rFonts w:eastAsia="MS Mincho"/>
        </w:rPr>
        <w:t xml:space="preserve"> parallel </w:t>
      </w:r>
      <w:r w:rsidRPr="00DB645E">
        <w:rPr>
          <w:rFonts w:eastAsia="MS Mincho"/>
        </w:rPr>
        <w:t>working sessions</w:t>
      </w:r>
      <w:r w:rsidR="003753BB">
        <w:rPr>
          <w:rFonts w:eastAsia="MS Mincho"/>
        </w:rPr>
        <w:t>.</w:t>
      </w:r>
    </w:p>
    <w:p w:rsidR="004D1E48" w:rsidRDefault="00446AEC" w:rsidP="009B134A">
      <w:pPr>
        <w:pStyle w:val="BodyText"/>
        <w:rPr>
          <w:rFonts w:eastAsia="MS Mincho"/>
        </w:rPr>
      </w:pPr>
      <w:r w:rsidRPr="00DB645E">
        <w:rPr>
          <w:rFonts w:eastAsia="MS Mincho"/>
        </w:rPr>
        <w:t xml:space="preserve">The </w:t>
      </w:r>
      <w:r w:rsidR="004F5744">
        <w:rPr>
          <w:rFonts w:eastAsia="MS Mincho"/>
        </w:rPr>
        <w:t>p</w:t>
      </w:r>
      <w:r w:rsidRPr="00DB645E">
        <w:rPr>
          <w:rFonts w:eastAsia="MS Mincho"/>
        </w:rPr>
        <w:t xml:space="preserve">lenary </w:t>
      </w:r>
      <w:r w:rsidR="0002545D">
        <w:rPr>
          <w:rFonts w:eastAsia="MS Mincho"/>
        </w:rPr>
        <w:t>session</w:t>
      </w:r>
      <w:r w:rsidR="003753BB">
        <w:rPr>
          <w:rFonts w:eastAsia="MS Mincho"/>
        </w:rPr>
        <w:t xml:space="preserve"> </w:t>
      </w:r>
      <w:r w:rsidRPr="00DB645E">
        <w:rPr>
          <w:rFonts w:eastAsia="MS Mincho"/>
        </w:rPr>
        <w:t>will include keynote presentations b</w:t>
      </w:r>
      <w:r w:rsidR="0002545D">
        <w:rPr>
          <w:rFonts w:eastAsia="MS Mincho"/>
        </w:rPr>
        <w:t>y invited international experts. P</w:t>
      </w:r>
      <w:r w:rsidR="0002545D" w:rsidRPr="00DB645E">
        <w:rPr>
          <w:rFonts w:eastAsia="MS Mincho"/>
        </w:rPr>
        <w:t xml:space="preserve">resentations will be </w:t>
      </w:r>
      <w:r w:rsidR="009B134A">
        <w:rPr>
          <w:rFonts w:eastAsia="MS Mincho"/>
        </w:rPr>
        <w:t>given</w:t>
      </w:r>
      <w:r w:rsidR="009B134A" w:rsidRPr="00DB645E">
        <w:rPr>
          <w:rFonts w:eastAsia="MS Mincho"/>
        </w:rPr>
        <w:t xml:space="preserve"> </w:t>
      </w:r>
      <w:r w:rsidR="0002545D" w:rsidRPr="00DB645E">
        <w:rPr>
          <w:rFonts w:eastAsia="MS Mincho"/>
        </w:rPr>
        <w:t xml:space="preserve">by </w:t>
      </w:r>
      <w:r w:rsidR="0002545D">
        <w:rPr>
          <w:rFonts w:eastAsia="MS Mincho"/>
        </w:rPr>
        <w:t xml:space="preserve">experts from the </w:t>
      </w:r>
      <w:r w:rsidR="0002545D" w:rsidRPr="00DB645E">
        <w:rPr>
          <w:rFonts w:eastAsia="MS Mincho"/>
        </w:rPr>
        <w:t>IAEA</w:t>
      </w:r>
      <w:r w:rsidR="009B134A">
        <w:rPr>
          <w:rFonts w:eastAsia="MS Mincho"/>
        </w:rPr>
        <w:t xml:space="preserve"> and </w:t>
      </w:r>
      <w:r w:rsidR="009B134A" w:rsidRPr="00DB645E">
        <w:rPr>
          <w:rFonts w:eastAsia="MS Mincho"/>
        </w:rPr>
        <w:t>other international organizations</w:t>
      </w:r>
      <w:r w:rsidR="0002545D" w:rsidRPr="00DB645E">
        <w:rPr>
          <w:rFonts w:eastAsia="MS Mincho"/>
        </w:rPr>
        <w:t>,</w:t>
      </w:r>
      <w:r w:rsidR="009B134A">
        <w:rPr>
          <w:rFonts w:eastAsia="MS Mincho"/>
        </w:rPr>
        <w:t xml:space="preserve"> as well as from</w:t>
      </w:r>
      <w:r w:rsidR="0002545D" w:rsidRPr="00DB645E">
        <w:rPr>
          <w:rFonts w:eastAsia="MS Mincho"/>
        </w:rPr>
        <w:t xml:space="preserve"> </w:t>
      </w:r>
      <w:r w:rsidR="0002545D">
        <w:rPr>
          <w:rFonts w:eastAsia="MS Mincho"/>
        </w:rPr>
        <w:t>Japan</w:t>
      </w:r>
      <w:r w:rsidR="009B134A">
        <w:rPr>
          <w:rFonts w:eastAsia="MS Mincho"/>
        </w:rPr>
        <w:t xml:space="preserve"> and</w:t>
      </w:r>
      <w:r w:rsidR="0002545D">
        <w:rPr>
          <w:rFonts w:eastAsia="MS Mincho"/>
        </w:rPr>
        <w:t xml:space="preserve"> other IAEA Member States, and will</w:t>
      </w:r>
      <w:r w:rsidR="0002545D" w:rsidRPr="00DB645E">
        <w:rPr>
          <w:rFonts w:eastAsia="MS Mincho"/>
        </w:rPr>
        <w:t xml:space="preserve"> </w:t>
      </w:r>
      <w:r w:rsidR="0002545D">
        <w:rPr>
          <w:rFonts w:eastAsia="MS Mincho"/>
        </w:rPr>
        <w:t xml:space="preserve">focus </w:t>
      </w:r>
      <w:r w:rsidR="0002545D" w:rsidRPr="00DB645E">
        <w:rPr>
          <w:rFonts w:eastAsia="MS Mincho"/>
        </w:rPr>
        <w:t xml:space="preserve">on national responses to the </w:t>
      </w:r>
      <w:r w:rsidR="0002545D">
        <w:rPr>
          <w:rFonts w:eastAsia="MS Mincho"/>
        </w:rPr>
        <w:t>Fukushima</w:t>
      </w:r>
      <w:r w:rsidR="009B134A">
        <w:rPr>
          <w:rFonts w:eastAsia="MS Mincho"/>
        </w:rPr>
        <w:t xml:space="preserve"> Daiichi nuclear</w:t>
      </w:r>
      <w:r w:rsidR="0002545D">
        <w:rPr>
          <w:rFonts w:eastAsia="MS Mincho"/>
        </w:rPr>
        <w:t xml:space="preserve"> </w:t>
      </w:r>
      <w:r w:rsidR="0002545D" w:rsidRPr="00DB645E">
        <w:rPr>
          <w:rFonts w:eastAsia="MS Mincho"/>
        </w:rPr>
        <w:t xml:space="preserve">accident, such as </w:t>
      </w:r>
      <w:r w:rsidR="0002545D">
        <w:rPr>
          <w:rFonts w:eastAsia="MS Mincho"/>
        </w:rPr>
        <w:t>assessments of the role of safety culture, organizational factors and their interaction with technological issues, as well as</w:t>
      </w:r>
      <w:r w:rsidR="0002545D" w:rsidRPr="00DB645E">
        <w:rPr>
          <w:rFonts w:eastAsia="MS Mincho"/>
        </w:rPr>
        <w:t xml:space="preserve"> other actions.</w:t>
      </w:r>
      <w:r w:rsidR="0002545D">
        <w:rPr>
          <w:rFonts w:eastAsia="MS Mincho"/>
        </w:rPr>
        <w:t xml:space="preserve"> </w:t>
      </w:r>
      <w:r w:rsidR="008D5E51" w:rsidRPr="00DB645E">
        <w:rPr>
          <w:rFonts w:eastAsia="MS Mincho"/>
        </w:rPr>
        <w:t xml:space="preserve">Presentations will </w:t>
      </w:r>
      <w:r w:rsidR="00991532">
        <w:rPr>
          <w:rFonts w:eastAsia="MS Mincho"/>
        </w:rPr>
        <w:t>cover</w:t>
      </w:r>
      <w:r w:rsidR="00991532" w:rsidRPr="00935BFD">
        <w:rPr>
          <w:rFonts w:eastAsia="MS Mincho"/>
        </w:rPr>
        <w:t xml:space="preserve"> </w:t>
      </w:r>
      <w:r w:rsidR="008D5E51" w:rsidRPr="00935BFD">
        <w:rPr>
          <w:rFonts w:eastAsia="MS Mincho"/>
        </w:rPr>
        <w:t xml:space="preserve">updated </w:t>
      </w:r>
      <w:r w:rsidR="00D477A8">
        <w:rPr>
          <w:rFonts w:eastAsia="MS Mincho"/>
        </w:rPr>
        <w:t xml:space="preserve">and new </w:t>
      </w:r>
      <w:r w:rsidR="008D5E51" w:rsidRPr="00935BFD">
        <w:rPr>
          <w:rFonts w:eastAsia="MS Mincho"/>
        </w:rPr>
        <w:t>knowledge</w:t>
      </w:r>
      <w:r w:rsidR="00A269C3">
        <w:rPr>
          <w:rFonts w:eastAsia="MS Mincho"/>
        </w:rPr>
        <w:t xml:space="preserve"> </w:t>
      </w:r>
      <w:r w:rsidR="000759AB">
        <w:rPr>
          <w:rFonts w:eastAsia="MS Mincho"/>
        </w:rPr>
        <w:t xml:space="preserve">used consistently </w:t>
      </w:r>
      <w:r w:rsidR="00991532">
        <w:rPr>
          <w:rFonts w:eastAsia="MS Mincho"/>
        </w:rPr>
        <w:t>by</w:t>
      </w:r>
      <w:r w:rsidR="00991532" w:rsidRPr="00935BFD">
        <w:rPr>
          <w:rFonts w:eastAsia="MS Mincho"/>
        </w:rPr>
        <w:t xml:space="preserve"> </w:t>
      </w:r>
      <w:r w:rsidR="008D5E51">
        <w:rPr>
          <w:rFonts w:eastAsia="MS Mincho"/>
        </w:rPr>
        <w:t>industry</w:t>
      </w:r>
      <w:r w:rsidR="00991532">
        <w:rPr>
          <w:rFonts w:eastAsia="MS Mincho"/>
        </w:rPr>
        <w:t xml:space="preserve"> and</w:t>
      </w:r>
      <w:r w:rsidR="008D5E51">
        <w:rPr>
          <w:rFonts w:eastAsia="MS Mincho"/>
        </w:rPr>
        <w:t xml:space="preserve"> regulatory representatives, </w:t>
      </w:r>
      <w:r w:rsidR="00CC3B5D">
        <w:rPr>
          <w:rFonts w:eastAsia="MS Mincho"/>
        </w:rPr>
        <w:t xml:space="preserve">and </w:t>
      </w:r>
      <w:r w:rsidR="00991532">
        <w:rPr>
          <w:rFonts w:eastAsia="MS Mincho"/>
        </w:rPr>
        <w:t xml:space="preserve">by </w:t>
      </w:r>
      <w:r w:rsidR="009B134A">
        <w:rPr>
          <w:rFonts w:eastAsia="MS Mincho"/>
        </w:rPr>
        <w:t>TSO</w:t>
      </w:r>
      <w:r w:rsidR="00465AED">
        <w:rPr>
          <w:rFonts w:eastAsia="MS Mincho"/>
        </w:rPr>
        <w:t>s</w:t>
      </w:r>
      <w:r w:rsidR="00991532">
        <w:rPr>
          <w:rFonts w:eastAsia="MS Mincho"/>
        </w:rPr>
        <w:t>,</w:t>
      </w:r>
      <w:r w:rsidR="00CC3B5D">
        <w:rPr>
          <w:rFonts w:eastAsia="MS Mincho"/>
        </w:rPr>
        <w:t xml:space="preserve"> </w:t>
      </w:r>
      <w:r w:rsidR="008D5E51">
        <w:rPr>
          <w:rFonts w:eastAsia="MS Mincho"/>
        </w:rPr>
        <w:t>thus offering</w:t>
      </w:r>
      <w:r w:rsidRPr="00DB645E">
        <w:rPr>
          <w:rFonts w:eastAsia="MS Mincho"/>
        </w:rPr>
        <w:t xml:space="preserve"> a broad global vision </w:t>
      </w:r>
      <w:r w:rsidR="008D5E51" w:rsidRPr="00DB645E">
        <w:rPr>
          <w:rFonts w:eastAsia="MS Mincho"/>
        </w:rPr>
        <w:t xml:space="preserve">on the </w:t>
      </w:r>
      <w:r w:rsidR="00D477A8">
        <w:rPr>
          <w:rFonts w:eastAsia="MS Mincho"/>
        </w:rPr>
        <w:t xml:space="preserve">relevant </w:t>
      </w:r>
      <w:r w:rsidR="00A269C3">
        <w:rPr>
          <w:rFonts w:eastAsia="MS Mincho"/>
        </w:rPr>
        <w:t>human and organizational</w:t>
      </w:r>
      <w:r w:rsidR="00D477A8">
        <w:rPr>
          <w:rFonts w:eastAsia="MS Mincho"/>
        </w:rPr>
        <w:t xml:space="preserve"> aspects of the </w:t>
      </w:r>
      <w:r w:rsidR="008D5E51" w:rsidRPr="00DB645E">
        <w:rPr>
          <w:rFonts w:eastAsia="MS Mincho"/>
        </w:rPr>
        <w:t xml:space="preserve">Fukushima </w:t>
      </w:r>
      <w:r w:rsidR="009B134A">
        <w:rPr>
          <w:rFonts w:eastAsia="MS Mincho"/>
        </w:rPr>
        <w:t xml:space="preserve">Daiichi </w:t>
      </w:r>
      <w:r w:rsidR="008D5E51" w:rsidRPr="00DB645E">
        <w:rPr>
          <w:rFonts w:eastAsia="MS Mincho"/>
        </w:rPr>
        <w:t>accident</w:t>
      </w:r>
      <w:r w:rsidR="00D477A8">
        <w:rPr>
          <w:rFonts w:eastAsia="MS Mincho"/>
        </w:rPr>
        <w:t xml:space="preserve"> with a view to</w:t>
      </w:r>
      <w:r w:rsidR="008D5E51" w:rsidRPr="00DB645E">
        <w:rPr>
          <w:rFonts w:eastAsia="MS Mincho"/>
        </w:rPr>
        <w:t xml:space="preserve"> </w:t>
      </w:r>
      <w:r w:rsidRPr="00DB645E">
        <w:rPr>
          <w:rFonts w:eastAsia="MS Mincho"/>
        </w:rPr>
        <w:t>stimulat</w:t>
      </w:r>
      <w:r w:rsidR="00D477A8">
        <w:rPr>
          <w:rFonts w:eastAsia="MS Mincho"/>
        </w:rPr>
        <w:t>ing</w:t>
      </w:r>
      <w:r w:rsidRPr="00DB645E">
        <w:rPr>
          <w:rFonts w:eastAsia="MS Mincho"/>
        </w:rPr>
        <w:t xml:space="preserve"> discussion</w:t>
      </w:r>
      <w:r w:rsidR="00CC3B5D">
        <w:rPr>
          <w:rFonts w:eastAsia="MS Mincho"/>
        </w:rPr>
        <w:t xml:space="preserve">. </w:t>
      </w:r>
    </w:p>
    <w:p w:rsidR="00A269C3" w:rsidRDefault="008D5E51" w:rsidP="00097CF0">
      <w:pPr>
        <w:pStyle w:val="BodyText"/>
        <w:rPr>
          <w:rFonts w:eastAsia="MS Mincho"/>
        </w:rPr>
      </w:pPr>
      <w:r>
        <w:rPr>
          <w:rFonts w:eastAsia="MS Mincho"/>
        </w:rPr>
        <w:t>The p</w:t>
      </w:r>
      <w:r w:rsidR="00935BFD">
        <w:rPr>
          <w:rFonts w:eastAsia="MS Mincho"/>
        </w:rPr>
        <w:t xml:space="preserve">arallel </w:t>
      </w:r>
      <w:r>
        <w:rPr>
          <w:rFonts w:eastAsia="MS Mincho"/>
        </w:rPr>
        <w:t>working s</w:t>
      </w:r>
      <w:r w:rsidR="00BC3732">
        <w:rPr>
          <w:rFonts w:eastAsia="MS Mincho"/>
        </w:rPr>
        <w:t>ession</w:t>
      </w:r>
      <w:r w:rsidR="00834AB0">
        <w:rPr>
          <w:rFonts w:eastAsia="MS Mincho"/>
        </w:rPr>
        <w:t>s</w:t>
      </w:r>
      <w:r>
        <w:rPr>
          <w:rFonts w:eastAsia="MS Mincho"/>
        </w:rPr>
        <w:t xml:space="preserve"> will </w:t>
      </w:r>
      <w:r w:rsidR="00991532">
        <w:rPr>
          <w:rFonts w:eastAsia="MS Mincho"/>
        </w:rPr>
        <w:t xml:space="preserve">feature </w:t>
      </w:r>
      <w:r w:rsidR="00F64CCB">
        <w:rPr>
          <w:rFonts w:eastAsia="MS Mincho"/>
        </w:rPr>
        <w:t>presentations and</w:t>
      </w:r>
      <w:r w:rsidR="00A269C3">
        <w:rPr>
          <w:rFonts w:eastAsia="MS Mincho"/>
        </w:rPr>
        <w:t xml:space="preserve"> discussions b</w:t>
      </w:r>
      <w:r w:rsidR="00991532">
        <w:rPr>
          <w:rFonts w:eastAsia="MS Mincho"/>
        </w:rPr>
        <w:t xml:space="preserve">y </w:t>
      </w:r>
      <w:r w:rsidR="00DB645E">
        <w:rPr>
          <w:rFonts w:eastAsia="MS Mincho"/>
        </w:rPr>
        <w:t xml:space="preserve">international </w:t>
      </w:r>
      <w:r w:rsidR="00EC01A2">
        <w:rPr>
          <w:rFonts w:eastAsia="MS Mincho"/>
        </w:rPr>
        <w:t xml:space="preserve">experts </w:t>
      </w:r>
      <w:r w:rsidR="00A269C3">
        <w:rPr>
          <w:rFonts w:eastAsia="MS Mincho"/>
        </w:rPr>
        <w:t xml:space="preserve">and participants </w:t>
      </w:r>
      <w:r w:rsidR="00097CF0">
        <w:rPr>
          <w:rFonts w:eastAsia="MS Mincho"/>
        </w:rPr>
        <w:t xml:space="preserve">which </w:t>
      </w:r>
      <w:r w:rsidR="00EC01A2">
        <w:rPr>
          <w:rFonts w:eastAsia="MS Mincho"/>
        </w:rPr>
        <w:t>will focus on</w:t>
      </w:r>
      <w:r>
        <w:rPr>
          <w:rFonts w:eastAsia="MS Mincho"/>
        </w:rPr>
        <w:t xml:space="preserve"> </w:t>
      </w:r>
      <w:r w:rsidR="00EB767C">
        <w:rPr>
          <w:rFonts w:eastAsia="MS Mincho"/>
        </w:rPr>
        <w:t>methods</w:t>
      </w:r>
      <w:r w:rsidR="00EB767C" w:rsidRPr="00023F0B">
        <w:rPr>
          <w:rFonts w:eastAsia="MS Mincho"/>
        </w:rPr>
        <w:t xml:space="preserve"> </w:t>
      </w:r>
      <w:r w:rsidR="00991532">
        <w:rPr>
          <w:rFonts w:eastAsia="MS Mincho"/>
        </w:rPr>
        <w:t xml:space="preserve">for preventing </w:t>
      </w:r>
      <w:r w:rsidR="00023F0B">
        <w:rPr>
          <w:rFonts w:eastAsia="MS Mincho"/>
        </w:rPr>
        <w:t>and mitigati</w:t>
      </w:r>
      <w:r w:rsidR="00991532">
        <w:rPr>
          <w:rFonts w:eastAsia="MS Mincho"/>
        </w:rPr>
        <w:t>ng the</w:t>
      </w:r>
      <w:r w:rsidR="00023F0B">
        <w:rPr>
          <w:rFonts w:eastAsia="MS Mincho"/>
        </w:rPr>
        <w:t xml:space="preserve"> </w:t>
      </w:r>
      <w:r w:rsidR="00935BFD" w:rsidRPr="00023F0B">
        <w:rPr>
          <w:rFonts w:eastAsia="MS Mincho"/>
        </w:rPr>
        <w:t xml:space="preserve">consequences </w:t>
      </w:r>
      <w:r w:rsidR="00991532">
        <w:rPr>
          <w:rFonts w:eastAsia="MS Mincho"/>
        </w:rPr>
        <w:t>of</w:t>
      </w:r>
      <w:r w:rsidR="00991532" w:rsidRPr="00023F0B">
        <w:rPr>
          <w:rFonts w:eastAsia="MS Mincho"/>
        </w:rPr>
        <w:t xml:space="preserve"> </w:t>
      </w:r>
      <w:r w:rsidR="00935BFD" w:rsidRPr="00023F0B">
        <w:rPr>
          <w:rFonts w:eastAsia="MS Mincho"/>
        </w:rPr>
        <w:t>severe accident</w:t>
      </w:r>
      <w:r w:rsidR="003A6127">
        <w:rPr>
          <w:rFonts w:eastAsia="MS Mincho"/>
        </w:rPr>
        <w:t>s</w:t>
      </w:r>
      <w:r w:rsidR="00935BFD" w:rsidRPr="00023F0B">
        <w:rPr>
          <w:rFonts w:eastAsia="MS Mincho"/>
        </w:rPr>
        <w:t xml:space="preserve"> </w:t>
      </w:r>
      <w:r w:rsidR="00097CF0">
        <w:rPr>
          <w:rFonts w:eastAsia="MS Mincho"/>
        </w:rPr>
        <w:t xml:space="preserve">based on </w:t>
      </w:r>
      <w:r w:rsidR="000759AB" w:rsidRPr="003A6127">
        <w:rPr>
          <w:rFonts w:eastAsia="MS Mincho"/>
        </w:rPr>
        <w:t xml:space="preserve">a </w:t>
      </w:r>
      <w:r w:rsidR="000759AB">
        <w:rPr>
          <w:rFonts w:eastAsia="MS Mincho"/>
        </w:rPr>
        <w:t xml:space="preserve">systemic approach as defined in </w:t>
      </w:r>
      <w:r w:rsidR="00486615" w:rsidRPr="00680641">
        <w:rPr>
          <w:rFonts w:eastAsia="MS Mincho"/>
          <w:i/>
          <w:iCs/>
        </w:rPr>
        <w:t>Fundamental Safety Principles</w:t>
      </w:r>
      <w:r w:rsidR="009C48C1">
        <w:rPr>
          <w:rFonts w:eastAsia="MS Mincho"/>
        </w:rPr>
        <w:t xml:space="preserve"> </w:t>
      </w:r>
      <w:r w:rsidR="009B134A">
        <w:rPr>
          <w:rFonts w:eastAsia="MS Mincho"/>
        </w:rPr>
        <w:t>(</w:t>
      </w:r>
      <w:r w:rsidR="009C48C1">
        <w:rPr>
          <w:rFonts w:eastAsia="MS Mincho"/>
        </w:rPr>
        <w:t xml:space="preserve">IAEA Safety Standards Series No. </w:t>
      </w:r>
      <w:proofErr w:type="gramStart"/>
      <w:r w:rsidR="009C48C1">
        <w:rPr>
          <w:rFonts w:eastAsia="MS Mincho"/>
        </w:rPr>
        <w:t>SF-1</w:t>
      </w:r>
      <w:r w:rsidR="009B134A">
        <w:rPr>
          <w:rFonts w:eastAsia="MS Mincho"/>
        </w:rPr>
        <w:t>, Vienna,</w:t>
      </w:r>
      <w:r w:rsidR="009C48C1">
        <w:rPr>
          <w:rFonts w:eastAsia="MS Mincho"/>
        </w:rPr>
        <w:t xml:space="preserve"> 2006).</w:t>
      </w:r>
      <w:proofErr w:type="gramEnd"/>
      <w:r w:rsidR="009C48C1">
        <w:rPr>
          <w:rFonts w:eastAsia="MS Mincho"/>
        </w:rPr>
        <w:t xml:space="preserve"> </w:t>
      </w:r>
      <w:r w:rsidR="00A269C3">
        <w:rPr>
          <w:rFonts w:eastAsia="MS Mincho"/>
        </w:rPr>
        <w:t xml:space="preserve">Discussions will be held from the perspective of </w:t>
      </w:r>
      <w:r w:rsidR="001264F0">
        <w:rPr>
          <w:rFonts w:eastAsia="MS Mincho"/>
        </w:rPr>
        <w:t>operating organization</w:t>
      </w:r>
      <w:r w:rsidR="007D45E5">
        <w:rPr>
          <w:rFonts w:eastAsia="MS Mincho"/>
        </w:rPr>
        <w:t>s</w:t>
      </w:r>
      <w:r w:rsidR="001264F0">
        <w:rPr>
          <w:rFonts w:eastAsia="MS Mincho"/>
        </w:rPr>
        <w:t xml:space="preserve">, </w:t>
      </w:r>
      <w:r w:rsidR="00A269C3">
        <w:rPr>
          <w:rFonts w:eastAsia="MS Mincho"/>
        </w:rPr>
        <w:t xml:space="preserve">regulatory </w:t>
      </w:r>
      <w:r w:rsidR="007D45E5">
        <w:rPr>
          <w:rFonts w:eastAsia="MS Mincho"/>
        </w:rPr>
        <w:t>bodies</w:t>
      </w:r>
      <w:r w:rsidR="00A269C3">
        <w:rPr>
          <w:rFonts w:eastAsia="MS Mincho"/>
        </w:rPr>
        <w:t xml:space="preserve">, </w:t>
      </w:r>
      <w:r w:rsidR="001264F0">
        <w:rPr>
          <w:rFonts w:eastAsia="MS Mincho"/>
        </w:rPr>
        <w:t>government</w:t>
      </w:r>
      <w:r w:rsidR="009B134A">
        <w:rPr>
          <w:rFonts w:eastAsia="MS Mincho"/>
        </w:rPr>
        <w:t>al</w:t>
      </w:r>
      <w:r w:rsidR="00A269C3">
        <w:rPr>
          <w:rFonts w:eastAsia="MS Mincho"/>
        </w:rPr>
        <w:t xml:space="preserve"> organizations and </w:t>
      </w:r>
      <w:r w:rsidR="009B134A">
        <w:rPr>
          <w:rFonts w:eastAsia="MS Mincho"/>
        </w:rPr>
        <w:t>TSOs</w:t>
      </w:r>
      <w:r w:rsidR="00A269C3">
        <w:rPr>
          <w:rFonts w:eastAsia="MS Mincho"/>
        </w:rPr>
        <w:t>.</w:t>
      </w:r>
    </w:p>
    <w:p w:rsidR="00D95B74" w:rsidRDefault="00D95B74" w:rsidP="002E3343">
      <w:pPr>
        <w:pStyle w:val="BodyText"/>
        <w:rPr>
          <w:rFonts w:eastAsia="MS Mincho"/>
        </w:rPr>
      </w:pPr>
      <w:r>
        <w:rPr>
          <w:rFonts w:eastAsia="MS Mincho"/>
        </w:rPr>
        <w:lastRenderedPageBreak/>
        <w:t xml:space="preserve">An </w:t>
      </w:r>
      <w:r w:rsidR="00991532">
        <w:rPr>
          <w:rFonts w:eastAsia="MS Mincho"/>
        </w:rPr>
        <w:t>a</w:t>
      </w:r>
      <w:r>
        <w:rPr>
          <w:rFonts w:eastAsia="MS Mincho"/>
        </w:rPr>
        <w:t xml:space="preserve">nnotated </w:t>
      </w:r>
      <w:r w:rsidR="006D6F82">
        <w:rPr>
          <w:rFonts w:eastAsia="MS Mincho"/>
        </w:rPr>
        <w:t>p</w:t>
      </w:r>
      <w:r>
        <w:rPr>
          <w:rFonts w:eastAsia="MS Mincho"/>
        </w:rPr>
        <w:t xml:space="preserve">rogramme </w:t>
      </w:r>
      <w:r w:rsidR="00750A85">
        <w:rPr>
          <w:rFonts w:eastAsia="MS Mincho"/>
        </w:rPr>
        <w:t xml:space="preserve">will be </w:t>
      </w:r>
      <w:r w:rsidR="00991532">
        <w:rPr>
          <w:rFonts w:eastAsia="MS Mincho"/>
        </w:rPr>
        <w:t xml:space="preserve">made </w:t>
      </w:r>
      <w:r w:rsidR="00750A85">
        <w:rPr>
          <w:rFonts w:eastAsia="MS Mincho"/>
        </w:rPr>
        <w:t>available on</w:t>
      </w:r>
      <w:r>
        <w:rPr>
          <w:rFonts w:eastAsia="MS Mincho"/>
        </w:rPr>
        <w:t xml:space="preserve"> the </w:t>
      </w:r>
      <w:r w:rsidR="002E3343">
        <w:rPr>
          <w:rFonts w:eastAsia="MS Mincho"/>
        </w:rPr>
        <w:t xml:space="preserve">IEM </w:t>
      </w:r>
      <w:r>
        <w:rPr>
          <w:rFonts w:eastAsia="MS Mincho"/>
        </w:rPr>
        <w:t>web</w:t>
      </w:r>
      <w:r w:rsidR="002E3343">
        <w:rPr>
          <w:rFonts w:eastAsia="MS Mincho"/>
        </w:rPr>
        <w:t xml:space="preserve"> page (see Section K below) </w:t>
      </w:r>
      <w:r w:rsidR="00750A85">
        <w:rPr>
          <w:rFonts w:eastAsia="MS Mincho"/>
        </w:rPr>
        <w:t>within the following weeks.</w:t>
      </w:r>
    </w:p>
    <w:p w:rsidR="00B2003E" w:rsidRDefault="00EC01A2" w:rsidP="00991532">
      <w:pPr>
        <w:pStyle w:val="BodyText"/>
        <w:rPr>
          <w:rFonts w:eastAsia="MS Mincho"/>
        </w:rPr>
      </w:pPr>
      <w:r>
        <w:rPr>
          <w:rFonts w:eastAsia="MS Mincho"/>
        </w:rPr>
        <w:t>S</w:t>
      </w:r>
      <w:r w:rsidR="00B2003E">
        <w:rPr>
          <w:rFonts w:eastAsia="MS Mincho"/>
        </w:rPr>
        <w:t>ummarie</w:t>
      </w:r>
      <w:r>
        <w:rPr>
          <w:rFonts w:eastAsia="MS Mincho"/>
        </w:rPr>
        <w:t>s</w:t>
      </w:r>
      <w:r w:rsidR="00B2003E">
        <w:rPr>
          <w:rFonts w:eastAsia="MS Mincho"/>
        </w:rPr>
        <w:t xml:space="preserve"> </w:t>
      </w:r>
      <w:r>
        <w:rPr>
          <w:rFonts w:eastAsia="MS Mincho"/>
        </w:rPr>
        <w:t xml:space="preserve">of all </w:t>
      </w:r>
      <w:r w:rsidR="00B2003E">
        <w:rPr>
          <w:rFonts w:eastAsia="MS Mincho"/>
        </w:rPr>
        <w:t>the technical presentations and discussion</w:t>
      </w:r>
      <w:r>
        <w:rPr>
          <w:rFonts w:eastAsia="MS Mincho"/>
        </w:rPr>
        <w:t>s</w:t>
      </w:r>
      <w:r w:rsidR="00B2003E">
        <w:rPr>
          <w:rFonts w:eastAsia="MS Mincho"/>
        </w:rPr>
        <w:t>, including lessons learned, and recommendations for further activities</w:t>
      </w:r>
      <w:r>
        <w:rPr>
          <w:rFonts w:eastAsia="MS Mincho"/>
        </w:rPr>
        <w:t xml:space="preserve">, including input for future </w:t>
      </w:r>
      <w:r w:rsidR="00991532">
        <w:rPr>
          <w:rFonts w:eastAsia="MS Mincho"/>
        </w:rPr>
        <w:t>research and development</w:t>
      </w:r>
      <w:r>
        <w:rPr>
          <w:rFonts w:eastAsia="MS Mincho"/>
        </w:rPr>
        <w:t xml:space="preserve"> areas and their priorities, will be prepared by the </w:t>
      </w:r>
      <w:r w:rsidR="00991532">
        <w:rPr>
          <w:rFonts w:eastAsia="MS Mincho"/>
        </w:rPr>
        <w:t>C</w:t>
      </w:r>
      <w:r>
        <w:rPr>
          <w:rFonts w:eastAsia="MS Mincho"/>
        </w:rPr>
        <w:t>hair</w:t>
      </w:r>
      <w:r w:rsidR="00D477A8">
        <w:rPr>
          <w:rFonts w:eastAsia="MS Mincho"/>
        </w:rPr>
        <w:t>person</w:t>
      </w:r>
      <w:r w:rsidR="000965FE">
        <w:rPr>
          <w:rFonts w:eastAsia="MS Mincho"/>
        </w:rPr>
        <w:t xml:space="preserve"> and the co-Chairpersons</w:t>
      </w:r>
      <w:r w:rsidR="00D477A8">
        <w:rPr>
          <w:rFonts w:eastAsia="MS Mincho"/>
        </w:rPr>
        <w:t xml:space="preserve"> of the </w:t>
      </w:r>
      <w:r w:rsidR="00991532">
        <w:rPr>
          <w:rFonts w:eastAsia="MS Mincho"/>
        </w:rPr>
        <w:t xml:space="preserve">IEM </w:t>
      </w:r>
      <w:r>
        <w:rPr>
          <w:rFonts w:eastAsia="MS Mincho"/>
        </w:rPr>
        <w:t xml:space="preserve">and </w:t>
      </w:r>
      <w:r w:rsidR="00D477A8">
        <w:rPr>
          <w:rFonts w:eastAsia="MS Mincho"/>
        </w:rPr>
        <w:t xml:space="preserve">will be </w:t>
      </w:r>
      <w:r>
        <w:rPr>
          <w:rFonts w:eastAsia="MS Mincho"/>
        </w:rPr>
        <w:t xml:space="preserve">presented to the closing </w:t>
      </w:r>
      <w:r w:rsidR="00991532">
        <w:rPr>
          <w:rFonts w:eastAsia="MS Mincho"/>
        </w:rPr>
        <w:t>p</w:t>
      </w:r>
      <w:r>
        <w:rPr>
          <w:rFonts w:eastAsia="MS Mincho"/>
        </w:rPr>
        <w:t xml:space="preserve">lenary </w:t>
      </w:r>
      <w:r w:rsidR="00991532">
        <w:rPr>
          <w:rFonts w:eastAsia="MS Mincho"/>
        </w:rPr>
        <w:t>s</w:t>
      </w:r>
      <w:r>
        <w:rPr>
          <w:rFonts w:eastAsia="MS Mincho"/>
        </w:rPr>
        <w:t>ession</w:t>
      </w:r>
      <w:r w:rsidR="00B2003E">
        <w:rPr>
          <w:rFonts w:eastAsia="MS Mincho"/>
        </w:rPr>
        <w:t>.</w:t>
      </w:r>
    </w:p>
    <w:p w:rsidR="00842EB7" w:rsidRDefault="00842EB7" w:rsidP="00E14043">
      <w:pPr>
        <w:pStyle w:val="Heading1"/>
        <w:tabs>
          <w:tab w:val="clear" w:pos="3153"/>
          <w:tab w:val="num" w:pos="459"/>
        </w:tabs>
        <w:ind w:left="0"/>
      </w:pPr>
      <w:r>
        <w:t>Topics</w:t>
      </w:r>
    </w:p>
    <w:p w:rsidR="000965FE" w:rsidRDefault="0002545D" w:rsidP="009B134A">
      <w:pPr>
        <w:pStyle w:val="BodyText"/>
      </w:pPr>
      <w:r>
        <w:t>T</w:t>
      </w:r>
      <w:r w:rsidR="00984A40">
        <w:t xml:space="preserve">he participants of the IEM will share </w:t>
      </w:r>
      <w:r w:rsidR="00CB3591">
        <w:t>knowledge</w:t>
      </w:r>
      <w:r w:rsidR="009B134A">
        <w:t xml:space="preserve"> and</w:t>
      </w:r>
      <w:r w:rsidR="00CB3591">
        <w:t xml:space="preserve"> </w:t>
      </w:r>
      <w:r w:rsidR="00984A40">
        <w:t>experience</w:t>
      </w:r>
      <w:r w:rsidR="009B134A">
        <w:t>,</w:t>
      </w:r>
      <w:r w:rsidR="00984A40">
        <w:t xml:space="preserve"> </w:t>
      </w:r>
      <w:r w:rsidR="009B134A">
        <w:t xml:space="preserve">as well as </w:t>
      </w:r>
      <w:r w:rsidR="00984A40">
        <w:t>identify lessons learned</w:t>
      </w:r>
      <w:r w:rsidR="009B134A">
        <w:t>,</w:t>
      </w:r>
      <w:r w:rsidR="00984A40">
        <w:t xml:space="preserve"> in </w:t>
      </w:r>
      <w:r w:rsidR="000759AB">
        <w:t xml:space="preserve">the </w:t>
      </w:r>
      <w:r w:rsidR="00984A40">
        <w:t>areas</w:t>
      </w:r>
      <w:r w:rsidR="000759AB">
        <w:t xml:space="preserve"> described below</w:t>
      </w:r>
      <w:r w:rsidR="00984A40">
        <w:t xml:space="preserve">. Input from other </w:t>
      </w:r>
      <w:r w:rsidR="000759AB">
        <w:t>on</w:t>
      </w:r>
      <w:r w:rsidR="00EB767C">
        <w:t>-</w:t>
      </w:r>
      <w:r w:rsidR="000759AB">
        <w:t>going</w:t>
      </w:r>
      <w:r w:rsidR="00984A40">
        <w:t xml:space="preserve"> IAEA activities will provide additional </w:t>
      </w:r>
      <w:r w:rsidR="000759AB">
        <w:t>information</w:t>
      </w:r>
      <w:r w:rsidR="00984A40">
        <w:t xml:space="preserve"> for the meeting. The </w:t>
      </w:r>
      <w:r w:rsidR="001D19F0">
        <w:t xml:space="preserve">overall </w:t>
      </w:r>
      <w:r w:rsidR="009B134A">
        <w:t xml:space="preserve">themes </w:t>
      </w:r>
      <w:r w:rsidR="00307859">
        <w:t xml:space="preserve">of the </w:t>
      </w:r>
      <w:r w:rsidR="00B54CB9">
        <w:t>two</w:t>
      </w:r>
      <w:r w:rsidR="00307859">
        <w:t xml:space="preserve"> working sessions </w:t>
      </w:r>
      <w:r w:rsidR="009B134A">
        <w:t>and the specific topics to be covered are as follows:</w:t>
      </w:r>
    </w:p>
    <w:p w:rsidR="00782B62" w:rsidRPr="00EB767C" w:rsidRDefault="0002545D" w:rsidP="009B134A">
      <w:pPr>
        <w:pStyle w:val="BodyText"/>
        <w:numPr>
          <w:ilvl w:val="0"/>
          <w:numId w:val="19"/>
        </w:numPr>
        <w:rPr>
          <w:b/>
          <w:bCs/>
        </w:rPr>
      </w:pPr>
      <w:r w:rsidRPr="00EB767C">
        <w:rPr>
          <w:b/>
          <w:bCs/>
        </w:rPr>
        <w:t>H</w:t>
      </w:r>
      <w:r w:rsidR="000965FE" w:rsidRPr="00EB767C">
        <w:rPr>
          <w:b/>
          <w:bCs/>
        </w:rPr>
        <w:t>uman and organizational factors in nuclear safety</w:t>
      </w:r>
    </w:p>
    <w:p w:rsidR="00782B62" w:rsidRDefault="000965FE" w:rsidP="00A340D6">
      <w:pPr>
        <w:pStyle w:val="BodyText"/>
        <w:numPr>
          <w:ilvl w:val="1"/>
          <w:numId w:val="11"/>
        </w:numPr>
      </w:pPr>
      <w:r>
        <w:t>The</w:t>
      </w:r>
      <w:r w:rsidR="00782B62">
        <w:t xml:space="preserve"> interaction between individuals, technology, and organizations</w:t>
      </w:r>
      <w:r>
        <w:t>;</w:t>
      </w:r>
    </w:p>
    <w:p w:rsidR="00121F63" w:rsidRDefault="00782B62" w:rsidP="00A340D6">
      <w:pPr>
        <w:pStyle w:val="BodyText"/>
        <w:numPr>
          <w:ilvl w:val="1"/>
          <w:numId w:val="11"/>
        </w:numPr>
      </w:pPr>
      <w:r>
        <w:t>The role of a systemic perspective in severe accident management strategies;</w:t>
      </w:r>
      <w:r w:rsidR="00384F09">
        <w:t xml:space="preserve"> </w:t>
      </w:r>
    </w:p>
    <w:p w:rsidR="00782B62" w:rsidRDefault="00782B62" w:rsidP="00A340D6">
      <w:pPr>
        <w:pStyle w:val="BodyText"/>
        <w:numPr>
          <w:ilvl w:val="1"/>
          <w:numId w:val="11"/>
        </w:numPr>
      </w:pPr>
      <w:r>
        <w:t>Managing the unexpected through an organizational defence in depth approach</w:t>
      </w:r>
      <w:r w:rsidR="003B0AEA">
        <w:t>;</w:t>
      </w:r>
      <w:r>
        <w:t xml:space="preserve"> </w:t>
      </w:r>
    </w:p>
    <w:p w:rsidR="003B0AEA" w:rsidRDefault="003B0AEA" w:rsidP="003B0AEA">
      <w:pPr>
        <w:pStyle w:val="BodyText"/>
        <w:numPr>
          <w:ilvl w:val="1"/>
          <w:numId w:val="11"/>
        </w:numPr>
      </w:pPr>
      <w:r>
        <w:t>Regulatory challenges in the interaction of individuals, technology, and organizations in the management of safety;</w:t>
      </w:r>
    </w:p>
    <w:p w:rsidR="00782B62" w:rsidRPr="00EB767C" w:rsidRDefault="0002545D" w:rsidP="001D19F0">
      <w:pPr>
        <w:pStyle w:val="BodyText"/>
        <w:numPr>
          <w:ilvl w:val="0"/>
          <w:numId w:val="19"/>
        </w:numPr>
        <w:rPr>
          <w:b/>
          <w:bCs/>
        </w:rPr>
      </w:pPr>
      <w:r w:rsidRPr="00EB767C">
        <w:rPr>
          <w:b/>
          <w:bCs/>
        </w:rPr>
        <w:t>I</w:t>
      </w:r>
      <w:r w:rsidR="000F0BE0" w:rsidRPr="00EB767C">
        <w:rPr>
          <w:b/>
          <w:bCs/>
        </w:rPr>
        <w:t xml:space="preserve">nfluence of culture on </w:t>
      </w:r>
      <w:r w:rsidR="000F0BE0" w:rsidRPr="00E97476">
        <w:rPr>
          <w:b/>
        </w:rPr>
        <w:t xml:space="preserve">the management </w:t>
      </w:r>
      <w:r w:rsidR="00BC4D7B" w:rsidRPr="00E97476">
        <w:rPr>
          <w:b/>
        </w:rPr>
        <w:t>for</w:t>
      </w:r>
      <w:r w:rsidR="000F0BE0" w:rsidRPr="00E97476">
        <w:rPr>
          <w:b/>
        </w:rPr>
        <w:t xml:space="preserve"> safety</w:t>
      </w:r>
    </w:p>
    <w:p w:rsidR="00782B62" w:rsidRDefault="003B0AEA" w:rsidP="002E3343">
      <w:pPr>
        <w:pStyle w:val="BodyText"/>
        <w:numPr>
          <w:ilvl w:val="1"/>
          <w:numId w:val="11"/>
        </w:numPr>
      </w:pPr>
      <w:r>
        <w:t>O</w:t>
      </w:r>
      <w:r w:rsidR="00782B62">
        <w:t xml:space="preserve">rganizational and safety culture </w:t>
      </w:r>
      <w:r w:rsidR="002E3343">
        <w:t>and their influence on</w:t>
      </w:r>
      <w:r w:rsidR="00782B62">
        <w:t xml:space="preserve"> the management </w:t>
      </w:r>
      <w:r>
        <w:t>for</w:t>
      </w:r>
      <w:r w:rsidR="00782B62">
        <w:t xml:space="preserve"> safety;</w:t>
      </w:r>
    </w:p>
    <w:p w:rsidR="003B0AEA" w:rsidRDefault="000F0BE0" w:rsidP="001D19F0">
      <w:pPr>
        <w:pStyle w:val="BodyText"/>
        <w:numPr>
          <w:ilvl w:val="1"/>
          <w:numId w:val="11"/>
        </w:numPr>
      </w:pPr>
      <w:r>
        <w:t>Leadership and management for safety;</w:t>
      </w:r>
    </w:p>
    <w:p w:rsidR="000F0BE0" w:rsidRDefault="003B0AEA" w:rsidP="001D19F0">
      <w:pPr>
        <w:pStyle w:val="BodyText"/>
        <w:numPr>
          <w:ilvl w:val="1"/>
          <w:numId w:val="11"/>
        </w:numPr>
      </w:pPr>
      <w:r>
        <w:t xml:space="preserve">Chain of command and decision making process </w:t>
      </w:r>
      <w:r w:rsidR="001D19F0">
        <w:t xml:space="preserve">in both regulatory bodies and operating organizations </w:t>
      </w:r>
      <w:r>
        <w:t>during an emergency;</w:t>
      </w:r>
    </w:p>
    <w:p w:rsidR="000F0BE0" w:rsidRDefault="000F0BE0" w:rsidP="00A340D6">
      <w:pPr>
        <w:pStyle w:val="BodyText"/>
        <w:numPr>
          <w:ilvl w:val="1"/>
          <w:numId w:val="11"/>
        </w:numPr>
      </w:pPr>
      <w:r>
        <w:t xml:space="preserve">The influence of all stakeholders on the basic assumptions, </w:t>
      </w:r>
      <w:r w:rsidR="000965FE">
        <w:t>behaviours</w:t>
      </w:r>
      <w:r>
        <w:t>, competence and conditions that can affect safety.</w:t>
      </w:r>
    </w:p>
    <w:p w:rsidR="00CC350D" w:rsidRDefault="00CB3591" w:rsidP="001D19F0">
      <w:pPr>
        <w:pStyle w:val="BodyText"/>
      </w:pPr>
      <w:r>
        <w:t>P</w:t>
      </w:r>
      <w:r w:rsidR="00DE67CB">
        <w:t xml:space="preserve">resentations </w:t>
      </w:r>
      <w:r w:rsidR="001D19F0">
        <w:t xml:space="preserve">will be given </w:t>
      </w:r>
      <w:r w:rsidR="00DE67CB">
        <w:t xml:space="preserve">on each topic by </w:t>
      </w:r>
      <w:r w:rsidR="001D19F0">
        <w:t>international</w:t>
      </w:r>
      <w:r w:rsidR="00DE67CB">
        <w:t>ly recognized experts in their respective areas.</w:t>
      </w:r>
    </w:p>
    <w:p w:rsidR="003F5A29" w:rsidRDefault="003F5A29" w:rsidP="00680641">
      <w:pPr>
        <w:pStyle w:val="Heading1"/>
        <w:widowControl/>
        <w:tabs>
          <w:tab w:val="clear" w:pos="3153"/>
          <w:tab w:val="num" w:pos="459"/>
        </w:tabs>
        <w:ind w:left="0"/>
      </w:pPr>
      <w:r>
        <w:t>Contributed Papers</w:t>
      </w:r>
    </w:p>
    <w:p w:rsidR="003F5A29" w:rsidRPr="000D7F21" w:rsidRDefault="003F5A29" w:rsidP="00116493">
      <w:pPr>
        <w:pStyle w:val="BodyText"/>
      </w:pPr>
      <w:r w:rsidRPr="000D7F21">
        <w:t>Concise papers on issues falling within the topics</w:t>
      </w:r>
      <w:r w:rsidR="001D19F0">
        <w:t xml:space="preserve"> outlined in Section D above</w:t>
      </w:r>
      <w:r w:rsidRPr="000D7F21">
        <w:t xml:space="preserve"> may be submitted as contributions to the </w:t>
      </w:r>
      <w:r w:rsidR="00AA214E">
        <w:t>IEM</w:t>
      </w:r>
      <w:r w:rsidRPr="000D7F21">
        <w:t>. All papers, apart from invited papers, must present original work</w:t>
      </w:r>
      <w:r>
        <w:t xml:space="preserve"> </w:t>
      </w:r>
      <w:r w:rsidR="00CC3B5D">
        <w:t>and</w:t>
      </w:r>
      <w:r w:rsidR="00CC3B5D" w:rsidRPr="000D7F21">
        <w:t xml:space="preserve"> should</w:t>
      </w:r>
      <w:r w:rsidRPr="000D7F21">
        <w:t xml:space="preserve"> not have been published elsewhere.</w:t>
      </w:r>
    </w:p>
    <w:p w:rsidR="003F5A29" w:rsidRDefault="003F5A29" w:rsidP="00EB767C">
      <w:pPr>
        <w:pStyle w:val="BodyText"/>
        <w:keepNext/>
        <w:keepLines/>
        <w:rPr>
          <w:b/>
          <w:bCs/>
          <w:color w:val="333333"/>
          <w:szCs w:val="19"/>
        </w:rPr>
      </w:pPr>
      <w:r>
        <w:rPr>
          <w:b/>
          <w:bCs/>
          <w:color w:val="333333"/>
          <w:szCs w:val="19"/>
        </w:rPr>
        <w:lastRenderedPageBreak/>
        <w:t xml:space="preserve">(a) </w:t>
      </w:r>
      <w:r>
        <w:rPr>
          <w:b/>
          <w:bCs/>
          <w:color w:val="333333"/>
          <w:szCs w:val="19"/>
        </w:rPr>
        <w:tab/>
        <w:t xml:space="preserve">Submission of synopses </w:t>
      </w:r>
    </w:p>
    <w:p w:rsidR="003F5A29" w:rsidRPr="000D7F21" w:rsidRDefault="00F4248A" w:rsidP="00EB767C">
      <w:pPr>
        <w:pStyle w:val="BodyText"/>
        <w:keepNext/>
        <w:keepLines/>
      </w:pPr>
      <w:r>
        <w:t xml:space="preserve">Experts from </w:t>
      </w:r>
      <w:r w:rsidR="00DE67CB">
        <w:t xml:space="preserve">IAEA </w:t>
      </w:r>
      <w:r w:rsidR="00416A03">
        <w:t xml:space="preserve">Member States </w:t>
      </w:r>
      <w:r w:rsidR="003F5A29" w:rsidRPr="000D7F21">
        <w:t xml:space="preserve">who wish to present a paper at the </w:t>
      </w:r>
      <w:r w:rsidR="00AA214E">
        <w:t>IEM</w:t>
      </w:r>
      <w:r w:rsidR="003F5A29" w:rsidRPr="000D7F21">
        <w:t xml:space="preserve"> must submit an extended synopsis (in English) of </w:t>
      </w:r>
      <w:r w:rsidR="003F5A29">
        <w:t xml:space="preserve">maximum </w:t>
      </w:r>
      <w:r w:rsidR="003F5A29" w:rsidRPr="000D7F21">
        <w:t>800 words (i.e. two A4 format pages of single spaced typing</w:t>
      </w:r>
      <w:r>
        <w:t>,</w:t>
      </w:r>
      <w:r w:rsidR="003F5A29" w:rsidRPr="000D7F21">
        <w:t xml:space="preserve"> or the equivalent, including any tables or diagrams and a few pertinent references)</w:t>
      </w:r>
      <w:r>
        <w:t>,</w:t>
      </w:r>
      <w:r w:rsidR="003F5A29" w:rsidRPr="000D7F21">
        <w:t xml:space="preserve"> together with </w:t>
      </w:r>
      <w:r>
        <w:t>a</w:t>
      </w:r>
      <w:r w:rsidRPr="000D7F21">
        <w:t xml:space="preserve"> </w:t>
      </w:r>
      <w:r w:rsidR="003F5A29" w:rsidRPr="000D7F21">
        <w:t>completed Form for Submission of a Paper (Form B) and Participation Form (Form A)</w:t>
      </w:r>
      <w:r>
        <w:t>,</w:t>
      </w:r>
      <w:r w:rsidR="003F5A29" w:rsidRPr="000D7F21">
        <w:t xml:space="preserve"> to the competent official authority for </w:t>
      </w:r>
      <w:r w:rsidR="00025AED">
        <w:t xml:space="preserve">subsequent </w:t>
      </w:r>
      <w:r w:rsidR="00820806">
        <w:t xml:space="preserve">electronic </w:t>
      </w:r>
      <w:r w:rsidR="003F5A29" w:rsidRPr="000D7F21">
        <w:t>transmission to the IAEA</w:t>
      </w:r>
      <w:r w:rsidR="00820806">
        <w:t xml:space="preserve"> (</w:t>
      </w:r>
      <w:hyperlink r:id="rId10" w:history="1">
        <w:r w:rsidR="00820806" w:rsidRPr="00C1249D">
          <w:rPr>
            <w:rStyle w:val="Hyperlink"/>
          </w:rPr>
          <w:t>official.mail@iaea.org</w:t>
        </w:r>
      </w:hyperlink>
      <w:r w:rsidR="00820806">
        <w:t>)</w:t>
      </w:r>
      <w:r>
        <w:t>.</w:t>
      </w:r>
      <w:r w:rsidR="003F5A29" w:rsidRPr="000D7F21">
        <w:t xml:space="preserve"> </w:t>
      </w:r>
      <w:r>
        <w:t>These documents must</w:t>
      </w:r>
      <w:r w:rsidRPr="000D7F21">
        <w:t xml:space="preserve"> </w:t>
      </w:r>
      <w:r w:rsidR="003F5A29" w:rsidRPr="000D7F21">
        <w:t xml:space="preserve">be received by the IAEA by </w:t>
      </w:r>
      <w:r w:rsidR="00D13621">
        <w:rPr>
          <w:b/>
        </w:rPr>
        <w:t>15 February 2013</w:t>
      </w:r>
      <w:r w:rsidR="003F5A29" w:rsidRPr="000D7F21">
        <w:t xml:space="preserve">. In addition, the synopsis </w:t>
      </w:r>
      <w:r w:rsidR="003F5A29">
        <w:t xml:space="preserve">must </w:t>
      </w:r>
      <w:r w:rsidR="003F5A29" w:rsidRPr="000D7F21">
        <w:t>be sent electronically</w:t>
      </w:r>
      <w:r w:rsidR="009F4192">
        <w:t xml:space="preserve"> </w:t>
      </w:r>
      <w:r w:rsidR="00820806">
        <w:t>to</w:t>
      </w:r>
      <w:r>
        <w:t>:</w:t>
      </w:r>
      <w:r w:rsidR="00EF0DEA">
        <w:t xml:space="preserve"> </w:t>
      </w:r>
      <w:hyperlink r:id="rId11" w:history="1">
        <w:r w:rsidR="0090655A" w:rsidRPr="00F901DB">
          <w:rPr>
            <w:rStyle w:val="Hyperlink"/>
          </w:rPr>
          <w:t>iem5@iaea.org</w:t>
        </w:r>
      </w:hyperlink>
      <w:r w:rsidR="00FB44BD">
        <w:t>.</w:t>
      </w:r>
      <w:r w:rsidR="003F5A29">
        <w:t xml:space="preserve"> </w:t>
      </w:r>
      <w:r w:rsidR="003F5A29" w:rsidRPr="00451E30">
        <w:t>The synopsis should give enough information on</w:t>
      </w:r>
      <w:r w:rsidR="003F5A29" w:rsidRPr="000D7F21">
        <w:t xml:space="preserve"> the content of the proposed paper to enable the </w:t>
      </w:r>
      <w:r>
        <w:t>S</w:t>
      </w:r>
      <w:r w:rsidR="003F5A29" w:rsidRPr="000D7F21">
        <w:t xml:space="preserve">election </w:t>
      </w:r>
      <w:r>
        <w:t>C</w:t>
      </w:r>
      <w:r w:rsidR="003F5A29" w:rsidRPr="000D7F21">
        <w:t>ommittee to evaluate it. Introductory and general matters should not be included.</w:t>
      </w:r>
    </w:p>
    <w:p w:rsidR="003F5A29" w:rsidRPr="000D7F21" w:rsidRDefault="003F5A29" w:rsidP="00F4248A">
      <w:pPr>
        <w:pStyle w:val="BodyText"/>
      </w:pPr>
      <w:r w:rsidRPr="00451E30">
        <w:t xml:space="preserve">Authors are urged to make use of the </w:t>
      </w:r>
      <w:r w:rsidR="00F4248A">
        <w:t>“</w:t>
      </w:r>
      <w:r w:rsidRPr="00451E30">
        <w:t>Extended Synopsis Template</w:t>
      </w:r>
      <w:r w:rsidR="00F4248A">
        <w:t>”</w:t>
      </w:r>
      <w:r w:rsidRPr="00451E30">
        <w:t xml:space="preserve"> available on the </w:t>
      </w:r>
      <w:r w:rsidR="00103A8C" w:rsidRPr="00255F8C">
        <w:t>IEM</w:t>
      </w:r>
      <w:r w:rsidRPr="00255F8C">
        <w:t xml:space="preserve"> web page</w:t>
      </w:r>
      <w:r w:rsidR="00F4248A">
        <w:t>, as well</w:t>
      </w:r>
      <w:r w:rsidR="0050001A">
        <w:t xml:space="preserve"> </w:t>
      </w:r>
      <w:r w:rsidR="00F4248A">
        <w:t>as of</w:t>
      </w:r>
      <w:r w:rsidR="00F4248A" w:rsidRPr="00451E30">
        <w:t xml:space="preserve"> </w:t>
      </w:r>
      <w:r w:rsidR="0050001A">
        <w:t xml:space="preserve">the </w:t>
      </w:r>
      <w:r w:rsidRPr="00451E30">
        <w:t>attached sample extended synopsis.</w:t>
      </w:r>
    </w:p>
    <w:p w:rsidR="003F5A29" w:rsidRDefault="003F5A29" w:rsidP="00B04095">
      <w:pPr>
        <w:spacing w:after="240"/>
        <w:jc w:val="both"/>
        <w:rPr>
          <w:b/>
          <w:bCs/>
          <w:color w:val="333333"/>
          <w:szCs w:val="19"/>
        </w:rPr>
      </w:pPr>
      <w:r>
        <w:rPr>
          <w:b/>
          <w:bCs/>
          <w:color w:val="333333"/>
          <w:szCs w:val="19"/>
        </w:rPr>
        <w:t>(b</w:t>
      </w:r>
      <w:r w:rsidR="000708AC">
        <w:rPr>
          <w:b/>
          <w:bCs/>
          <w:color w:val="333333"/>
          <w:szCs w:val="19"/>
        </w:rPr>
        <w:t xml:space="preserve">) </w:t>
      </w:r>
      <w:r w:rsidR="000708AC">
        <w:rPr>
          <w:b/>
          <w:bCs/>
          <w:color w:val="333333"/>
          <w:szCs w:val="19"/>
        </w:rPr>
        <w:tab/>
        <w:t>Acceptance of papers</w:t>
      </w:r>
    </w:p>
    <w:p w:rsidR="003F5A29" w:rsidRPr="000D7F21" w:rsidRDefault="003F5A29" w:rsidP="00F4248A">
      <w:pPr>
        <w:pStyle w:val="BodyText"/>
      </w:pPr>
      <w:r w:rsidRPr="000D7F21">
        <w:t xml:space="preserve">The synopsis will be considered only if the Participation Form </w:t>
      </w:r>
      <w:r w:rsidR="00F4248A">
        <w:t xml:space="preserve">(Form </w:t>
      </w:r>
      <w:r w:rsidRPr="000D7F21">
        <w:t>A</w:t>
      </w:r>
      <w:r w:rsidR="00F4248A">
        <w:t>)</w:t>
      </w:r>
      <w:r w:rsidRPr="000D7F21">
        <w:t xml:space="preserve"> and </w:t>
      </w:r>
      <w:r w:rsidR="00F4248A">
        <w:t xml:space="preserve">Form for Submission of a </w:t>
      </w:r>
      <w:r w:rsidRPr="000D7F21">
        <w:t xml:space="preserve">Paper </w:t>
      </w:r>
      <w:r w:rsidR="00F4248A">
        <w:t>(</w:t>
      </w:r>
      <w:r w:rsidRPr="000D7F21">
        <w:t>Form B</w:t>
      </w:r>
      <w:r w:rsidR="00F4248A">
        <w:t>)</w:t>
      </w:r>
      <w:r w:rsidRPr="000D7F21">
        <w:t xml:space="preserve"> have been received </w:t>
      </w:r>
      <w:r>
        <w:t xml:space="preserve">by the deadline and </w:t>
      </w:r>
      <w:r w:rsidRPr="000D7F21">
        <w:t xml:space="preserve">through the </w:t>
      </w:r>
      <w:r>
        <w:t xml:space="preserve">appropriate </w:t>
      </w:r>
      <w:r w:rsidRPr="000D7F21">
        <w:t>official channels.</w:t>
      </w:r>
    </w:p>
    <w:p w:rsidR="003F5A29" w:rsidRPr="000D7F21" w:rsidRDefault="003F5A29" w:rsidP="00F4248A">
      <w:pPr>
        <w:pStyle w:val="BodyText"/>
      </w:pPr>
      <w:r w:rsidRPr="000D7F21">
        <w:t>In order to provide ample time for discussion, the number of papers that can be accepted for oral presentation is limited. If the number of relevant and high quality papers submitted for selection exceeds the acce</w:t>
      </w:r>
      <w:r w:rsidR="000708AC">
        <w:t xml:space="preserve">ptable number, some of them </w:t>
      </w:r>
      <w:r w:rsidR="00F4248A">
        <w:t>may</w:t>
      </w:r>
      <w:r w:rsidR="00F4248A" w:rsidRPr="000D7F21">
        <w:t xml:space="preserve"> </w:t>
      </w:r>
      <w:r w:rsidRPr="000D7F21">
        <w:t>be selected for poster presentation.</w:t>
      </w:r>
    </w:p>
    <w:p w:rsidR="00750A85" w:rsidRDefault="003F5A29" w:rsidP="00750A85">
      <w:pPr>
        <w:pStyle w:val="BodyText"/>
      </w:pPr>
      <w:r w:rsidRPr="000D7F21">
        <w:t xml:space="preserve">Authors will be informed by </w:t>
      </w:r>
      <w:r w:rsidR="00771C4D">
        <w:rPr>
          <w:b/>
        </w:rPr>
        <w:t>15</w:t>
      </w:r>
      <w:r w:rsidR="00D13621" w:rsidRPr="001264F0">
        <w:rPr>
          <w:b/>
        </w:rPr>
        <w:t xml:space="preserve"> April</w:t>
      </w:r>
      <w:r w:rsidR="00143D57" w:rsidRPr="001264F0">
        <w:rPr>
          <w:b/>
        </w:rPr>
        <w:t xml:space="preserve"> </w:t>
      </w:r>
      <w:r w:rsidRPr="001264F0">
        <w:rPr>
          <w:b/>
        </w:rPr>
        <w:t>201</w:t>
      </w:r>
      <w:r w:rsidR="00143D57" w:rsidRPr="001264F0">
        <w:rPr>
          <w:b/>
        </w:rPr>
        <w:t>3</w:t>
      </w:r>
      <w:r w:rsidRPr="000D7F21">
        <w:t xml:space="preserve"> whether their paper has been accepted by the </w:t>
      </w:r>
      <w:r w:rsidR="003273C7">
        <w:t>Selection</w:t>
      </w:r>
      <w:r w:rsidR="003273C7" w:rsidRPr="000D7F21">
        <w:t xml:space="preserve"> </w:t>
      </w:r>
      <w:r w:rsidRPr="000D7F21">
        <w:t>Committee on the basis of the synopsis submitted. At the same time</w:t>
      </w:r>
      <w:r w:rsidR="006537B6">
        <w:t>,</w:t>
      </w:r>
      <w:r w:rsidRPr="000D7F21">
        <w:t xml:space="preserve"> authors will be advised </w:t>
      </w:r>
      <w:r>
        <w:t>whether</w:t>
      </w:r>
      <w:r w:rsidRPr="000D7F21">
        <w:t xml:space="preserve"> their paper has been accepted for oral presentation. </w:t>
      </w:r>
      <w:r w:rsidR="00750A85">
        <w:t xml:space="preserve">Advanced copies of presentations/posters have to be submitted by </w:t>
      </w:r>
      <w:r w:rsidR="00D13621" w:rsidRPr="001264F0">
        <w:rPr>
          <w:b/>
        </w:rPr>
        <w:t xml:space="preserve">15 </w:t>
      </w:r>
      <w:r w:rsidR="00143D57" w:rsidRPr="001264F0">
        <w:rPr>
          <w:b/>
        </w:rPr>
        <w:t>May</w:t>
      </w:r>
      <w:r w:rsidR="00750A85" w:rsidRPr="001264F0">
        <w:rPr>
          <w:b/>
        </w:rPr>
        <w:t xml:space="preserve"> 201</w:t>
      </w:r>
      <w:r w:rsidR="00143D57" w:rsidRPr="001264F0">
        <w:rPr>
          <w:b/>
        </w:rPr>
        <w:t>3</w:t>
      </w:r>
      <w:r w:rsidR="002F34B6" w:rsidRPr="00E14043">
        <w:rPr>
          <w:bCs/>
        </w:rPr>
        <w:t>.</w:t>
      </w:r>
      <w:r w:rsidR="00750A85">
        <w:tab/>
      </w:r>
    </w:p>
    <w:p w:rsidR="003F5A29" w:rsidRPr="000D7F21" w:rsidRDefault="003F5A29" w:rsidP="007435D6">
      <w:pPr>
        <w:pStyle w:val="BodyText"/>
      </w:pPr>
      <w:r w:rsidRPr="00451E30">
        <w:t xml:space="preserve">The </w:t>
      </w:r>
      <w:r w:rsidR="007435D6">
        <w:t xml:space="preserve">IEM </w:t>
      </w:r>
      <w:r w:rsidRPr="00451E30">
        <w:t xml:space="preserve">Secretariat reserves the right to exclude </w:t>
      </w:r>
      <w:r w:rsidR="00D52D4A">
        <w:t>papers</w:t>
      </w:r>
      <w:r w:rsidR="00D52D4A" w:rsidRPr="00451E30">
        <w:t xml:space="preserve"> </w:t>
      </w:r>
      <w:r w:rsidRPr="00451E30">
        <w:t xml:space="preserve">that do not comply with </w:t>
      </w:r>
      <w:r w:rsidR="007435D6">
        <w:t>the IAEA’s</w:t>
      </w:r>
      <w:r w:rsidR="007435D6" w:rsidRPr="00451E30">
        <w:t xml:space="preserve"> </w:t>
      </w:r>
      <w:r w:rsidRPr="00451E30">
        <w:t>quality standards and</w:t>
      </w:r>
      <w:r w:rsidR="007435D6">
        <w:t>/or</w:t>
      </w:r>
      <w:r w:rsidRPr="00451E30">
        <w:t xml:space="preserve"> do not apply to one of the topics </w:t>
      </w:r>
      <w:r w:rsidR="007435D6">
        <w:t xml:space="preserve">listed </w:t>
      </w:r>
      <w:r w:rsidRPr="00451E30">
        <w:t xml:space="preserve">in </w:t>
      </w:r>
      <w:r w:rsidR="007435D6">
        <w:t>Section D</w:t>
      </w:r>
      <w:r w:rsidRPr="00451E30">
        <w:t>.</w:t>
      </w:r>
    </w:p>
    <w:p w:rsidR="003F5A29" w:rsidRPr="003C7E53" w:rsidRDefault="003F5A29" w:rsidP="00E14043">
      <w:pPr>
        <w:pStyle w:val="Heading1"/>
        <w:tabs>
          <w:tab w:val="clear" w:pos="3153"/>
          <w:tab w:val="num" w:pos="459"/>
        </w:tabs>
        <w:ind w:left="0"/>
      </w:pPr>
      <w:r w:rsidRPr="003C7E53">
        <w:t>Participation</w:t>
      </w:r>
    </w:p>
    <w:p w:rsidR="003F5A29" w:rsidRDefault="00D70BBA" w:rsidP="001D19F0">
      <w:pPr>
        <w:pStyle w:val="BodyText"/>
      </w:pPr>
      <w:r>
        <w:t xml:space="preserve">The IEM is </w:t>
      </w:r>
      <w:r w:rsidR="007435D6">
        <w:t>targeted at</w:t>
      </w:r>
      <w:r>
        <w:t xml:space="preserve"> </w:t>
      </w:r>
      <w:r w:rsidR="00352C55">
        <w:t xml:space="preserve">international experts from </w:t>
      </w:r>
      <w:r w:rsidR="00DE67CB">
        <w:t xml:space="preserve">IAEA </w:t>
      </w:r>
      <w:r>
        <w:t xml:space="preserve">Member States with experience in </w:t>
      </w:r>
      <w:r w:rsidR="007435D6">
        <w:t xml:space="preserve">the operation of </w:t>
      </w:r>
      <w:r>
        <w:t>nuclear power plants</w:t>
      </w:r>
      <w:r w:rsidR="0090655A">
        <w:t xml:space="preserve">, as well as from </w:t>
      </w:r>
      <w:r w:rsidR="00DE67CB">
        <w:t xml:space="preserve">IAEA </w:t>
      </w:r>
      <w:r w:rsidR="0090655A">
        <w:t xml:space="preserve">Member States that are in the advanced stages of developing new nuclear </w:t>
      </w:r>
      <w:r w:rsidR="00792A7E">
        <w:t xml:space="preserve">power </w:t>
      </w:r>
      <w:r w:rsidR="0090655A">
        <w:t>programmes</w:t>
      </w:r>
      <w:r>
        <w:t xml:space="preserve">. </w:t>
      </w:r>
      <w:r w:rsidR="003F5A29" w:rsidRPr="000D7F21">
        <w:t xml:space="preserve">All </w:t>
      </w:r>
      <w:r w:rsidR="00352C55">
        <w:t xml:space="preserve">experts </w:t>
      </w:r>
      <w:r w:rsidR="001D19F0">
        <w:t>designated</w:t>
      </w:r>
      <w:r w:rsidR="00352C55">
        <w:t xml:space="preserve"> by Member </w:t>
      </w:r>
      <w:r w:rsidR="00CC3B5D">
        <w:t>States to</w:t>
      </w:r>
      <w:r w:rsidR="00750A85">
        <w:t xml:space="preserve"> participate in the meeting</w:t>
      </w:r>
      <w:r w:rsidR="003F5A29" w:rsidRPr="000D7F21">
        <w:t xml:space="preserve"> </w:t>
      </w:r>
      <w:r w:rsidR="00DC53F5">
        <w:t xml:space="preserve">are </w:t>
      </w:r>
      <w:r w:rsidR="003F5A29" w:rsidRPr="000D7F21">
        <w:t xml:space="preserve">requested to </w:t>
      </w:r>
      <w:r w:rsidR="003F5A29" w:rsidRPr="000D7F21">
        <w:rPr>
          <w:b/>
          <w:bCs/>
        </w:rPr>
        <w:t>register online</w:t>
      </w:r>
      <w:r w:rsidR="003F5A29" w:rsidRPr="008C4ECC">
        <w:rPr>
          <w:b/>
          <w:bCs/>
        </w:rPr>
        <w:t xml:space="preserve"> </w:t>
      </w:r>
      <w:r w:rsidR="003F5A29" w:rsidRPr="000D7F21">
        <w:rPr>
          <w:b/>
          <w:bCs/>
        </w:rPr>
        <w:t>in advance</w:t>
      </w:r>
      <w:r w:rsidR="00025AED">
        <w:rPr>
          <w:b/>
          <w:bCs/>
        </w:rPr>
        <w:t xml:space="preserve"> </w:t>
      </w:r>
      <w:r w:rsidR="00025AED" w:rsidRPr="00025AED">
        <w:rPr>
          <w:bCs/>
        </w:rPr>
        <w:t xml:space="preserve">through the </w:t>
      </w:r>
      <w:r w:rsidR="00103A8C">
        <w:rPr>
          <w:bCs/>
        </w:rPr>
        <w:t>IEM web</w:t>
      </w:r>
      <w:r w:rsidR="00025AED" w:rsidRPr="00025AED">
        <w:rPr>
          <w:bCs/>
        </w:rPr>
        <w:t xml:space="preserve"> page</w:t>
      </w:r>
      <w:r w:rsidR="003F5A29" w:rsidRPr="000D7F21">
        <w:t xml:space="preserve">. In addition they </w:t>
      </w:r>
      <w:r w:rsidR="003F5A29">
        <w:t xml:space="preserve">are required to </w:t>
      </w:r>
      <w:r w:rsidR="003F5A29" w:rsidRPr="000D7F21">
        <w:t xml:space="preserve">send a completed Participation Form (Form A) and, if </w:t>
      </w:r>
      <w:r w:rsidR="003F5A29">
        <w:t>applicable</w:t>
      </w:r>
      <w:r w:rsidR="003F5A29" w:rsidRPr="000D7F21">
        <w:t>, the Form</w:t>
      </w:r>
      <w:r w:rsidR="002B07AE">
        <w:t xml:space="preserve"> for Submission of a Paper</w:t>
      </w:r>
      <w:r w:rsidR="003F5A29" w:rsidRPr="000D7F21">
        <w:t xml:space="preserve"> (Form B) and the Grant Application Form (Form C) to the competent national authority (</w:t>
      </w:r>
      <w:r w:rsidR="003F5A29">
        <w:t xml:space="preserve">e.g. the Ministry of Foreign Affairs or </w:t>
      </w:r>
      <w:r w:rsidR="002B07AE">
        <w:t>N</w:t>
      </w:r>
      <w:r w:rsidR="003F5A29">
        <w:t xml:space="preserve">ational </w:t>
      </w:r>
      <w:r w:rsidR="002B07AE">
        <w:t>A</w:t>
      </w:r>
      <w:r w:rsidR="003F5A29">
        <w:t xml:space="preserve">tomic </w:t>
      </w:r>
      <w:r w:rsidR="002B07AE">
        <w:t>E</w:t>
      </w:r>
      <w:r w:rsidR="003F5A29">
        <w:t xml:space="preserve">nergy </w:t>
      </w:r>
      <w:r w:rsidR="002B07AE">
        <w:t>A</w:t>
      </w:r>
      <w:r w:rsidR="003F5A29">
        <w:t>uthority</w:t>
      </w:r>
      <w:r w:rsidR="003F5A29" w:rsidRPr="000D7F21">
        <w:t xml:space="preserve">) </w:t>
      </w:r>
      <w:r w:rsidR="0034411F">
        <w:t>or to one of the organization</w:t>
      </w:r>
      <w:r w:rsidR="009F4192">
        <w:t>s invited to participate</w:t>
      </w:r>
      <w:r w:rsidR="00DC53F5">
        <w:t>,</w:t>
      </w:r>
      <w:r w:rsidR="0034411F">
        <w:t xml:space="preserve"> </w:t>
      </w:r>
      <w:r w:rsidR="003F5A29" w:rsidRPr="000D7F21">
        <w:t>for subsequent</w:t>
      </w:r>
      <w:r w:rsidR="00684427">
        <w:t xml:space="preserve"> </w:t>
      </w:r>
      <w:r w:rsidR="003F5A29" w:rsidRPr="000D7F21">
        <w:t>transmission to the IAEA</w:t>
      </w:r>
      <w:r w:rsidR="00684427">
        <w:t xml:space="preserve"> (</w:t>
      </w:r>
      <w:hyperlink r:id="rId12" w:history="1">
        <w:r w:rsidR="00103A8C" w:rsidRPr="0015270A">
          <w:rPr>
            <w:rStyle w:val="Hyperlink"/>
          </w:rPr>
          <w:t>official.mail@iaea.org</w:t>
        </w:r>
      </w:hyperlink>
      <w:r w:rsidR="00684427">
        <w:t>)</w:t>
      </w:r>
      <w:r w:rsidR="003F5A29" w:rsidRPr="000D7F21">
        <w:t>.</w:t>
      </w:r>
    </w:p>
    <w:p w:rsidR="003F5A29" w:rsidRPr="000D7F21" w:rsidRDefault="003F5A29" w:rsidP="00C362C4">
      <w:pPr>
        <w:pStyle w:val="BodyText"/>
      </w:pPr>
      <w:r w:rsidRPr="000D7F21">
        <w:t>A participant will be accepted only if the Participation Form is transmitted through the competent national authority of a Member State of the IAEA or by an organization invited to participate.</w:t>
      </w:r>
    </w:p>
    <w:p w:rsidR="00771C4D" w:rsidRDefault="003F5A29" w:rsidP="00680641">
      <w:pPr>
        <w:pStyle w:val="BodyText"/>
      </w:pPr>
      <w:r w:rsidRPr="000D7F21">
        <w:t>Participants whose official designation</w:t>
      </w:r>
      <w:r>
        <w:t>s</w:t>
      </w:r>
      <w:r w:rsidRPr="000D7F21">
        <w:t xml:space="preserve"> ha</w:t>
      </w:r>
      <w:r>
        <w:t>ve</w:t>
      </w:r>
      <w:r w:rsidRPr="000D7F21">
        <w:t xml:space="preserve"> been received by the IAEA will receive further information on the </w:t>
      </w:r>
      <w:r w:rsidR="00AA214E">
        <w:t>IEM</w:t>
      </w:r>
      <w:r w:rsidRPr="000D7F21">
        <w:t xml:space="preserve"> approximately </w:t>
      </w:r>
      <w:r w:rsidR="00C437AE">
        <w:t xml:space="preserve">two </w:t>
      </w:r>
      <w:r w:rsidR="00750A85">
        <w:t>month</w:t>
      </w:r>
      <w:r w:rsidR="00C437AE">
        <w:t>s</w:t>
      </w:r>
      <w:r w:rsidRPr="000D7F21">
        <w:t xml:space="preserve"> before the beginning of the meeting. This information will also be posted on the </w:t>
      </w:r>
      <w:r w:rsidR="00AA214E">
        <w:t>IEM</w:t>
      </w:r>
      <w:r w:rsidR="000708AC">
        <w:t xml:space="preserve"> web page</w:t>
      </w:r>
      <w:r w:rsidRPr="000D7F21">
        <w:t>.</w:t>
      </w:r>
    </w:p>
    <w:p w:rsidR="003F5A29" w:rsidRPr="003C7E53" w:rsidRDefault="003F5A29" w:rsidP="00E14043">
      <w:pPr>
        <w:pStyle w:val="Heading1"/>
        <w:tabs>
          <w:tab w:val="clear" w:pos="3153"/>
          <w:tab w:val="num" w:pos="459"/>
        </w:tabs>
        <w:ind w:left="0"/>
      </w:pPr>
      <w:r w:rsidRPr="003C7E53">
        <w:lastRenderedPageBreak/>
        <w:t>Expenditures</w:t>
      </w:r>
    </w:p>
    <w:p w:rsidR="003F5A29" w:rsidRPr="00C362C4" w:rsidRDefault="003F5A29" w:rsidP="00755F46">
      <w:pPr>
        <w:pStyle w:val="BodyText"/>
      </w:pPr>
      <w:r w:rsidRPr="00C362C4">
        <w:t>No registration fee is charged to participants.</w:t>
      </w:r>
    </w:p>
    <w:p w:rsidR="003F5A29" w:rsidRPr="00755F46" w:rsidRDefault="003F5A29" w:rsidP="001D19F0">
      <w:pPr>
        <w:pStyle w:val="BodyText"/>
      </w:pPr>
      <w:r w:rsidRPr="00755F46">
        <w:rPr>
          <w:szCs w:val="22"/>
        </w:rPr>
        <w:t xml:space="preserve">The IAEA is generally not in a position to bear the travel and other costs of designated participants </w:t>
      </w:r>
      <w:r w:rsidR="002B07AE">
        <w:rPr>
          <w:szCs w:val="22"/>
        </w:rPr>
        <w:t>in</w:t>
      </w:r>
      <w:r w:rsidR="002B07AE" w:rsidRPr="00755F46">
        <w:rPr>
          <w:szCs w:val="22"/>
        </w:rPr>
        <w:t xml:space="preserve"> </w:t>
      </w:r>
      <w:r w:rsidRPr="00755F46">
        <w:rPr>
          <w:szCs w:val="22"/>
        </w:rPr>
        <w:t xml:space="preserve">the </w:t>
      </w:r>
      <w:r w:rsidR="002B07AE">
        <w:rPr>
          <w:szCs w:val="22"/>
        </w:rPr>
        <w:t>meeting</w:t>
      </w:r>
      <w:r w:rsidRPr="00755F46">
        <w:rPr>
          <w:szCs w:val="22"/>
        </w:rPr>
        <w:t xml:space="preserve">. The IAEA has, however, limited funds at its disposal to help meet the cost of attendance of selected </w:t>
      </w:r>
      <w:r w:rsidR="001D19F0">
        <w:rPr>
          <w:szCs w:val="22"/>
        </w:rPr>
        <w:t>participants</w:t>
      </w:r>
      <w:r w:rsidRPr="00755F46">
        <w:rPr>
          <w:szCs w:val="22"/>
        </w:rPr>
        <w:t xml:space="preserve">. Such assistance may be offered, upon specific request, </w:t>
      </w:r>
      <w:r w:rsidR="002B07AE">
        <w:rPr>
          <w:szCs w:val="22"/>
        </w:rPr>
        <w:t xml:space="preserve">to one participant per </w:t>
      </w:r>
      <w:r w:rsidR="001D19F0">
        <w:rPr>
          <w:szCs w:val="22"/>
        </w:rPr>
        <w:t xml:space="preserve">Member State </w:t>
      </w:r>
      <w:r w:rsidRPr="00755F46">
        <w:rPr>
          <w:szCs w:val="22"/>
        </w:rPr>
        <w:t>provided that in the IAEA</w:t>
      </w:r>
      <w:r w:rsidR="002B07AE">
        <w:rPr>
          <w:szCs w:val="22"/>
        </w:rPr>
        <w:t>’</w:t>
      </w:r>
      <w:r w:rsidRPr="00755F46">
        <w:rPr>
          <w:szCs w:val="22"/>
        </w:rPr>
        <w:t xml:space="preserve">s view the participant </w:t>
      </w:r>
      <w:r w:rsidR="001D19F0">
        <w:rPr>
          <w:szCs w:val="22"/>
        </w:rPr>
        <w:t xml:space="preserve">on whose behalf assistance is requested </w:t>
      </w:r>
      <w:r w:rsidRPr="00755F46">
        <w:rPr>
          <w:szCs w:val="22"/>
        </w:rPr>
        <w:t xml:space="preserve">will make an important contribution to the meeting. If governments wish to apply for a grant on behalf of one of their </w:t>
      </w:r>
      <w:r w:rsidR="00352C55">
        <w:rPr>
          <w:szCs w:val="22"/>
        </w:rPr>
        <w:t>experts</w:t>
      </w:r>
      <w:r w:rsidRPr="00755F46">
        <w:rPr>
          <w:szCs w:val="22"/>
        </w:rPr>
        <w:t>, they should address specific requests to the IAEA to this effect. Governments should ensure that applications for grants are</w:t>
      </w:r>
      <w:r w:rsidR="00750A85">
        <w:rPr>
          <w:szCs w:val="22"/>
        </w:rPr>
        <w:t xml:space="preserve"> subm</w:t>
      </w:r>
      <w:r w:rsidRPr="00255F8C">
        <w:rPr>
          <w:szCs w:val="22"/>
        </w:rPr>
        <w:t xml:space="preserve">itted </w:t>
      </w:r>
      <w:r w:rsidRPr="00E14043">
        <w:rPr>
          <w:bCs/>
          <w:szCs w:val="22"/>
        </w:rPr>
        <w:t>by</w:t>
      </w:r>
      <w:r w:rsidR="00025AED" w:rsidRPr="00E14043">
        <w:rPr>
          <w:bCs/>
          <w:szCs w:val="22"/>
        </w:rPr>
        <w:t xml:space="preserve"> </w:t>
      </w:r>
      <w:r w:rsidR="00D13621" w:rsidRPr="001264F0">
        <w:rPr>
          <w:b/>
          <w:szCs w:val="22"/>
        </w:rPr>
        <w:t>15 February</w:t>
      </w:r>
      <w:r w:rsidR="00A269C3" w:rsidRPr="001264F0">
        <w:rPr>
          <w:b/>
          <w:szCs w:val="22"/>
        </w:rPr>
        <w:t xml:space="preserve"> 2013</w:t>
      </w:r>
      <w:r w:rsidR="002B07AE">
        <w:rPr>
          <w:b/>
          <w:szCs w:val="22"/>
        </w:rPr>
        <w:t xml:space="preserve"> </w:t>
      </w:r>
      <w:r w:rsidR="002B07AE" w:rsidRPr="00E14043">
        <w:rPr>
          <w:bCs/>
          <w:szCs w:val="22"/>
        </w:rPr>
        <w:t>and that they are</w:t>
      </w:r>
      <w:r w:rsidR="00750A85">
        <w:rPr>
          <w:szCs w:val="22"/>
        </w:rPr>
        <w:t xml:space="preserve"> a</w:t>
      </w:r>
      <w:r w:rsidRPr="008E11A1">
        <w:rPr>
          <w:szCs w:val="22"/>
        </w:rPr>
        <w:t>ccompanied by a duly completed and signed Grant Application Form (Form C)</w:t>
      </w:r>
      <w:r w:rsidR="00750A85">
        <w:rPr>
          <w:szCs w:val="22"/>
        </w:rPr>
        <w:t>.</w:t>
      </w:r>
    </w:p>
    <w:p w:rsidR="003F5A29" w:rsidRPr="00C362C4" w:rsidRDefault="003F5A29" w:rsidP="00C362C4">
      <w:pPr>
        <w:pStyle w:val="BodyText"/>
      </w:pPr>
      <w:r w:rsidRPr="00755F46">
        <w:t xml:space="preserve">Approved grants will be issued in the form of a lump sum payment that usually covers </w:t>
      </w:r>
      <w:r w:rsidRPr="00255F8C">
        <w:rPr>
          <w:b/>
        </w:rPr>
        <w:t>only part of the cost of attendance</w:t>
      </w:r>
      <w:r w:rsidRPr="00C362C4">
        <w:t>.</w:t>
      </w:r>
    </w:p>
    <w:p w:rsidR="003F5A29" w:rsidRDefault="003F5A29" w:rsidP="00E14043">
      <w:pPr>
        <w:pStyle w:val="Heading1"/>
        <w:tabs>
          <w:tab w:val="clear" w:pos="3153"/>
          <w:tab w:val="num" w:pos="459"/>
        </w:tabs>
        <w:ind w:left="0"/>
      </w:pPr>
      <w:r>
        <w:t>Working Language</w:t>
      </w:r>
    </w:p>
    <w:p w:rsidR="003F5A29" w:rsidRDefault="003F5A29" w:rsidP="00733D7D">
      <w:pPr>
        <w:pStyle w:val="BodyText"/>
        <w:rPr>
          <w:szCs w:val="22"/>
        </w:rPr>
      </w:pPr>
      <w:r>
        <w:t xml:space="preserve">The working language of the </w:t>
      </w:r>
      <w:r w:rsidR="00AA214E">
        <w:t>IEM</w:t>
      </w:r>
      <w:r>
        <w:t xml:space="preserve"> will be English. </w:t>
      </w:r>
      <w:r w:rsidRPr="004D45CC">
        <w:rPr>
          <w:szCs w:val="22"/>
        </w:rPr>
        <w:t>All communications, synopses and full papers must be sent to the IAEA in English.</w:t>
      </w:r>
    </w:p>
    <w:p w:rsidR="003F5A29" w:rsidRDefault="003F5A29" w:rsidP="00E14043">
      <w:pPr>
        <w:pStyle w:val="Heading1"/>
        <w:tabs>
          <w:tab w:val="clear" w:pos="3153"/>
          <w:tab w:val="num" w:pos="459"/>
        </w:tabs>
        <w:ind w:left="0"/>
      </w:pPr>
      <w:r>
        <w:t>Visa</w:t>
      </w:r>
      <w:r w:rsidR="002B07AE">
        <w:t>s</w:t>
      </w:r>
    </w:p>
    <w:p w:rsidR="003F5A29" w:rsidRDefault="005E761B" w:rsidP="00671A7E">
      <w:pPr>
        <w:overflowPunct/>
        <w:spacing w:after="170" w:line="280" w:lineRule="atLeast"/>
        <w:jc w:val="both"/>
        <w:textAlignment w:val="auto"/>
        <w:rPr>
          <w:szCs w:val="22"/>
          <w:lang w:eastAsia="en-GB"/>
        </w:rPr>
      </w:pPr>
      <w:r w:rsidRPr="005E761B">
        <w:rPr>
          <w:szCs w:val="22"/>
          <w:lang w:eastAsia="en-GB"/>
        </w:rPr>
        <w:t>Designated participants who require a visa to enter Austria should submit the necessary application to the nearest diplomatic or consular representative of Austria at least four weeks before they travel to Austria. Since Austria is a Schengen State, persons requiring a visa will have to apply for a Schengen visa. In States where Austria has no diplomatic mission, visas can be obtained from the consular authority of a Schengen Partner State representing Austria in the country in question</w:t>
      </w:r>
      <w:r w:rsidR="00205E92" w:rsidRPr="00205E92">
        <w:rPr>
          <w:szCs w:val="22"/>
          <w:lang w:eastAsia="en-GB"/>
        </w:rPr>
        <w:t>.</w:t>
      </w:r>
    </w:p>
    <w:p w:rsidR="003F5A29" w:rsidRPr="006F271E" w:rsidRDefault="00AA214E" w:rsidP="00116493">
      <w:pPr>
        <w:pStyle w:val="Heading1"/>
        <w:tabs>
          <w:tab w:val="clear" w:pos="3153"/>
          <w:tab w:val="num" w:pos="459"/>
        </w:tabs>
        <w:ind w:left="0"/>
      </w:pPr>
      <w:r>
        <w:t>IEM</w:t>
      </w:r>
      <w:r w:rsidR="003F5A29">
        <w:t xml:space="preserve"> Secretariat</w:t>
      </w:r>
    </w:p>
    <w:p w:rsidR="003F5A29" w:rsidRPr="00C362C4" w:rsidRDefault="002B07AE" w:rsidP="00116493">
      <w:pPr>
        <w:pStyle w:val="BodyText"/>
        <w:rPr>
          <w:b/>
        </w:rPr>
      </w:pPr>
      <w:r>
        <w:rPr>
          <w:b/>
        </w:rPr>
        <w:t>General a</w:t>
      </w:r>
      <w:r w:rsidR="003F5A29" w:rsidRPr="00C362C4">
        <w:rPr>
          <w:b/>
        </w:rPr>
        <w:t xml:space="preserve">ddress of the </w:t>
      </w:r>
      <w:r w:rsidR="00AA214E">
        <w:rPr>
          <w:b/>
        </w:rPr>
        <w:t>IEM</w:t>
      </w:r>
      <w:r w:rsidR="003F5A29" w:rsidRPr="00C362C4">
        <w:rPr>
          <w:b/>
        </w:rPr>
        <w:t xml:space="preserve"> Secretariat:</w:t>
      </w:r>
    </w:p>
    <w:p w:rsidR="003F5A29" w:rsidRDefault="003F5A29" w:rsidP="00116493">
      <w:pPr>
        <w:pStyle w:val="BodyText"/>
      </w:pPr>
      <w:r w:rsidRPr="006F271E">
        <w:rPr>
          <w:rFonts w:eastAsia="MS Mincho"/>
          <w:szCs w:val="22"/>
        </w:rPr>
        <w:t>International Atomic Energy Agency</w:t>
      </w:r>
      <w:r w:rsidR="00755F46" w:rsidRPr="00755F46">
        <w:br/>
      </w:r>
      <w:r w:rsidRPr="006F271E">
        <w:rPr>
          <w:rFonts w:eastAsia="MS Mincho"/>
          <w:szCs w:val="22"/>
        </w:rPr>
        <w:t>Vienna International Centre</w:t>
      </w:r>
      <w:r w:rsidR="002B07AE">
        <w:rPr>
          <w:rFonts w:eastAsia="MS Mincho"/>
          <w:szCs w:val="22"/>
        </w:rPr>
        <w:br/>
      </w:r>
      <w:r w:rsidRPr="006F271E">
        <w:rPr>
          <w:rFonts w:eastAsia="MS Mincho"/>
          <w:szCs w:val="22"/>
        </w:rPr>
        <w:t>PO Box 100</w:t>
      </w:r>
      <w:r w:rsidR="00755F46" w:rsidRPr="00755F46">
        <w:br/>
      </w:r>
      <w:r w:rsidRPr="006F271E">
        <w:rPr>
          <w:rFonts w:eastAsia="MS Mincho"/>
          <w:szCs w:val="22"/>
        </w:rPr>
        <w:t xml:space="preserve">1400 </w:t>
      </w:r>
      <w:r w:rsidR="000509AF" w:rsidRPr="006F271E">
        <w:rPr>
          <w:rFonts w:eastAsia="MS Mincho"/>
          <w:szCs w:val="22"/>
        </w:rPr>
        <w:t>V</w:t>
      </w:r>
      <w:r w:rsidR="000509AF">
        <w:rPr>
          <w:rFonts w:eastAsia="MS Mincho"/>
          <w:szCs w:val="22"/>
        </w:rPr>
        <w:t>IENNA</w:t>
      </w:r>
      <w:r w:rsidRPr="006F271E">
        <w:rPr>
          <w:rFonts w:eastAsia="MS Mincho"/>
          <w:szCs w:val="22"/>
        </w:rPr>
        <w:t xml:space="preserve">, </w:t>
      </w:r>
      <w:r w:rsidR="002B07AE" w:rsidRPr="006F271E">
        <w:rPr>
          <w:rFonts w:eastAsia="MS Mincho"/>
          <w:szCs w:val="22"/>
        </w:rPr>
        <w:t>A</w:t>
      </w:r>
      <w:r w:rsidR="002B07AE">
        <w:rPr>
          <w:rFonts w:eastAsia="MS Mincho"/>
          <w:szCs w:val="22"/>
        </w:rPr>
        <w:t>USTRIA</w:t>
      </w:r>
      <w:r w:rsidR="00755F46" w:rsidRPr="00755F46">
        <w:br/>
      </w:r>
      <w:r w:rsidRPr="006F271E">
        <w:rPr>
          <w:rFonts w:eastAsia="MS Mincho"/>
          <w:szCs w:val="22"/>
          <w:lang w:eastAsia="ja-JP"/>
        </w:rPr>
        <w:t>Tel.: +43 1 2600</w:t>
      </w:r>
      <w:r w:rsidR="00755F46" w:rsidRPr="00755F46">
        <w:br/>
      </w:r>
      <w:r w:rsidRPr="006F271E">
        <w:rPr>
          <w:rFonts w:eastAsia="MS Mincho"/>
          <w:szCs w:val="22"/>
          <w:lang w:eastAsia="ja-JP"/>
        </w:rPr>
        <w:t>Fax: +43 1 2600 2007</w:t>
      </w:r>
      <w:r w:rsidR="00755F46" w:rsidRPr="00755F46">
        <w:br/>
      </w:r>
      <w:r w:rsidRPr="00C362C4">
        <w:rPr>
          <w:rFonts w:eastAsia="MS Mincho"/>
          <w:szCs w:val="22"/>
          <w:lang w:eastAsia="ja-JP"/>
        </w:rPr>
        <w:t xml:space="preserve">Email: </w:t>
      </w:r>
      <w:hyperlink r:id="rId13" w:history="1">
        <w:r w:rsidR="00A844E3" w:rsidRPr="005F7FDC">
          <w:rPr>
            <w:rStyle w:val="Hyperlink"/>
            <w:rFonts w:eastAsia="Batang"/>
            <w:szCs w:val="22"/>
            <w:lang w:eastAsia="ko-KR"/>
          </w:rPr>
          <w:t>official.mail@iaea.org</w:t>
        </w:r>
      </w:hyperlink>
    </w:p>
    <w:p w:rsidR="003F5A29" w:rsidRPr="00C362C4" w:rsidRDefault="003F5A29" w:rsidP="008128EE">
      <w:pPr>
        <w:pStyle w:val="BodyText"/>
        <w:keepNext/>
        <w:keepLines/>
        <w:rPr>
          <w:b/>
        </w:rPr>
      </w:pPr>
      <w:r w:rsidRPr="00C362C4">
        <w:rPr>
          <w:b/>
        </w:rPr>
        <w:lastRenderedPageBreak/>
        <w:t xml:space="preserve">Scientific Secretaries of the </w:t>
      </w:r>
      <w:r w:rsidR="00AA214E">
        <w:rPr>
          <w:b/>
        </w:rPr>
        <w:t>IEM</w:t>
      </w:r>
      <w:r w:rsidRPr="00C362C4">
        <w:rPr>
          <w:b/>
        </w:rPr>
        <w:t>:</w:t>
      </w:r>
    </w:p>
    <w:p w:rsidR="001024D6" w:rsidRDefault="00372C2D" w:rsidP="008128EE">
      <w:pPr>
        <w:pStyle w:val="BodyText"/>
        <w:keepNext/>
        <w:keepLines/>
        <w:rPr>
          <w:rStyle w:val="Hyperlink"/>
        </w:rPr>
      </w:pPr>
      <w:r w:rsidRPr="00C362C4">
        <w:t xml:space="preserve">Mr </w:t>
      </w:r>
      <w:r>
        <w:t>Pal Vincze</w:t>
      </w:r>
      <w:r>
        <w:br/>
      </w:r>
      <w:r w:rsidR="001024D6">
        <w:t>Department of Nuclear Energy</w:t>
      </w:r>
      <w:r w:rsidR="00C437AE">
        <w:br/>
      </w:r>
      <w:r w:rsidR="00C437AE" w:rsidRPr="00755F46">
        <w:t>Tel</w:t>
      </w:r>
      <w:r w:rsidR="00C437AE">
        <w:t>.</w:t>
      </w:r>
      <w:r w:rsidR="00C437AE" w:rsidRPr="00755F46">
        <w:t>: +43 1 2600 2</w:t>
      </w:r>
      <w:r w:rsidR="00C437AE">
        <w:t>2805</w:t>
      </w:r>
      <w:r w:rsidR="00C437AE" w:rsidRPr="00755F46">
        <w:br/>
      </w:r>
      <w:r w:rsidR="00C437AE" w:rsidRPr="00C362C4">
        <w:rPr>
          <w:rFonts w:eastAsia="MS Mincho"/>
        </w:rPr>
        <w:t>Fax: +43 1 26007</w:t>
      </w:r>
      <w:r w:rsidR="00C437AE" w:rsidRPr="00755F46">
        <w:br/>
      </w:r>
      <w:r w:rsidR="00C437AE" w:rsidRPr="00D219E7">
        <w:t xml:space="preserve">Email: </w:t>
      </w:r>
      <w:hyperlink r:id="rId14" w:history="1">
        <w:r w:rsidR="000A14E6" w:rsidRPr="000A14E6">
          <w:rPr>
            <w:rStyle w:val="Hyperlink"/>
          </w:rPr>
          <w:t>iem5@iaea.org</w:t>
        </w:r>
      </w:hyperlink>
    </w:p>
    <w:p w:rsidR="001024D6" w:rsidRDefault="001024D6" w:rsidP="00792A7E">
      <w:pPr>
        <w:rPr>
          <w:rStyle w:val="Hyperlink"/>
          <w:color w:val="auto"/>
          <w:u w:val="none"/>
        </w:rPr>
      </w:pPr>
      <w:r>
        <w:rPr>
          <w:rStyle w:val="Hyperlink"/>
          <w:color w:val="auto"/>
          <w:u w:val="none"/>
        </w:rPr>
        <w:t>Ms Adriana Nicic</w:t>
      </w:r>
    </w:p>
    <w:p w:rsidR="001024D6" w:rsidRDefault="001024D6" w:rsidP="001024D6">
      <w:pPr>
        <w:rPr>
          <w:rStyle w:val="Hyperlink"/>
          <w:color w:val="auto"/>
          <w:u w:val="none"/>
        </w:rPr>
      </w:pPr>
      <w:r>
        <w:rPr>
          <w:rStyle w:val="Hyperlink"/>
          <w:color w:val="auto"/>
          <w:u w:val="none"/>
        </w:rPr>
        <w:t>Department of Nuclear Safety</w:t>
      </w:r>
      <w:r w:rsidR="00792A7E">
        <w:rPr>
          <w:rStyle w:val="Hyperlink"/>
          <w:color w:val="auto"/>
          <w:u w:val="none"/>
        </w:rPr>
        <w:t xml:space="preserve"> and Security</w:t>
      </w:r>
    </w:p>
    <w:p w:rsidR="00C437AE" w:rsidRPr="00C437AE" w:rsidRDefault="00C437AE" w:rsidP="00C437AE">
      <w:pPr>
        <w:rPr>
          <w:rStyle w:val="Hyperlink"/>
          <w:color w:val="auto"/>
          <w:u w:val="none"/>
        </w:rPr>
      </w:pPr>
      <w:r w:rsidRPr="00C437AE">
        <w:rPr>
          <w:rStyle w:val="Hyperlink"/>
          <w:color w:val="auto"/>
          <w:u w:val="none"/>
        </w:rPr>
        <w:t>Tel.: +43 1 2600 2</w:t>
      </w:r>
      <w:r>
        <w:rPr>
          <w:rStyle w:val="Hyperlink"/>
          <w:color w:val="auto"/>
          <w:u w:val="none"/>
        </w:rPr>
        <w:t>2031</w:t>
      </w:r>
    </w:p>
    <w:p w:rsidR="00C437AE" w:rsidRPr="00C437AE" w:rsidRDefault="00C437AE" w:rsidP="00C437AE">
      <w:pPr>
        <w:rPr>
          <w:rStyle w:val="Hyperlink"/>
          <w:color w:val="auto"/>
          <w:u w:val="none"/>
        </w:rPr>
      </w:pPr>
      <w:r w:rsidRPr="00C437AE">
        <w:rPr>
          <w:rStyle w:val="Hyperlink"/>
          <w:color w:val="auto"/>
          <w:u w:val="none"/>
        </w:rPr>
        <w:t>Fax: +43 1 26007</w:t>
      </w:r>
    </w:p>
    <w:p w:rsidR="001024D6" w:rsidRDefault="00C437AE" w:rsidP="00C437AE">
      <w:pPr>
        <w:rPr>
          <w:rStyle w:val="Hyperlink"/>
          <w:color w:val="auto"/>
          <w:u w:val="none"/>
        </w:rPr>
      </w:pPr>
      <w:r w:rsidRPr="00C437AE">
        <w:rPr>
          <w:rStyle w:val="Hyperlink"/>
          <w:color w:val="auto"/>
          <w:u w:val="none"/>
        </w:rPr>
        <w:t xml:space="preserve">Email: </w:t>
      </w:r>
      <w:hyperlink r:id="rId15" w:history="1">
        <w:r w:rsidR="000A14E6" w:rsidRPr="000A14E6">
          <w:rPr>
            <w:rStyle w:val="Hyperlink"/>
          </w:rPr>
          <w:t>iem5@iaea.org</w:t>
        </w:r>
      </w:hyperlink>
    </w:p>
    <w:p w:rsidR="00C437AE" w:rsidRDefault="00C437AE" w:rsidP="00C437AE">
      <w:pPr>
        <w:rPr>
          <w:rStyle w:val="Hyperlink"/>
          <w:color w:val="auto"/>
          <w:u w:val="none"/>
        </w:rPr>
      </w:pPr>
    </w:p>
    <w:p w:rsidR="00F64CCB" w:rsidRDefault="001024D6" w:rsidP="001024D6">
      <w:pPr>
        <w:rPr>
          <w:rStyle w:val="Hyperlink"/>
          <w:color w:val="auto"/>
          <w:u w:val="none"/>
        </w:rPr>
      </w:pPr>
      <w:r>
        <w:rPr>
          <w:rStyle w:val="Hyperlink"/>
          <w:color w:val="auto"/>
          <w:u w:val="none"/>
        </w:rPr>
        <w:t>Mr Miroslav Lipar</w:t>
      </w:r>
    </w:p>
    <w:p w:rsidR="00C437AE" w:rsidRDefault="001024D6" w:rsidP="000509AF">
      <w:pPr>
        <w:pStyle w:val="BodyText"/>
        <w:jc w:val="left"/>
      </w:pPr>
      <w:r>
        <w:rPr>
          <w:rStyle w:val="Hyperlink"/>
          <w:color w:val="auto"/>
          <w:u w:val="none"/>
        </w:rPr>
        <w:t>Department of Nuclear Safety</w:t>
      </w:r>
      <w:r w:rsidR="00792A7E">
        <w:rPr>
          <w:rStyle w:val="Hyperlink"/>
          <w:color w:val="auto"/>
          <w:u w:val="none"/>
        </w:rPr>
        <w:t xml:space="preserve"> and </w:t>
      </w:r>
      <w:r w:rsidR="000509AF">
        <w:rPr>
          <w:rStyle w:val="Hyperlink"/>
          <w:color w:val="auto"/>
          <w:u w:val="none"/>
        </w:rPr>
        <w:t>Security</w:t>
      </w:r>
      <w:r w:rsidR="000509AF">
        <w:rPr>
          <w:rStyle w:val="Hyperlink"/>
          <w:color w:val="auto"/>
          <w:u w:val="none"/>
        </w:rPr>
        <w:br/>
      </w:r>
      <w:r w:rsidR="00DE67CB">
        <w:t>T</w:t>
      </w:r>
      <w:r w:rsidR="00C437AE" w:rsidRPr="00755F46">
        <w:t>el</w:t>
      </w:r>
      <w:r w:rsidR="00C437AE">
        <w:t>.</w:t>
      </w:r>
      <w:r w:rsidR="00C437AE" w:rsidRPr="00755F46">
        <w:t>: +43 1 2600 2</w:t>
      </w:r>
      <w:r w:rsidR="00C437AE">
        <w:t>2691</w:t>
      </w:r>
      <w:r w:rsidR="00C437AE" w:rsidRPr="00755F46">
        <w:br/>
      </w:r>
      <w:r w:rsidR="00C437AE" w:rsidRPr="00C362C4">
        <w:rPr>
          <w:rFonts w:eastAsia="MS Mincho"/>
        </w:rPr>
        <w:t>Fax: +43 1 26007</w:t>
      </w:r>
      <w:r w:rsidR="00C437AE" w:rsidRPr="00755F46">
        <w:br/>
      </w:r>
      <w:r w:rsidR="00C437AE" w:rsidRPr="00D219E7">
        <w:t xml:space="preserve">Email: </w:t>
      </w:r>
      <w:hyperlink r:id="rId16" w:history="1">
        <w:r w:rsidR="005D3278" w:rsidRPr="005D3278">
          <w:rPr>
            <w:rStyle w:val="Hyperlink"/>
          </w:rPr>
          <w:t>iem5@iaea.org</w:t>
        </w:r>
      </w:hyperlink>
    </w:p>
    <w:p w:rsidR="000509AF" w:rsidRDefault="000509AF" w:rsidP="002B07AE">
      <w:pPr>
        <w:pStyle w:val="BodyText"/>
        <w:rPr>
          <w:b/>
        </w:rPr>
      </w:pPr>
    </w:p>
    <w:p w:rsidR="003F5A29" w:rsidRPr="00755F46" w:rsidRDefault="003F5A29" w:rsidP="002B07AE">
      <w:pPr>
        <w:pStyle w:val="BodyText"/>
      </w:pPr>
      <w:r w:rsidRPr="00C362C4">
        <w:rPr>
          <w:b/>
        </w:rPr>
        <w:t xml:space="preserve">Administration and </w:t>
      </w:r>
      <w:r w:rsidR="002B07AE">
        <w:rPr>
          <w:b/>
        </w:rPr>
        <w:t>o</w:t>
      </w:r>
      <w:r w:rsidRPr="00C362C4">
        <w:rPr>
          <w:b/>
        </w:rPr>
        <w:t>rganization:</w:t>
      </w:r>
    </w:p>
    <w:p w:rsidR="000509AF" w:rsidRDefault="004C1C0B" w:rsidP="002B07AE">
      <w:pPr>
        <w:pStyle w:val="BodyText"/>
        <w:rPr>
          <w:rStyle w:val="Hyperlink"/>
        </w:rPr>
      </w:pPr>
      <w:r>
        <w:t xml:space="preserve">Ms </w:t>
      </w:r>
      <w:r w:rsidR="00771C4D">
        <w:t xml:space="preserve">Julie </w:t>
      </w:r>
      <w:proofErr w:type="spellStart"/>
      <w:r w:rsidR="00771C4D">
        <w:t>Zellinger</w:t>
      </w:r>
      <w:proofErr w:type="spellEnd"/>
      <w:r>
        <w:br/>
      </w:r>
      <w:r w:rsidR="003F5A29" w:rsidRPr="00755F46">
        <w:t>Conference Services Section</w:t>
      </w:r>
      <w:r w:rsidR="003F5A29" w:rsidRPr="00755F46">
        <w:br/>
        <w:t>Division of Conference and Document Services</w:t>
      </w:r>
      <w:r w:rsidR="003F5A29" w:rsidRPr="00755F46">
        <w:br/>
        <w:t>IAEA-CN-</w:t>
      </w:r>
      <w:r w:rsidR="00C437AE">
        <w:t>212</w:t>
      </w:r>
      <w:r w:rsidR="003F5A29" w:rsidRPr="00755F46">
        <w:br/>
        <w:t>Tel</w:t>
      </w:r>
      <w:r w:rsidR="002B07AE">
        <w:t>.</w:t>
      </w:r>
      <w:r w:rsidR="003F5A29" w:rsidRPr="00755F46">
        <w:t>: +43 1 2600 213</w:t>
      </w:r>
      <w:r w:rsidR="00F175C8">
        <w:t>21</w:t>
      </w:r>
      <w:r w:rsidR="003F5A29" w:rsidRPr="00755F46">
        <w:br/>
      </w:r>
      <w:r w:rsidR="003F5A29" w:rsidRPr="00C362C4">
        <w:rPr>
          <w:rFonts w:eastAsia="MS Mincho"/>
        </w:rPr>
        <w:t>Fax: +43 1 26007</w:t>
      </w:r>
      <w:r w:rsidR="008A6266" w:rsidRPr="00755F46">
        <w:br/>
      </w:r>
      <w:r w:rsidR="003F5A29" w:rsidRPr="00D219E7">
        <w:t xml:space="preserve">Email: </w:t>
      </w:r>
      <w:hyperlink r:id="rId17" w:history="1">
        <w:r w:rsidRPr="00105D89">
          <w:rPr>
            <w:rStyle w:val="Hyperlink"/>
          </w:rPr>
          <w:t>iem5@iaea.org</w:t>
        </w:r>
      </w:hyperlink>
    </w:p>
    <w:p w:rsidR="003F5A29" w:rsidRDefault="00AA214E" w:rsidP="00E14043">
      <w:pPr>
        <w:pStyle w:val="Heading1"/>
        <w:tabs>
          <w:tab w:val="clear" w:pos="3153"/>
          <w:tab w:val="num" w:pos="459"/>
        </w:tabs>
        <w:ind w:left="0"/>
      </w:pPr>
      <w:r>
        <w:t>IEM</w:t>
      </w:r>
      <w:r w:rsidR="003F5A29">
        <w:t xml:space="preserve"> web page</w:t>
      </w:r>
    </w:p>
    <w:p w:rsidR="003F5A29" w:rsidRDefault="003F5A29" w:rsidP="002B07AE">
      <w:pPr>
        <w:pStyle w:val="BodyText"/>
      </w:pPr>
      <w:r>
        <w:t xml:space="preserve">Please visit the </w:t>
      </w:r>
      <w:r w:rsidR="00A74D11">
        <w:t>IEM</w:t>
      </w:r>
      <w:r>
        <w:t xml:space="preserve"> web page regularly for new information regarding </w:t>
      </w:r>
      <w:r w:rsidR="002B07AE">
        <w:t>the meeting</w:t>
      </w:r>
      <w:r>
        <w:t>:</w:t>
      </w:r>
    </w:p>
    <w:p w:rsidR="00771C4D" w:rsidRDefault="00EF32C5" w:rsidP="004740B8">
      <w:pPr>
        <w:pStyle w:val="BodyText"/>
      </w:pPr>
      <w:hyperlink r:id="rId18" w:history="1">
        <w:r w:rsidR="004740B8" w:rsidRPr="00A015F5">
          <w:rPr>
            <w:rStyle w:val="Hyperlink"/>
          </w:rPr>
          <w:t>http://www-pub.iaea.org/iaeameetings/45441/IEM5</w:t>
        </w:r>
      </w:hyperlink>
    </w:p>
    <w:sectPr w:rsidR="00771C4D" w:rsidSect="000509AF">
      <w:headerReference w:type="even" r:id="rId19"/>
      <w:headerReference w:type="default" r:id="rId20"/>
      <w:footerReference w:type="even" r:id="rId21"/>
      <w:footerReference w:type="default" r:id="rId22"/>
      <w:headerReference w:type="first" r:id="rId23"/>
      <w:footerReference w:type="first" r:id="rId24"/>
      <w:type w:val="continuous"/>
      <w:pgSz w:w="11907" w:h="16840" w:code="9"/>
      <w:pgMar w:top="1531" w:right="1418" w:bottom="1134" w:left="1418" w:header="539" w:footer="964"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B19" w:rsidRDefault="00540B19">
      <w:r>
        <w:separator/>
      </w:r>
    </w:p>
  </w:endnote>
  <w:endnote w:type="continuationSeparator" w:id="0">
    <w:p w:rsidR="00540B19" w:rsidRDefault="00540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4F0" w:rsidRDefault="007844F0">
    <w:pPr>
      <w:pStyle w:val="zyxClassification1"/>
    </w:pPr>
    <w:r>
      <w:fldChar w:fldCharType="begin"/>
    </w:r>
    <w:r>
      <w:instrText xml:space="preserve"> DOCPROPERTY "IaeaClassification"  \* MERGEFORMAT </w:instrText>
    </w:r>
    <w:r>
      <w:fldChar w:fldCharType="end"/>
    </w:r>
  </w:p>
  <w:p w:rsidR="007844F0" w:rsidRDefault="007844F0">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4F0" w:rsidRDefault="007844F0">
    <w:pPr>
      <w:pStyle w:val="zyxClassification1"/>
    </w:pPr>
    <w:r>
      <w:fldChar w:fldCharType="begin"/>
    </w:r>
    <w:r>
      <w:instrText xml:space="preserve"> DOCPROPERTY "IaeaClassification"  \* MERGEFORMAT </w:instrText>
    </w:r>
    <w:r>
      <w:fldChar w:fldCharType="end"/>
    </w:r>
  </w:p>
  <w:p w:rsidR="007844F0" w:rsidRDefault="007844F0">
    <w:pPr>
      <w:pStyle w:val="zyxClassification2"/>
    </w:pPr>
    <w:r>
      <w:fldChar w:fldCharType="begin"/>
    </w:r>
    <w:r>
      <w:instrText>DOCPROPERTY "IaeaClassification2"  \* MERGEFORMAT</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7844F0">
      <w:trPr>
        <w:cantSplit/>
      </w:trPr>
      <w:tc>
        <w:tcPr>
          <w:tcW w:w="4644" w:type="dxa"/>
        </w:tcPr>
        <w:p w:rsidR="007844F0" w:rsidRDefault="007844F0">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rsidR="007844F0" w:rsidRDefault="007844F0">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2" w:name="DOC_bkmClassification2"/>
      <w:tc>
        <w:tcPr>
          <w:tcW w:w="5670" w:type="dxa"/>
          <w:tcMar>
            <w:right w:w="249" w:type="dxa"/>
          </w:tcMar>
        </w:tcPr>
        <w:p w:rsidR="007844F0" w:rsidRDefault="007844F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2"/>
        <w:p w:rsidR="007844F0" w:rsidRDefault="007844F0">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p w:rsidR="007844F0" w:rsidRDefault="007844F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B19" w:rsidRDefault="00540B19">
      <w:r>
        <w:t>___________________________________________________________________________</w:t>
      </w:r>
    </w:p>
  </w:footnote>
  <w:footnote w:type="continuationSeparator" w:id="0">
    <w:p w:rsidR="00540B19" w:rsidRDefault="00540B19">
      <w:r>
        <w:t>___________________________________________________________________________</w:t>
      </w:r>
    </w:p>
  </w:footnote>
  <w:footnote w:type="continuationNotice" w:id="1">
    <w:p w:rsidR="00540B19" w:rsidRDefault="00540B1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4F0" w:rsidRDefault="007844F0">
    <w:pPr>
      <w:pStyle w:val="Header"/>
      <w:spacing w:after="0"/>
      <w:rPr>
        <w:sz w:val="8"/>
      </w:rPr>
    </w:pPr>
    <w:r>
      <w:br/>
      <w:t xml:space="preserve">Page </w:t>
    </w:r>
    <w:r>
      <w:fldChar w:fldCharType="begin"/>
    </w:r>
    <w:r>
      <w:instrText xml:space="preserve"> PAGE </w:instrText>
    </w:r>
    <w:r>
      <w:fldChar w:fldCharType="separate"/>
    </w:r>
    <w:r w:rsidR="00EF32C5">
      <w:rPr>
        <w:noProof/>
      </w:rPr>
      <w:t>6</w:t>
    </w:r>
    <w:r>
      <w:fldChar w:fldCharType="end"/>
    </w:r>
    <w:r>
      <w:br/>
    </w:r>
  </w:p>
  <w:p w:rsidR="007844F0" w:rsidRDefault="007844F0">
    <w:pPr>
      <w:pStyle w:val="zyxClassification1"/>
    </w:pPr>
    <w:r>
      <w:fldChar w:fldCharType="begin"/>
    </w:r>
    <w:r>
      <w:instrText xml:space="preserve"> DOCPROPERTY "IaeaClassification"  \* MERGEFORMAT </w:instrText>
    </w:r>
    <w:r>
      <w:fldChar w:fldCharType="end"/>
    </w:r>
  </w:p>
  <w:p w:rsidR="007844F0" w:rsidRDefault="007844F0">
    <w:pPr>
      <w:pStyle w:val="zyxClassification2"/>
    </w:pPr>
    <w:r>
      <w:fldChar w:fldCharType="begin"/>
    </w:r>
    <w:r>
      <w:instrText>DOCPROPERTY "IaeaClassification2"  \* MERGEFORMAT</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4F0" w:rsidRDefault="007844F0">
    <w:pPr>
      <w:pStyle w:val="Header"/>
      <w:spacing w:after="0"/>
      <w:jc w:val="right"/>
      <w:rPr>
        <w:sz w:val="8"/>
      </w:rPr>
    </w:pPr>
    <w:r>
      <w:br/>
      <w:t xml:space="preserve">Page </w:t>
    </w:r>
    <w:r>
      <w:fldChar w:fldCharType="begin"/>
    </w:r>
    <w:r>
      <w:instrText xml:space="preserve"> PAGE </w:instrText>
    </w:r>
    <w:r>
      <w:fldChar w:fldCharType="separate"/>
    </w:r>
    <w:r w:rsidR="00EF32C5">
      <w:rPr>
        <w:noProof/>
      </w:rPr>
      <w:t>5</w:t>
    </w:r>
    <w:r>
      <w:fldChar w:fldCharType="end"/>
    </w:r>
    <w:r>
      <w:br/>
    </w:r>
  </w:p>
  <w:p w:rsidR="007844F0" w:rsidRDefault="007844F0">
    <w:pPr>
      <w:pStyle w:val="zyxClassification1"/>
    </w:pPr>
    <w:r>
      <w:fldChar w:fldCharType="begin"/>
    </w:r>
    <w:r>
      <w:instrText xml:space="preserve"> DOCPROPERTY "IaeaClassification"  \* MERGEFORMAT </w:instrText>
    </w:r>
    <w:r>
      <w:fldChar w:fldCharType="end"/>
    </w:r>
  </w:p>
  <w:p w:rsidR="007844F0" w:rsidRDefault="007844F0">
    <w:pPr>
      <w:pStyle w:val="zyxClassification2"/>
    </w:pPr>
    <w:r>
      <w:fldChar w:fldCharType="begin"/>
    </w:r>
    <w:r>
      <w:instrText>DOCPROPERTY "IaeaClassification2"  \* MERGEFORMAT</w:instrText>
    </w:r>
    <w:r>
      <w:fldChar w:fldCharType="end"/>
    </w:r>
  </w:p>
  <w:p w:rsidR="007844F0" w:rsidRDefault="007844F0">
    <w:pPr>
      <w:jc w:val="right"/>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7844F0">
      <w:trPr>
        <w:cantSplit/>
        <w:trHeight w:val="716"/>
      </w:trPr>
      <w:tc>
        <w:tcPr>
          <w:tcW w:w="979" w:type="dxa"/>
          <w:vMerge w:val="restart"/>
        </w:tcPr>
        <w:p w:rsidR="007844F0" w:rsidRDefault="007844F0">
          <w:pPr>
            <w:spacing w:before="180"/>
            <w:ind w:left="17"/>
          </w:pPr>
        </w:p>
      </w:tc>
      <w:tc>
        <w:tcPr>
          <w:tcW w:w="3638" w:type="dxa"/>
          <w:vAlign w:val="bottom"/>
        </w:tcPr>
        <w:p w:rsidR="007844F0" w:rsidRDefault="007844F0">
          <w:pPr>
            <w:spacing w:after="20"/>
          </w:pPr>
        </w:p>
      </w:tc>
      <w:bookmarkStart w:id="1" w:name="DOC_bkmClassification1"/>
      <w:tc>
        <w:tcPr>
          <w:tcW w:w="5702" w:type="dxa"/>
          <w:vMerge w:val="restart"/>
          <w:tcMar>
            <w:right w:w="193" w:type="dxa"/>
          </w:tcMar>
        </w:tcPr>
        <w:p w:rsidR="007844F0" w:rsidRDefault="007844F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1"/>
        <w:p w:rsidR="007844F0" w:rsidRDefault="007844F0">
          <w:pPr>
            <w:pStyle w:val="zyxConfid2Red"/>
          </w:pPr>
          <w:r>
            <w:fldChar w:fldCharType="begin"/>
          </w:r>
          <w:r>
            <w:instrText>DOCPROPERTY "IaeaClassification2"  \* MERGEFORMAT</w:instrText>
          </w:r>
          <w:r>
            <w:fldChar w:fldCharType="end"/>
          </w:r>
        </w:p>
      </w:tc>
    </w:tr>
    <w:tr w:rsidR="007844F0">
      <w:trPr>
        <w:cantSplit/>
        <w:trHeight w:val="167"/>
      </w:trPr>
      <w:tc>
        <w:tcPr>
          <w:tcW w:w="979" w:type="dxa"/>
          <w:vMerge/>
        </w:tcPr>
        <w:p w:rsidR="007844F0" w:rsidRDefault="007844F0">
          <w:pPr>
            <w:spacing w:before="57"/>
          </w:pPr>
        </w:p>
      </w:tc>
      <w:tc>
        <w:tcPr>
          <w:tcW w:w="3638" w:type="dxa"/>
          <w:vAlign w:val="bottom"/>
        </w:tcPr>
        <w:p w:rsidR="007844F0" w:rsidRDefault="007844F0">
          <w:pPr>
            <w:pStyle w:val="Heading9"/>
            <w:spacing w:before="0" w:after="10"/>
          </w:pPr>
        </w:p>
      </w:tc>
      <w:tc>
        <w:tcPr>
          <w:tcW w:w="5702" w:type="dxa"/>
          <w:vMerge/>
          <w:vAlign w:val="bottom"/>
        </w:tcPr>
        <w:p w:rsidR="007844F0" w:rsidRDefault="007844F0">
          <w:pPr>
            <w:pStyle w:val="Heading9"/>
            <w:spacing w:before="0" w:after="10"/>
          </w:pPr>
        </w:p>
      </w:tc>
    </w:tr>
  </w:tbl>
  <w:p w:rsidR="007844F0" w:rsidRDefault="007844F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cs="Times New Roman" w:hint="default"/>
        <w:b w:val="0"/>
        <w:i w:val="0"/>
        <w:caps w:val="0"/>
        <w:strike w:val="0"/>
        <w:dstrike w:val="0"/>
        <w:vanish w:val="0"/>
        <w:color w:val="000000"/>
        <w:sz w:val="22"/>
        <w:vertAlign w:val="baseline"/>
      </w:rPr>
    </w:lvl>
    <w:lvl w:ilvl="1">
      <w:start w:val="1"/>
      <w:numFmt w:val="lowerLetter"/>
      <w:lvlText w:val="(%2)"/>
      <w:lvlJc w:val="left"/>
      <w:pPr>
        <w:tabs>
          <w:tab w:val="num" w:pos="919"/>
        </w:tabs>
        <w:ind w:left="919" w:hanging="459"/>
      </w:pPr>
      <w:rPr>
        <w:rFonts w:ascii="Times New Roman" w:hAnsi="Times New Roman" w:cs="Times New Roman" w:hint="default"/>
        <w:b w:val="0"/>
        <w:i w:val="0"/>
        <w:caps w:val="0"/>
        <w:strike w:val="0"/>
        <w:dstrike w:val="0"/>
        <w:vanish w:val="0"/>
        <w:color w:val="000000"/>
        <w:sz w:val="22"/>
        <w:vertAlign w:val="baseline"/>
      </w:rPr>
    </w:lvl>
    <w:lvl w:ilvl="2">
      <w:start w:val="1"/>
      <w:numFmt w:val="bullet"/>
      <w:lvlText w:val="-"/>
      <w:lvlJc w:val="left"/>
      <w:pPr>
        <w:tabs>
          <w:tab w:val="num" w:pos="1378"/>
        </w:tabs>
        <w:ind w:left="1378" w:hanging="459"/>
      </w:pPr>
      <w:rPr>
        <w:rFonts w:ascii="Times New Roman" w:hint="default"/>
        <w:b w:val="0"/>
        <w:i w:val="0"/>
        <w:caps w:val="0"/>
        <w:strike w:val="0"/>
        <w:dstrike w:val="0"/>
        <w:vanish w:val="0"/>
        <w:color w:val="000000"/>
        <w:sz w:val="24"/>
        <w:vertAlign w:val="baseline"/>
      </w:rPr>
    </w:lvl>
    <w:lvl w:ilvl="3">
      <w:start w:val="1"/>
      <w:numFmt w:val="decimal"/>
      <w:lvlText w:val="(%4)"/>
      <w:lvlJc w:val="left"/>
      <w:pPr>
        <w:tabs>
          <w:tab w:val="num" w:pos="811"/>
        </w:tabs>
        <w:ind w:left="811" w:hanging="360"/>
      </w:pPr>
      <w:rPr>
        <w:rFonts w:cs="Times New Roman" w:hint="default"/>
      </w:rPr>
    </w:lvl>
    <w:lvl w:ilvl="4">
      <w:start w:val="1"/>
      <w:numFmt w:val="lowerLetter"/>
      <w:lvlText w:val="(%5)"/>
      <w:lvlJc w:val="left"/>
      <w:pPr>
        <w:tabs>
          <w:tab w:val="num" w:pos="1171"/>
        </w:tabs>
        <w:ind w:left="1171" w:hanging="360"/>
      </w:pPr>
      <w:rPr>
        <w:rFonts w:cs="Times New Roman" w:hint="default"/>
      </w:rPr>
    </w:lvl>
    <w:lvl w:ilvl="5">
      <w:start w:val="1"/>
      <w:numFmt w:val="lowerRoman"/>
      <w:lvlText w:val="(%6)"/>
      <w:lvlJc w:val="left"/>
      <w:pPr>
        <w:tabs>
          <w:tab w:val="num" w:pos="1531"/>
        </w:tabs>
        <w:ind w:left="1531" w:hanging="360"/>
      </w:pPr>
      <w:rPr>
        <w:rFonts w:cs="Times New Roman" w:hint="default"/>
      </w:rPr>
    </w:lvl>
    <w:lvl w:ilvl="6">
      <w:start w:val="1"/>
      <w:numFmt w:val="decimal"/>
      <w:lvlText w:val="%7."/>
      <w:lvlJc w:val="left"/>
      <w:pPr>
        <w:tabs>
          <w:tab w:val="num" w:pos="1891"/>
        </w:tabs>
        <w:ind w:left="1891" w:hanging="360"/>
      </w:pPr>
      <w:rPr>
        <w:rFonts w:cs="Times New Roman" w:hint="default"/>
      </w:rPr>
    </w:lvl>
    <w:lvl w:ilvl="7">
      <w:start w:val="1"/>
      <w:numFmt w:val="lowerLetter"/>
      <w:lvlText w:val="%8."/>
      <w:lvlJc w:val="left"/>
      <w:pPr>
        <w:tabs>
          <w:tab w:val="num" w:pos="2251"/>
        </w:tabs>
        <w:ind w:left="2251" w:hanging="360"/>
      </w:pPr>
      <w:rPr>
        <w:rFonts w:cs="Times New Roman" w:hint="default"/>
      </w:rPr>
    </w:lvl>
    <w:lvl w:ilvl="8">
      <w:start w:val="1"/>
      <w:numFmt w:val="lowerRoman"/>
      <w:lvlText w:val="%9."/>
      <w:lvlJc w:val="left"/>
      <w:pPr>
        <w:tabs>
          <w:tab w:val="num" w:pos="2611"/>
        </w:tabs>
        <w:ind w:left="2611" w:hanging="360"/>
      </w:pPr>
      <w:rPr>
        <w:rFonts w:cs="Times New Roman" w:hint="default"/>
      </w:rPr>
    </w:lvl>
  </w:abstractNum>
  <w:abstractNum w:abstractNumId="2">
    <w:nsid w:val="0E724BC6"/>
    <w:multiLevelType w:val="hybridMultilevel"/>
    <w:tmpl w:val="E84C680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59C47DD"/>
    <w:multiLevelType w:val="hybridMultilevel"/>
    <w:tmpl w:val="5C362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0674E5B"/>
    <w:multiLevelType w:val="hybridMultilevel"/>
    <w:tmpl w:val="A1887C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7">
    <w:nsid w:val="3C240244"/>
    <w:multiLevelType w:val="hybridMultilevel"/>
    <w:tmpl w:val="553A0FDA"/>
    <w:lvl w:ilvl="0" w:tplc="DCFAF08A">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4EB1C76"/>
    <w:multiLevelType w:val="hybridMultilevel"/>
    <w:tmpl w:val="71C2920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4E443DE7"/>
    <w:multiLevelType w:val="hybridMultilevel"/>
    <w:tmpl w:val="536CA59A"/>
    <w:lvl w:ilvl="0" w:tplc="08090003">
      <w:start w:val="1"/>
      <w:numFmt w:val="bullet"/>
      <w:lvlText w:val="o"/>
      <w:lvlJc w:val="left"/>
      <w:pPr>
        <w:ind w:left="1493" w:hanging="360"/>
      </w:pPr>
      <w:rPr>
        <w:rFonts w:ascii="Courier New" w:hAnsi="Courier New" w:cs="Courier New"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10">
    <w:nsid w:val="50D0127C"/>
    <w:multiLevelType w:val="hybridMultilevel"/>
    <w:tmpl w:val="94947F3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5117250B"/>
    <w:multiLevelType w:val="multilevel"/>
    <w:tmpl w:val="CC8CC4DE"/>
    <w:name w:val="MultilevelTemplate"/>
    <w:lvl w:ilvl="0">
      <w:start w:val="1"/>
      <w:numFmt w:val="decimal"/>
      <w:lvlRestart w:val="0"/>
      <w:pStyle w:val="BodyTextMultiline"/>
      <w:lvlText w:val="%1."/>
      <w:lvlJc w:val="left"/>
      <w:pPr>
        <w:tabs>
          <w:tab w:val="num" w:pos="828"/>
        </w:tabs>
      </w:pPr>
      <w:rPr>
        <w:rFonts w:cs="Times New Roman"/>
      </w:rPr>
    </w:lvl>
    <w:lvl w:ilvl="1">
      <w:start w:val="1"/>
      <w:numFmt w:val="decimal"/>
      <w:lvlText w:val="%1.%2."/>
      <w:lvlJc w:val="left"/>
      <w:pPr>
        <w:tabs>
          <w:tab w:val="num" w:pos="1287"/>
        </w:tabs>
        <w:ind w:left="828"/>
      </w:pPr>
      <w:rPr>
        <w:rFonts w:cs="Times New Roman"/>
      </w:rPr>
    </w:lvl>
    <w:lvl w:ilvl="2">
      <w:start w:val="1"/>
      <w:numFmt w:val="decimal"/>
      <w:lvlText w:val="%1.%2.%3."/>
      <w:lvlJc w:val="left"/>
      <w:pPr>
        <w:tabs>
          <w:tab w:val="num" w:pos="1747"/>
        </w:tabs>
        <w:ind w:left="1287"/>
      </w:pPr>
      <w:rPr>
        <w:rFonts w:cs="Times New Roman"/>
      </w:rPr>
    </w:lvl>
    <w:lvl w:ilvl="3">
      <w:start w:val="1"/>
      <w:numFmt w:val="decimal"/>
      <w:lvlText w:val="%1.%2.%3.%4."/>
      <w:lvlJc w:val="left"/>
      <w:pPr>
        <w:tabs>
          <w:tab w:val="num" w:pos="2206"/>
        </w:tabs>
        <w:ind w:left="1747"/>
      </w:pPr>
      <w:rPr>
        <w:rFonts w:cs="Times New Roman"/>
      </w:rPr>
    </w:lvl>
    <w:lvl w:ilvl="4">
      <w:start w:val="1"/>
      <w:numFmt w:val="decimal"/>
      <w:lvlText w:val="%1.%2.%3.%4.%5."/>
      <w:lvlJc w:val="left"/>
      <w:pPr>
        <w:tabs>
          <w:tab w:val="num" w:pos="2886"/>
        </w:tabs>
        <w:ind w:left="2603" w:hanging="794"/>
      </w:pPr>
      <w:rPr>
        <w:rFonts w:cs="Times New Roman"/>
      </w:rPr>
    </w:lvl>
    <w:lvl w:ilvl="5">
      <w:start w:val="1"/>
      <w:numFmt w:val="decimal"/>
      <w:lvlText w:val="%1.%2.%3.%4.%5.%6."/>
      <w:lvlJc w:val="left"/>
      <w:pPr>
        <w:tabs>
          <w:tab w:val="num" w:pos="3249"/>
        </w:tabs>
        <w:ind w:left="3107" w:hanging="941"/>
      </w:pPr>
      <w:rPr>
        <w:rFonts w:cs="Times New Roman"/>
      </w:rPr>
    </w:lvl>
    <w:lvl w:ilvl="6">
      <w:start w:val="1"/>
      <w:numFmt w:val="decimal"/>
      <w:lvlText w:val="%1.%2.%3.%4.%5.%6.%7."/>
      <w:lvlJc w:val="left"/>
      <w:pPr>
        <w:tabs>
          <w:tab w:val="num" w:pos="3969"/>
        </w:tabs>
        <w:ind w:left="3606" w:hanging="1077"/>
      </w:pPr>
      <w:rPr>
        <w:rFonts w:cs="Times New Roman"/>
      </w:rPr>
    </w:lvl>
    <w:lvl w:ilvl="7">
      <w:start w:val="1"/>
      <w:numFmt w:val="decimal"/>
      <w:lvlText w:val="%1.%2.%3.%4.%5.%6.%7.%8."/>
      <w:lvlJc w:val="left"/>
      <w:pPr>
        <w:tabs>
          <w:tab w:val="num" w:pos="4326"/>
        </w:tabs>
        <w:ind w:left="4111" w:hanging="1225"/>
      </w:pPr>
      <w:rPr>
        <w:rFonts w:cs="Times New Roman"/>
      </w:rPr>
    </w:lvl>
    <w:lvl w:ilvl="8">
      <w:start w:val="1"/>
      <w:numFmt w:val="decimal"/>
      <w:lvlText w:val="%1.%2.%3.%4.%5.%6.%7.%8.%9."/>
      <w:lvlJc w:val="left"/>
      <w:pPr>
        <w:tabs>
          <w:tab w:val="num" w:pos="5046"/>
        </w:tabs>
        <w:ind w:left="4689" w:hanging="1440"/>
      </w:pPr>
      <w:rPr>
        <w:rFonts w:cs="Times New Roman"/>
      </w:rPr>
    </w:lvl>
  </w:abstractNum>
  <w:abstractNum w:abstractNumId="12">
    <w:nsid w:val="570B7D2F"/>
    <w:multiLevelType w:val="hybridMultilevel"/>
    <w:tmpl w:val="F404EF8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59EA217A"/>
    <w:multiLevelType w:val="hybridMultilevel"/>
    <w:tmpl w:val="7DCEBCBE"/>
    <w:lvl w:ilvl="0" w:tplc="C1DCCBEE">
      <w:start w:val="1"/>
      <w:numFmt w:val="bullet"/>
      <w:pStyle w:val="ListEmdash"/>
      <w:lvlText w:val="-"/>
      <w:lvlJc w:val="left"/>
      <w:pPr>
        <w:tabs>
          <w:tab w:val="num" w:pos="919"/>
        </w:tabs>
        <w:ind w:left="919" w:hanging="460"/>
      </w:pPr>
      <w:rPr>
        <w:rFonts w:ascii="Times New Roman" w:hAnsi="Times New Roman" w:hint="default"/>
        <w:b w:val="0"/>
        <w:i w:val="0"/>
        <w:caps w:val="0"/>
        <w:strike w:val="0"/>
        <w:dstrike w:val="0"/>
        <w:vanish w:val="0"/>
        <w:color w:val="000000"/>
        <w:sz w:val="24"/>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C7C1993"/>
    <w:multiLevelType w:val="hybridMultilevel"/>
    <w:tmpl w:val="CBA636DA"/>
    <w:lvl w:ilvl="0" w:tplc="08090003">
      <w:start w:val="1"/>
      <w:numFmt w:val="bullet"/>
      <w:lvlText w:val="o"/>
      <w:lvlJc w:val="left"/>
      <w:pPr>
        <w:ind w:left="1440" w:hanging="360"/>
      </w:pPr>
      <w:rPr>
        <w:rFonts w:ascii="Courier New" w:hAnsi="Courier New" w:cs="Courier New" w:hint="default"/>
      </w:rPr>
    </w:lvl>
    <w:lvl w:ilvl="1" w:tplc="B18E48B4">
      <w:numFmt w:val="bullet"/>
      <w:lvlText w:val="•"/>
      <w:lvlJc w:val="left"/>
      <w:pPr>
        <w:ind w:left="2370" w:hanging="570"/>
      </w:pPr>
      <w:rPr>
        <w:rFonts w:ascii="Times New Roman" w:eastAsia="Times New Roman" w:hAnsi="Times New Roman" w:cs="Times New Roman"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6FD51093"/>
    <w:multiLevelType w:val="multilevel"/>
    <w:tmpl w:val="3C96AECA"/>
    <w:name w:val="HeadingTemplate"/>
    <w:lvl w:ilvl="0">
      <w:start w:val="1"/>
      <w:numFmt w:val="upperLetter"/>
      <w:lvlRestart w:val="0"/>
      <w:pStyle w:val="Heading1"/>
      <w:lvlText w:val="%1."/>
      <w:lvlJc w:val="left"/>
      <w:pPr>
        <w:tabs>
          <w:tab w:val="num" w:pos="3153"/>
        </w:tabs>
        <w:ind w:left="2694"/>
      </w:pPr>
      <w:rPr>
        <w:rFonts w:cs="Times New Roman"/>
      </w:rPr>
    </w:lvl>
    <w:lvl w:ilvl="1">
      <w:start w:val="1"/>
      <w:numFmt w:val="decimal"/>
      <w:pStyle w:val="Heading2"/>
      <w:suff w:val="space"/>
      <w:lvlText w:val="%1.%2."/>
      <w:lvlJc w:val="left"/>
      <w:pPr>
        <w:tabs>
          <w:tab w:val="num" w:pos="2161"/>
        </w:tabs>
      </w:pPr>
      <w:rPr>
        <w:rFonts w:cs="Times New Roman"/>
        <w:color w:val="auto"/>
      </w:rPr>
    </w:lvl>
    <w:lvl w:ilvl="2">
      <w:start w:val="1"/>
      <w:numFmt w:val="decimal"/>
      <w:pStyle w:val="Heading3"/>
      <w:suff w:val="space"/>
      <w:lvlText w:val="%1.%2.%3."/>
      <w:lvlJc w:val="left"/>
      <w:pPr>
        <w:tabs>
          <w:tab w:val="num" w:pos="459"/>
        </w:tabs>
      </w:pPr>
      <w:rPr>
        <w:rFonts w:cs="Times New Roman"/>
      </w:rPr>
    </w:lvl>
    <w:lvl w:ilvl="3">
      <w:start w:val="1"/>
      <w:numFmt w:val="none"/>
      <w:lvlText w:val=""/>
      <w:lvlJc w:val="left"/>
      <w:pPr>
        <w:tabs>
          <w:tab w:val="num" w:pos="2058"/>
        </w:tabs>
        <w:ind w:left="1701"/>
      </w:pPr>
      <w:rPr>
        <w:rFonts w:cs="Times New Roman"/>
      </w:rPr>
    </w:lvl>
    <w:lvl w:ilvl="4">
      <w:start w:val="1"/>
      <w:numFmt w:val="decimal"/>
      <w:lvlText w:val="%1.%2.%3.%4.%5"/>
      <w:lvlJc w:val="left"/>
      <w:pPr>
        <w:tabs>
          <w:tab w:val="num" w:pos="3345"/>
        </w:tabs>
        <w:ind w:left="2268"/>
      </w:pPr>
      <w:rPr>
        <w:rFonts w:cs="Times New Roman"/>
      </w:rPr>
    </w:lvl>
    <w:lvl w:ilvl="5">
      <w:start w:val="1"/>
      <w:numFmt w:val="decimal"/>
      <w:lvlText w:val="%1.%2.%3.%4.%5.%6"/>
      <w:lvlJc w:val="left"/>
      <w:pPr>
        <w:tabs>
          <w:tab w:val="num" w:pos="3912"/>
        </w:tabs>
        <w:ind w:left="2835"/>
      </w:pPr>
      <w:rPr>
        <w:rFonts w:cs="Times New Roman"/>
      </w:rPr>
    </w:lvl>
    <w:lvl w:ilvl="6">
      <w:start w:val="1"/>
      <w:numFmt w:val="decimal"/>
      <w:lvlText w:val="%1.%2.%3.%4.%5.%6.%7"/>
      <w:lvlJc w:val="left"/>
      <w:pPr>
        <w:tabs>
          <w:tab w:val="num" w:pos="2432"/>
        </w:tabs>
        <w:ind w:left="2432" w:hanging="1298"/>
      </w:pPr>
      <w:rPr>
        <w:rFonts w:cs="Times New Roman"/>
      </w:rPr>
    </w:lvl>
    <w:lvl w:ilvl="7">
      <w:start w:val="1"/>
      <w:numFmt w:val="decimal"/>
      <w:lvlText w:val="%1.%2.%3.%4.%5.%6.%7.%8"/>
      <w:lvlJc w:val="left"/>
      <w:pPr>
        <w:tabs>
          <w:tab w:val="num" w:pos="2574"/>
        </w:tabs>
        <w:ind w:left="2574" w:hanging="1440"/>
      </w:pPr>
      <w:rPr>
        <w:rFonts w:cs="Times New Roman"/>
      </w:rPr>
    </w:lvl>
    <w:lvl w:ilvl="8">
      <w:start w:val="1"/>
      <w:numFmt w:val="decimal"/>
      <w:lvlText w:val="%1.%2.%3.%4.%5.%6.%7.%8.%9"/>
      <w:lvlJc w:val="left"/>
      <w:pPr>
        <w:tabs>
          <w:tab w:val="num" w:pos="2716"/>
        </w:tabs>
        <w:ind w:left="2716" w:hanging="1582"/>
      </w:pPr>
      <w:rPr>
        <w:rFonts w:cs="Times New Roman"/>
      </w:rPr>
    </w:lvl>
  </w:abstractNum>
  <w:abstractNum w:abstractNumId="16">
    <w:nsid w:val="7665634F"/>
    <w:multiLevelType w:val="hybridMultilevel"/>
    <w:tmpl w:val="34482B46"/>
    <w:lvl w:ilvl="0" w:tplc="4A587E7C">
      <w:start w:val="1"/>
      <w:numFmt w:val="decimal"/>
      <w:pStyle w:val="ListNumbered"/>
      <w:lvlText w:val="%1."/>
      <w:lvlJc w:val="left"/>
      <w:pPr>
        <w:tabs>
          <w:tab w:val="num" w:pos="919"/>
        </w:tabs>
        <w:ind w:left="919" w:hanging="460"/>
      </w:pPr>
      <w:rPr>
        <w:rFonts w:ascii="Times New Roman" w:hAnsi="Times New Roman" w:cs="Times New Roman" w:hint="default"/>
        <w:b w:val="0"/>
        <w:i w:val="0"/>
        <w:caps w:val="0"/>
        <w:strike w:val="0"/>
        <w:dstrike w:val="0"/>
        <w:vanish w:val="0"/>
        <w:color w:val="000000"/>
        <w:sz w:val="22"/>
        <w:vertAlign w:val="base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nsid w:val="7F1F163E"/>
    <w:multiLevelType w:val="hybridMultilevel"/>
    <w:tmpl w:val="48BCA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5"/>
  </w:num>
  <w:num w:numId="4">
    <w:abstractNumId w:val="15"/>
  </w:num>
  <w:num w:numId="5">
    <w:abstractNumId w:val="15"/>
  </w:num>
  <w:num w:numId="6">
    <w:abstractNumId w:val="6"/>
  </w:num>
  <w:num w:numId="7">
    <w:abstractNumId w:val="13"/>
  </w:num>
  <w:num w:numId="8">
    <w:abstractNumId w:val="16"/>
  </w:num>
  <w:num w:numId="9">
    <w:abstractNumId w:val="1"/>
  </w:num>
  <w:num w:numId="10">
    <w:abstractNumId w:val="0"/>
  </w:num>
  <w:num w:numId="11">
    <w:abstractNumId w:val="5"/>
  </w:num>
  <w:num w:numId="12">
    <w:abstractNumId w:val="10"/>
  </w:num>
  <w:num w:numId="13">
    <w:abstractNumId w:val="14"/>
  </w:num>
  <w:num w:numId="14">
    <w:abstractNumId w:val="12"/>
  </w:num>
  <w:num w:numId="15">
    <w:abstractNumId w:val="2"/>
  </w:num>
  <w:num w:numId="16">
    <w:abstractNumId w:val="17"/>
  </w:num>
  <w:num w:numId="17">
    <w:abstractNumId w:val="8"/>
  </w:num>
  <w:num w:numId="18">
    <w:abstractNumId w:val="9"/>
  </w:num>
  <w:num w:numId="19">
    <w:abstractNumId w:val="3"/>
  </w:num>
  <w:num w:numId="20">
    <w:abstractNumId w:val="7"/>
  </w:num>
  <w:num w:numId="21">
    <w:abstractNumId w:val="11"/>
  </w:num>
  <w:num w:numId="22">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VerticalDrawingGridEvery w:val="0"/>
  <w:doNotUseMarginsForDrawingGridOrigin/>
  <w:noPunctuationKerning/>
  <w:characterSpacingControl w:val="doNotCompres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733D7D"/>
    <w:rsid w:val="0000259D"/>
    <w:rsid w:val="000030B0"/>
    <w:rsid w:val="00014C2D"/>
    <w:rsid w:val="00020CE7"/>
    <w:rsid w:val="00023F0B"/>
    <w:rsid w:val="0002545D"/>
    <w:rsid w:val="00025AED"/>
    <w:rsid w:val="000326EE"/>
    <w:rsid w:val="00034E94"/>
    <w:rsid w:val="00040B2F"/>
    <w:rsid w:val="000509AF"/>
    <w:rsid w:val="00057B2A"/>
    <w:rsid w:val="000708AC"/>
    <w:rsid w:val="000759AB"/>
    <w:rsid w:val="0008218F"/>
    <w:rsid w:val="000965FE"/>
    <w:rsid w:val="00097CF0"/>
    <w:rsid w:val="000A0A9A"/>
    <w:rsid w:val="000A1255"/>
    <w:rsid w:val="000A14E6"/>
    <w:rsid w:val="000A2BAE"/>
    <w:rsid w:val="000A5AA7"/>
    <w:rsid w:val="000B2572"/>
    <w:rsid w:val="000C6DC3"/>
    <w:rsid w:val="000D7F21"/>
    <w:rsid w:val="000E7ACE"/>
    <w:rsid w:val="000F0BE0"/>
    <w:rsid w:val="000F25E9"/>
    <w:rsid w:val="000F29CC"/>
    <w:rsid w:val="000F5036"/>
    <w:rsid w:val="001024D6"/>
    <w:rsid w:val="00103A8C"/>
    <w:rsid w:val="00104AEB"/>
    <w:rsid w:val="00107D3A"/>
    <w:rsid w:val="001135E3"/>
    <w:rsid w:val="00116493"/>
    <w:rsid w:val="00116978"/>
    <w:rsid w:val="00121F63"/>
    <w:rsid w:val="001264F0"/>
    <w:rsid w:val="001266A5"/>
    <w:rsid w:val="0013651B"/>
    <w:rsid w:val="0014383B"/>
    <w:rsid w:val="00143D57"/>
    <w:rsid w:val="00165F93"/>
    <w:rsid w:val="00166F28"/>
    <w:rsid w:val="00167CBF"/>
    <w:rsid w:val="001837F3"/>
    <w:rsid w:val="00185FDE"/>
    <w:rsid w:val="001A2E42"/>
    <w:rsid w:val="001B1A1F"/>
    <w:rsid w:val="001B3041"/>
    <w:rsid w:val="001C3D9A"/>
    <w:rsid w:val="001D19F0"/>
    <w:rsid w:val="001D6A92"/>
    <w:rsid w:val="001E0074"/>
    <w:rsid w:val="00202412"/>
    <w:rsid w:val="00205E92"/>
    <w:rsid w:val="00212B82"/>
    <w:rsid w:val="00217E86"/>
    <w:rsid w:val="00243683"/>
    <w:rsid w:val="002436E2"/>
    <w:rsid w:val="00245D80"/>
    <w:rsid w:val="002469E1"/>
    <w:rsid w:val="002550BF"/>
    <w:rsid w:val="00255207"/>
    <w:rsid w:val="00255F8C"/>
    <w:rsid w:val="00260BE2"/>
    <w:rsid w:val="00261CCC"/>
    <w:rsid w:val="00263DD2"/>
    <w:rsid w:val="00267E9B"/>
    <w:rsid w:val="00271203"/>
    <w:rsid w:val="0027650F"/>
    <w:rsid w:val="00277314"/>
    <w:rsid w:val="00280ABF"/>
    <w:rsid w:val="002820A3"/>
    <w:rsid w:val="00287F85"/>
    <w:rsid w:val="002A2828"/>
    <w:rsid w:val="002B07AE"/>
    <w:rsid w:val="002B45F4"/>
    <w:rsid w:val="002B4B00"/>
    <w:rsid w:val="002C74B7"/>
    <w:rsid w:val="002D02A6"/>
    <w:rsid w:val="002E3343"/>
    <w:rsid w:val="002E598B"/>
    <w:rsid w:val="002F34B6"/>
    <w:rsid w:val="00300414"/>
    <w:rsid w:val="00301407"/>
    <w:rsid w:val="003045EF"/>
    <w:rsid w:val="00307859"/>
    <w:rsid w:val="00323C5E"/>
    <w:rsid w:val="003273C7"/>
    <w:rsid w:val="00331C99"/>
    <w:rsid w:val="003336CB"/>
    <w:rsid w:val="00335F44"/>
    <w:rsid w:val="00341511"/>
    <w:rsid w:val="0034411F"/>
    <w:rsid w:val="00350096"/>
    <w:rsid w:val="00352C55"/>
    <w:rsid w:val="00362C00"/>
    <w:rsid w:val="00370DF5"/>
    <w:rsid w:val="00372C2D"/>
    <w:rsid w:val="003753BB"/>
    <w:rsid w:val="00380D22"/>
    <w:rsid w:val="003830A1"/>
    <w:rsid w:val="00384F09"/>
    <w:rsid w:val="00387923"/>
    <w:rsid w:val="00392403"/>
    <w:rsid w:val="00392A86"/>
    <w:rsid w:val="00397A01"/>
    <w:rsid w:val="003A6127"/>
    <w:rsid w:val="003B0AEA"/>
    <w:rsid w:val="003B3FB2"/>
    <w:rsid w:val="003B4CD1"/>
    <w:rsid w:val="003C7E53"/>
    <w:rsid w:val="003D35A0"/>
    <w:rsid w:val="003D4B79"/>
    <w:rsid w:val="003D7B42"/>
    <w:rsid w:val="003E5439"/>
    <w:rsid w:val="003F5A29"/>
    <w:rsid w:val="0040213B"/>
    <w:rsid w:val="00402BAB"/>
    <w:rsid w:val="00403E77"/>
    <w:rsid w:val="00414194"/>
    <w:rsid w:val="00416A03"/>
    <w:rsid w:val="00417303"/>
    <w:rsid w:val="00417EAE"/>
    <w:rsid w:val="0042094E"/>
    <w:rsid w:val="00423668"/>
    <w:rsid w:val="00442E16"/>
    <w:rsid w:val="004440E5"/>
    <w:rsid w:val="00446AEC"/>
    <w:rsid w:val="004504DB"/>
    <w:rsid w:val="0045093D"/>
    <w:rsid w:val="00451E30"/>
    <w:rsid w:val="00453215"/>
    <w:rsid w:val="00457500"/>
    <w:rsid w:val="00465AED"/>
    <w:rsid w:val="004740B8"/>
    <w:rsid w:val="00481883"/>
    <w:rsid w:val="00481F59"/>
    <w:rsid w:val="00485536"/>
    <w:rsid w:val="00486615"/>
    <w:rsid w:val="0049707F"/>
    <w:rsid w:val="004B6FB1"/>
    <w:rsid w:val="004C0B04"/>
    <w:rsid w:val="004C1C0B"/>
    <w:rsid w:val="004D1E48"/>
    <w:rsid w:val="004D3E26"/>
    <w:rsid w:val="004D45CC"/>
    <w:rsid w:val="004F3390"/>
    <w:rsid w:val="004F5744"/>
    <w:rsid w:val="0050001A"/>
    <w:rsid w:val="0050284E"/>
    <w:rsid w:val="00502F72"/>
    <w:rsid w:val="00504C15"/>
    <w:rsid w:val="00525367"/>
    <w:rsid w:val="00540B19"/>
    <w:rsid w:val="005439F6"/>
    <w:rsid w:val="0055165E"/>
    <w:rsid w:val="00551B33"/>
    <w:rsid w:val="00555835"/>
    <w:rsid w:val="005612CD"/>
    <w:rsid w:val="00566565"/>
    <w:rsid w:val="00573677"/>
    <w:rsid w:val="00584821"/>
    <w:rsid w:val="0058580D"/>
    <w:rsid w:val="00587044"/>
    <w:rsid w:val="005948F6"/>
    <w:rsid w:val="005958CF"/>
    <w:rsid w:val="0059633A"/>
    <w:rsid w:val="005B4024"/>
    <w:rsid w:val="005B431D"/>
    <w:rsid w:val="005C3816"/>
    <w:rsid w:val="005C44BF"/>
    <w:rsid w:val="005C795E"/>
    <w:rsid w:val="005D3278"/>
    <w:rsid w:val="005E4F9B"/>
    <w:rsid w:val="005E761B"/>
    <w:rsid w:val="005F09E1"/>
    <w:rsid w:val="005F3746"/>
    <w:rsid w:val="00605397"/>
    <w:rsid w:val="00606404"/>
    <w:rsid w:val="00617DEF"/>
    <w:rsid w:val="006312E6"/>
    <w:rsid w:val="006367E7"/>
    <w:rsid w:val="00647E55"/>
    <w:rsid w:val="006537B6"/>
    <w:rsid w:val="00667771"/>
    <w:rsid w:val="00671A7E"/>
    <w:rsid w:val="00673A22"/>
    <w:rsid w:val="006749B3"/>
    <w:rsid w:val="00677D92"/>
    <w:rsid w:val="00680641"/>
    <w:rsid w:val="00681759"/>
    <w:rsid w:val="00684427"/>
    <w:rsid w:val="00685FB0"/>
    <w:rsid w:val="006863EE"/>
    <w:rsid w:val="006A1062"/>
    <w:rsid w:val="006A26F3"/>
    <w:rsid w:val="006A78C1"/>
    <w:rsid w:val="006B05E6"/>
    <w:rsid w:val="006B6486"/>
    <w:rsid w:val="006C7E10"/>
    <w:rsid w:val="006D6F82"/>
    <w:rsid w:val="006F271E"/>
    <w:rsid w:val="006F79A4"/>
    <w:rsid w:val="00701A83"/>
    <w:rsid w:val="00703894"/>
    <w:rsid w:val="007150A3"/>
    <w:rsid w:val="0071657E"/>
    <w:rsid w:val="0072200B"/>
    <w:rsid w:val="0073152F"/>
    <w:rsid w:val="00733D7D"/>
    <w:rsid w:val="00735CE7"/>
    <w:rsid w:val="00735EAE"/>
    <w:rsid w:val="00740E5E"/>
    <w:rsid w:val="007435D6"/>
    <w:rsid w:val="00746BA0"/>
    <w:rsid w:val="00750A85"/>
    <w:rsid w:val="00751FAA"/>
    <w:rsid w:val="00755F46"/>
    <w:rsid w:val="0076154C"/>
    <w:rsid w:val="00761936"/>
    <w:rsid w:val="00771C4D"/>
    <w:rsid w:val="00782B62"/>
    <w:rsid w:val="007844F0"/>
    <w:rsid w:val="00792A7E"/>
    <w:rsid w:val="007948E8"/>
    <w:rsid w:val="007A0019"/>
    <w:rsid w:val="007A4FBD"/>
    <w:rsid w:val="007C54AA"/>
    <w:rsid w:val="007D45E5"/>
    <w:rsid w:val="007F350A"/>
    <w:rsid w:val="007F494B"/>
    <w:rsid w:val="007F6A5F"/>
    <w:rsid w:val="00803F7A"/>
    <w:rsid w:val="00806494"/>
    <w:rsid w:val="008128EE"/>
    <w:rsid w:val="0081580E"/>
    <w:rsid w:val="00816C85"/>
    <w:rsid w:val="00820806"/>
    <w:rsid w:val="00831CA3"/>
    <w:rsid w:val="0083289F"/>
    <w:rsid w:val="00834AB0"/>
    <w:rsid w:val="00836B65"/>
    <w:rsid w:val="00842EB7"/>
    <w:rsid w:val="00846234"/>
    <w:rsid w:val="00846799"/>
    <w:rsid w:val="0087621D"/>
    <w:rsid w:val="00885A67"/>
    <w:rsid w:val="00894C95"/>
    <w:rsid w:val="008A2C0D"/>
    <w:rsid w:val="008A3E7E"/>
    <w:rsid w:val="008A6266"/>
    <w:rsid w:val="008B3287"/>
    <w:rsid w:val="008B7481"/>
    <w:rsid w:val="008C471F"/>
    <w:rsid w:val="008C4ECC"/>
    <w:rsid w:val="008D277B"/>
    <w:rsid w:val="008D46DE"/>
    <w:rsid w:val="008D5938"/>
    <w:rsid w:val="008D5E51"/>
    <w:rsid w:val="008D7961"/>
    <w:rsid w:val="008E11A1"/>
    <w:rsid w:val="008E5DE5"/>
    <w:rsid w:val="008F56F6"/>
    <w:rsid w:val="00900BA2"/>
    <w:rsid w:val="009011B3"/>
    <w:rsid w:val="00905864"/>
    <w:rsid w:val="009059EB"/>
    <w:rsid w:val="0090655A"/>
    <w:rsid w:val="009154D7"/>
    <w:rsid w:val="00922039"/>
    <w:rsid w:val="00935BFD"/>
    <w:rsid w:val="009428F4"/>
    <w:rsid w:val="00945616"/>
    <w:rsid w:val="00945844"/>
    <w:rsid w:val="00951394"/>
    <w:rsid w:val="0097785C"/>
    <w:rsid w:val="009815E9"/>
    <w:rsid w:val="00984A40"/>
    <w:rsid w:val="00991251"/>
    <w:rsid w:val="00991532"/>
    <w:rsid w:val="00994FE9"/>
    <w:rsid w:val="009A3D34"/>
    <w:rsid w:val="009A7408"/>
    <w:rsid w:val="009B134A"/>
    <w:rsid w:val="009B5E8D"/>
    <w:rsid w:val="009C48C1"/>
    <w:rsid w:val="009C5B6B"/>
    <w:rsid w:val="009D15CB"/>
    <w:rsid w:val="009D1B57"/>
    <w:rsid w:val="009F32EA"/>
    <w:rsid w:val="009F3FA5"/>
    <w:rsid w:val="009F4192"/>
    <w:rsid w:val="00A01717"/>
    <w:rsid w:val="00A11732"/>
    <w:rsid w:val="00A232A6"/>
    <w:rsid w:val="00A24254"/>
    <w:rsid w:val="00A263BF"/>
    <w:rsid w:val="00A269C3"/>
    <w:rsid w:val="00A31DB4"/>
    <w:rsid w:val="00A3292D"/>
    <w:rsid w:val="00A340D6"/>
    <w:rsid w:val="00A3731D"/>
    <w:rsid w:val="00A40066"/>
    <w:rsid w:val="00A41CE9"/>
    <w:rsid w:val="00A45A2C"/>
    <w:rsid w:val="00A54DB5"/>
    <w:rsid w:val="00A63BFD"/>
    <w:rsid w:val="00A6625D"/>
    <w:rsid w:val="00A70297"/>
    <w:rsid w:val="00A72402"/>
    <w:rsid w:val="00A74D11"/>
    <w:rsid w:val="00A75543"/>
    <w:rsid w:val="00A76381"/>
    <w:rsid w:val="00A844E3"/>
    <w:rsid w:val="00A92DAC"/>
    <w:rsid w:val="00A95568"/>
    <w:rsid w:val="00AA214E"/>
    <w:rsid w:val="00AA44B7"/>
    <w:rsid w:val="00AA5797"/>
    <w:rsid w:val="00AB4D73"/>
    <w:rsid w:val="00AB5FA4"/>
    <w:rsid w:val="00AB6471"/>
    <w:rsid w:val="00AC5282"/>
    <w:rsid w:val="00AE0D26"/>
    <w:rsid w:val="00AE36E9"/>
    <w:rsid w:val="00AE52BF"/>
    <w:rsid w:val="00AE5706"/>
    <w:rsid w:val="00AE5CF5"/>
    <w:rsid w:val="00B04095"/>
    <w:rsid w:val="00B056CC"/>
    <w:rsid w:val="00B179A7"/>
    <w:rsid w:val="00B2003E"/>
    <w:rsid w:val="00B21887"/>
    <w:rsid w:val="00B47B50"/>
    <w:rsid w:val="00B54CB9"/>
    <w:rsid w:val="00B57241"/>
    <w:rsid w:val="00B628DF"/>
    <w:rsid w:val="00B72A32"/>
    <w:rsid w:val="00B84E7E"/>
    <w:rsid w:val="00B90B28"/>
    <w:rsid w:val="00BA3EB6"/>
    <w:rsid w:val="00BA4FE8"/>
    <w:rsid w:val="00BA7B65"/>
    <w:rsid w:val="00BB6CB3"/>
    <w:rsid w:val="00BC3732"/>
    <w:rsid w:val="00BC4D7B"/>
    <w:rsid w:val="00BD38CE"/>
    <w:rsid w:val="00BF65CF"/>
    <w:rsid w:val="00C01189"/>
    <w:rsid w:val="00C02036"/>
    <w:rsid w:val="00C21715"/>
    <w:rsid w:val="00C22026"/>
    <w:rsid w:val="00C30F82"/>
    <w:rsid w:val="00C32DCC"/>
    <w:rsid w:val="00C362C4"/>
    <w:rsid w:val="00C437AE"/>
    <w:rsid w:val="00C506D5"/>
    <w:rsid w:val="00C71DA5"/>
    <w:rsid w:val="00C81695"/>
    <w:rsid w:val="00C830BF"/>
    <w:rsid w:val="00C91460"/>
    <w:rsid w:val="00C91D08"/>
    <w:rsid w:val="00C93B14"/>
    <w:rsid w:val="00C95F5B"/>
    <w:rsid w:val="00CA30B3"/>
    <w:rsid w:val="00CA415C"/>
    <w:rsid w:val="00CB1C68"/>
    <w:rsid w:val="00CB1C9D"/>
    <w:rsid w:val="00CB3591"/>
    <w:rsid w:val="00CB4760"/>
    <w:rsid w:val="00CC04A0"/>
    <w:rsid w:val="00CC350D"/>
    <w:rsid w:val="00CC3B5D"/>
    <w:rsid w:val="00CC66EC"/>
    <w:rsid w:val="00CC7E23"/>
    <w:rsid w:val="00CD5F7C"/>
    <w:rsid w:val="00CD7226"/>
    <w:rsid w:val="00CE601E"/>
    <w:rsid w:val="00CE686A"/>
    <w:rsid w:val="00CE7C38"/>
    <w:rsid w:val="00CF390B"/>
    <w:rsid w:val="00CF432B"/>
    <w:rsid w:val="00D01E10"/>
    <w:rsid w:val="00D01FB9"/>
    <w:rsid w:val="00D05A7E"/>
    <w:rsid w:val="00D07117"/>
    <w:rsid w:val="00D13621"/>
    <w:rsid w:val="00D219E7"/>
    <w:rsid w:val="00D24185"/>
    <w:rsid w:val="00D477A8"/>
    <w:rsid w:val="00D52D4A"/>
    <w:rsid w:val="00D70A15"/>
    <w:rsid w:val="00D70BBA"/>
    <w:rsid w:val="00D77607"/>
    <w:rsid w:val="00D95B74"/>
    <w:rsid w:val="00DA2740"/>
    <w:rsid w:val="00DB1503"/>
    <w:rsid w:val="00DB645E"/>
    <w:rsid w:val="00DC53F5"/>
    <w:rsid w:val="00DE67CB"/>
    <w:rsid w:val="00E02D1C"/>
    <w:rsid w:val="00E065ED"/>
    <w:rsid w:val="00E105D8"/>
    <w:rsid w:val="00E14043"/>
    <w:rsid w:val="00E21C61"/>
    <w:rsid w:val="00E31772"/>
    <w:rsid w:val="00E45ECB"/>
    <w:rsid w:val="00E460EE"/>
    <w:rsid w:val="00E556EC"/>
    <w:rsid w:val="00E603AB"/>
    <w:rsid w:val="00E80720"/>
    <w:rsid w:val="00E929E2"/>
    <w:rsid w:val="00E936C3"/>
    <w:rsid w:val="00E97476"/>
    <w:rsid w:val="00EB5D2A"/>
    <w:rsid w:val="00EB767C"/>
    <w:rsid w:val="00EC01A2"/>
    <w:rsid w:val="00EC0B95"/>
    <w:rsid w:val="00EC24CB"/>
    <w:rsid w:val="00EC7B6B"/>
    <w:rsid w:val="00EF0DEA"/>
    <w:rsid w:val="00EF32C5"/>
    <w:rsid w:val="00EF4A97"/>
    <w:rsid w:val="00EF5CDF"/>
    <w:rsid w:val="00F035AF"/>
    <w:rsid w:val="00F12D55"/>
    <w:rsid w:val="00F175C8"/>
    <w:rsid w:val="00F3252C"/>
    <w:rsid w:val="00F4248A"/>
    <w:rsid w:val="00F42750"/>
    <w:rsid w:val="00F51A10"/>
    <w:rsid w:val="00F55A16"/>
    <w:rsid w:val="00F57ADE"/>
    <w:rsid w:val="00F61805"/>
    <w:rsid w:val="00F630BB"/>
    <w:rsid w:val="00F64CCB"/>
    <w:rsid w:val="00F82C2F"/>
    <w:rsid w:val="00F93482"/>
    <w:rsid w:val="00F97F23"/>
    <w:rsid w:val="00FB0007"/>
    <w:rsid w:val="00FB04D3"/>
    <w:rsid w:val="00FB44BD"/>
    <w:rsid w:val="00FB50BB"/>
    <w:rsid w:val="00FC30D1"/>
    <w:rsid w:val="00FC6BA0"/>
    <w:rsid w:val="00FD17BC"/>
    <w:rsid w:val="00FD20E6"/>
    <w:rsid w:val="00FD7FF0"/>
    <w:rsid w:val="00FE6161"/>
    <w:rsid w:val="00FF1E2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qFormat="1"/>
    <w:lsdException w:name="Title" w:locked="1" w:qFormat="1"/>
    <w:lsdException w:name="Subtitle" w:locked="1" w:qFormat="1"/>
    <w:lsdException w:name="Strong" w:locked="1" w:qFormat="1"/>
    <w:lsdException w:name="Emphasis" w:locked="1"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4C15"/>
    <w:pPr>
      <w:overflowPunct w:val="0"/>
      <w:autoSpaceDE w:val="0"/>
      <w:autoSpaceDN w:val="0"/>
      <w:adjustRightInd w:val="0"/>
      <w:textAlignment w:val="baseline"/>
    </w:pPr>
    <w:rPr>
      <w:sz w:val="22"/>
      <w:lang w:eastAsia="en-US"/>
    </w:rPr>
  </w:style>
  <w:style w:type="paragraph" w:styleId="Heading1">
    <w:name w:val="heading 1"/>
    <w:basedOn w:val="Normal"/>
    <w:next w:val="BodyTextMultiline"/>
    <w:link w:val="Heading1Char"/>
    <w:qFormat/>
    <w:rsid w:val="00504C15"/>
    <w:pPr>
      <w:widowControl w:val="0"/>
      <w:numPr>
        <w:numId w:val="3"/>
      </w:numPr>
      <w:overflowPunct/>
      <w:autoSpaceDE/>
      <w:autoSpaceDN/>
      <w:adjustRightInd/>
      <w:spacing w:before="851" w:after="390" w:line="360" w:lineRule="exact"/>
      <w:textAlignment w:val="auto"/>
      <w:outlineLvl w:val="0"/>
    </w:pPr>
    <w:rPr>
      <w:b/>
      <w:sz w:val="32"/>
    </w:rPr>
  </w:style>
  <w:style w:type="paragraph" w:styleId="Heading2">
    <w:name w:val="heading 2"/>
    <w:basedOn w:val="Normal"/>
    <w:next w:val="BodyTextMultiline"/>
    <w:qFormat/>
    <w:rsid w:val="00504C15"/>
    <w:pPr>
      <w:widowControl w:val="0"/>
      <w:numPr>
        <w:ilvl w:val="1"/>
        <w:numId w:val="4"/>
      </w:numPr>
      <w:tabs>
        <w:tab w:val="clear" w:pos="2161"/>
        <w:tab w:val="num" w:pos="1877"/>
      </w:tabs>
      <w:overflowPunct/>
      <w:autoSpaceDE/>
      <w:autoSpaceDN/>
      <w:adjustRightInd/>
      <w:spacing w:after="200" w:line="320" w:lineRule="exact"/>
      <w:textAlignment w:val="auto"/>
      <w:outlineLvl w:val="1"/>
    </w:pPr>
    <w:rPr>
      <w:b/>
      <w:sz w:val="28"/>
    </w:rPr>
  </w:style>
  <w:style w:type="paragraph" w:styleId="Heading3">
    <w:name w:val="heading 3"/>
    <w:basedOn w:val="Normal"/>
    <w:next w:val="BodyTextMultiline"/>
    <w:qFormat/>
    <w:rsid w:val="00504C15"/>
    <w:pPr>
      <w:widowControl w:val="0"/>
      <w:numPr>
        <w:ilvl w:val="2"/>
        <w:numId w:val="5"/>
      </w:numPr>
      <w:overflowPunct/>
      <w:autoSpaceDE/>
      <w:autoSpaceDN/>
      <w:adjustRightInd/>
      <w:spacing w:after="200" w:line="320" w:lineRule="exact"/>
      <w:textAlignment w:val="auto"/>
      <w:outlineLvl w:val="2"/>
    </w:pPr>
    <w:rPr>
      <w:b/>
      <w:sz w:val="24"/>
    </w:rPr>
  </w:style>
  <w:style w:type="paragraph" w:styleId="Heading4">
    <w:name w:val="heading 4"/>
    <w:basedOn w:val="Normal"/>
    <w:next w:val="BodyTextMultiline"/>
    <w:qFormat/>
    <w:rsid w:val="00504C15"/>
    <w:pPr>
      <w:widowControl w:val="0"/>
      <w:spacing w:line="280" w:lineRule="exact"/>
      <w:outlineLvl w:val="3"/>
    </w:pPr>
    <w:rPr>
      <w:b/>
      <w:sz w:val="24"/>
      <w:lang w:val="en-US"/>
    </w:rPr>
  </w:style>
  <w:style w:type="paragraph" w:styleId="Heading5">
    <w:name w:val="heading 5"/>
    <w:basedOn w:val="Normal"/>
    <w:next w:val="Normal"/>
    <w:qFormat/>
    <w:rsid w:val="00504C15"/>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qFormat/>
    <w:rsid w:val="00504C15"/>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qFormat/>
    <w:rsid w:val="00504C15"/>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qFormat/>
    <w:rsid w:val="00504C15"/>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qFormat/>
    <w:rsid w:val="00504C15"/>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04C15"/>
    <w:pPr>
      <w:overflowPunct/>
      <w:autoSpaceDE/>
      <w:autoSpaceDN/>
      <w:adjustRightInd/>
      <w:spacing w:after="170" w:line="280" w:lineRule="atLeast"/>
      <w:jc w:val="both"/>
      <w:textAlignment w:val="auto"/>
    </w:pPr>
  </w:style>
  <w:style w:type="paragraph" w:styleId="BodyTextIndent">
    <w:name w:val="Body Text Indent"/>
    <w:basedOn w:val="BodyText"/>
    <w:rsid w:val="00504C15"/>
    <w:pPr>
      <w:ind w:left="1134" w:hanging="675"/>
    </w:pPr>
  </w:style>
  <w:style w:type="paragraph" w:customStyle="1" w:styleId="BodyTextMultiline">
    <w:name w:val="Body Text Multiline"/>
    <w:basedOn w:val="BodyText"/>
    <w:rsid w:val="00504C15"/>
    <w:pPr>
      <w:numPr>
        <w:numId w:val="1"/>
      </w:numPr>
    </w:pPr>
  </w:style>
  <w:style w:type="paragraph" w:customStyle="1" w:styleId="BodyTextSummary">
    <w:name w:val="Body Text Summary"/>
    <w:link w:val="BodyTextSummaryChar"/>
    <w:rsid w:val="00504C15"/>
    <w:pPr>
      <w:numPr>
        <w:numId w:val="2"/>
      </w:numPr>
      <w:spacing w:after="170" w:line="280" w:lineRule="atLeast"/>
      <w:ind w:left="572" w:hanging="459"/>
      <w:jc w:val="both"/>
    </w:pPr>
    <w:rPr>
      <w:sz w:val="22"/>
      <w:szCs w:val="22"/>
      <w:lang w:eastAsia="en-US"/>
    </w:rPr>
  </w:style>
  <w:style w:type="paragraph" w:styleId="Caption">
    <w:name w:val="caption"/>
    <w:basedOn w:val="Normal"/>
    <w:next w:val="Normal"/>
    <w:qFormat/>
    <w:rsid w:val="00504C15"/>
    <w:pPr>
      <w:overflowPunct/>
      <w:autoSpaceDE/>
      <w:autoSpaceDN/>
      <w:adjustRightInd/>
      <w:spacing w:after="85"/>
      <w:textAlignment w:val="auto"/>
    </w:pPr>
    <w:rPr>
      <w:bCs/>
      <w:sz w:val="18"/>
      <w:lang w:val="en-US"/>
    </w:rPr>
  </w:style>
  <w:style w:type="paragraph" w:styleId="Footer">
    <w:name w:val="footer"/>
    <w:basedOn w:val="Normal"/>
    <w:rsid w:val="00504C15"/>
    <w:pPr>
      <w:overflowPunct/>
      <w:autoSpaceDE/>
      <w:autoSpaceDN/>
      <w:adjustRightInd/>
      <w:textAlignment w:val="auto"/>
    </w:pPr>
    <w:rPr>
      <w:sz w:val="2"/>
      <w:lang w:val="en-US"/>
    </w:rPr>
  </w:style>
  <w:style w:type="paragraph" w:styleId="FootnoteText">
    <w:name w:val="footnote text"/>
    <w:basedOn w:val="Normal"/>
    <w:semiHidden/>
    <w:rsid w:val="00504C15"/>
    <w:pPr>
      <w:tabs>
        <w:tab w:val="left" w:pos="459"/>
      </w:tabs>
      <w:overflowPunct/>
      <w:autoSpaceDE/>
      <w:autoSpaceDN/>
      <w:adjustRightInd/>
      <w:spacing w:before="142"/>
      <w:ind w:left="459"/>
      <w:jc w:val="both"/>
      <w:textAlignment w:val="auto"/>
    </w:pPr>
    <w:rPr>
      <w:sz w:val="18"/>
    </w:rPr>
  </w:style>
  <w:style w:type="paragraph" w:styleId="Header">
    <w:name w:val="header"/>
    <w:basedOn w:val="Normal"/>
    <w:next w:val="BodyText"/>
    <w:rsid w:val="00504C15"/>
    <w:pPr>
      <w:overflowPunct/>
      <w:autoSpaceDE/>
      <w:autoSpaceDN/>
      <w:adjustRightInd/>
      <w:spacing w:after="85"/>
      <w:textAlignment w:val="auto"/>
    </w:pPr>
    <w:rPr>
      <w:sz w:val="18"/>
      <w:lang w:val="en-US"/>
    </w:rPr>
  </w:style>
  <w:style w:type="paragraph" w:customStyle="1" w:styleId="ListBulleted">
    <w:name w:val="List Bulleted"/>
    <w:rsid w:val="00504C15"/>
    <w:pPr>
      <w:numPr>
        <w:numId w:val="6"/>
      </w:numPr>
      <w:tabs>
        <w:tab w:val="left" w:pos="919"/>
      </w:tabs>
      <w:ind w:left="918" w:right="1134" w:hanging="459"/>
      <w:jc w:val="both"/>
    </w:pPr>
    <w:rPr>
      <w:sz w:val="22"/>
      <w:lang w:eastAsia="en-US"/>
    </w:rPr>
  </w:style>
  <w:style w:type="paragraph" w:customStyle="1" w:styleId="ListEmdash">
    <w:name w:val="List Emdash"/>
    <w:rsid w:val="00504C15"/>
    <w:pPr>
      <w:numPr>
        <w:numId w:val="7"/>
      </w:numPr>
      <w:ind w:right="1134"/>
      <w:jc w:val="both"/>
    </w:pPr>
    <w:rPr>
      <w:sz w:val="22"/>
      <w:lang w:eastAsia="en-US"/>
    </w:rPr>
  </w:style>
  <w:style w:type="paragraph" w:customStyle="1" w:styleId="ListNumbered">
    <w:name w:val="List Numbered"/>
    <w:rsid w:val="00504C15"/>
    <w:pPr>
      <w:numPr>
        <w:numId w:val="8"/>
      </w:numPr>
      <w:ind w:right="1134"/>
    </w:pPr>
    <w:rPr>
      <w:sz w:val="22"/>
      <w:lang w:eastAsia="en-US"/>
    </w:rPr>
  </w:style>
  <w:style w:type="paragraph" w:styleId="Title">
    <w:name w:val="Title"/>
    <w:basedOn w:val="Normal"/>
    <w:qFormat/>
    <w:rsid w:val="00504C15"/>
    <w:pPr>
      <w:widowControl w:val="0"/>
      <w:overflowPunct/>
      <w:autoSpaceDE/>
      <w:autoSpaceDN/>
      <w:adjustRightInd/>
      <w:spacing w:line="440" w:lineRule="exact"/>
      <w:jc w:val="center"/>
      <w:textAlignment w:val="auto"/>
      <w:outlineLvl w:val="0"/>
    </w:pPr>
    <w:rPr>
      <w:rFonts w:ascii="Arial" w:hAnsi="Arial" w:cs="Arial"/>
      <w:bCs/>
      <w:sz w:val="42"/>
      <w:szCs w:val="32"/>
    </w:rPr>
  </w:style>
  <w:style w:type="paragraph" w:customStyle="1" w:styleId="zyxConfid2Red">
    <w:name w:val="zyxConfid2Red"/>
    <w:basedOn w:val="Normal"/>
    <w:rsid w:val="00504C15"/>
    <w:pPr>
      <w:spacing w:after="20" w:line="220" w:lineRule="exact"/>
      <w:jc w:val="right"/>
    </w:pPr>
    <w:rPr>
      <w:rFonts w:ascii="Arial" w:hAnsi="Arial" w:cs="Arial"/>
      <w:color w:val="FF0000"/>
    </w:rPr>
  </w:style>
  <w:style w:type="paragraph" w:customStyle="1" w:styleId="zyxConfidRed">
    <w:name w:val="zyxConfidRed"/>
    <w:rsid w:val="00504C15"/>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rsid w:val="00504C15"/>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rsid w:val="00504C15"/>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rsid w:val="00504C15"/>
    <w:pPr>
      <w:spacing w:after="60" w:line="280" w:lineRule="exact"/>
      <w:ind w:left="113"/>
    </w:pPr>
    <w:rPr>
      <w:sz w:val="22"/>
      <w:lang w:eastAsia="en-US"/>
    </w:rPr>
  </w:style>
  <w:style w:type="paragraph" w:customStyle="1" w:styleId="zyxFillIn">
    <w:name w:val="zyxFill_In"/>
    <w:basedOn w:val="zyxPrePrint"/>
    <w:rsid w:val="00504C15"/>
    <w:rPr>
      <w:b/>
    </w:rPr>
  </w:style>
  <w:style w:type="paragraph" w:customStyle="1" w:styleId="zyxLogo">
    <w:name w:val="zyxLogo"/>
    <w:basedOn w:val="Normal"/>
    <w:rsid w:val="00504C15"/>
    <w:pPr>
      <w:keepNext/>
      <w:spacing w:after="10"/>
    </w:pPr>
    <w:rPr>
      <w:rFonts w:ascii="Arial" w:hAnsi="Arial"/>
      <w:b/>
      <w:sz w:val="13"/>
    </w:rPr>
  </w:style>
  <w:style w:type="paragraph" w:customStyle="1" w:styleId="zyxP1Footer">
    <w:name w:val="zyxP1_Footer"/>
    <w:basedOn w:val="Normal"/>
    <w:rsid w:val="00504C15"/>
    <w:pPr>
      <w:widowControl w:val="0"/>
      <w:spacing w:line="160" w:lineRule="exact"/>
      <w:ind w:left="108"/>
    </w:pPr>
    <w:rPr>
      <w:sz w:val="14"/>
    </w:rPr>
  </w:style>
  <w:style w:type="paragraph" w:customStyle="1" w:styleId="zyxSensitivity">
    <w:name w:val="zyxSensitivity"/>
    <w:basedOn w:val="Normal"/>
    <w:rsid w:val="00504C15"/>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rsid w:val="00504C15"/>
    <w:pPr>
      <w:keepNext/>
      <w:spacing w:line="420" w:lineRule="exact"/>
    </w:pPr>
    <w:rPr>
      <w:rFonts w:ascii="Arial" w:hAnsi="Arial"/>
      <w:sz w:val="40"/>
    </w:rPr>
  </w:style>
  <w:style w:type="character" w:styleId="FootnoteReference">
    <w:name w:val="footnote reference"/>
    <w:basedOn w:val="DefaultParagraphFont"/>
    <w:semiHidden/>
    <w:rsid w:val="00504C15"/>
    <w:rPr>
      <w:vertAlign w:val="superscript"/>
    </w:rPr>
  </w:style>
  <w:style w:type="paragraph" w:styleId="Subtitle">
    <w:name w:val="Subtitle"/>
    <w:basedOn w:val="Heading4"/>
    <w:link w:val="SubtitleChar"/>
    <w:qFormat/>
    <w:rsid w:val="00504C15"/>
    <w:pPr>
      <w:spacing w:before="113" w:after="85" w:line="240" w:lineRule="auto"/>
      <w:jc w:val="center"/>
      <w:outlineLvl w:val="9"/>
    </w:pPr>
    <w:rPr>
      <w:sz w:val="28"/>
      <w:szCs w:val="24"/>
    </w:rPr>
  </w:style>
  <w:style w:type="paragraph" w:customStyle="1" w:styleId="AgendaList">
    <w:name w:val="Agenda List"/>
    <w:rsid w:val="00504C15"/>
    <w:pPr>
      <w:numPr>
        <w:numId w:val="9"/>
      </w:numPr>
      <w:tabs>
        <w:tab w:val="left" w:pos="919"/>
      </w:tabs>
      <w:spacing w:after="240" w:line="240" w:lineRule="exact"/>
      <w:ind w:left="918"/>
      <w:jc w:val="both"/>
    </w:pPr>
    <w:rPr>
      <w:sz w:val="22"/>
      <w:lang w:eastAsia="en-US"/>
    </w:rPr>
  </w:style>
  <w:style w:type="paragraph" w:customStyle="1" w:styleId="zyxClassification1">
    <w:name w:val="zyxClassification1"/>
    <w:basedOn w:val="BodyText"/>
    <w:rsid w:val="00504C15"/>
    <w:pPr>
      <w:spacing w:after="0" w:line="280" w:lineRule="exact"/>
      <w:jc w:val="right"/>
    </w:pPr>
    <w:rPr>
      <w:rFonts w:ascii="Arial" w:hAnsi="Arial" w:cs="Arial"/>
      <w:b/>
      <w:bCs/>
      <w:caps/>
      <w:sz w:val="24"/>
    </w:rPr>
  </w:style>
  <w:style w:type="paragraph" w:customStyle="1" w:styleId="zyxClassification2">
    <w:name w:val="zyxClassification2"/>
    <w:basedOn w:val="Footer"/>
    <w:rsid w:val="00504C15"/>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BodyTextSummaryChar">
    <w:name w:val="Body Text Summary Char"/>
    <w:link w:val="BodyTextSummary"/>
    <w:locked/>
    <w:rsid w:val="00733D7D"/>
    <w:rPr>
      <w:sz w:val="22"/>
      <w:szCs w:val="22"/>
      <w:lang w:eastAsia="en-US"/>
    </w:rPr>
  </w:style>
  <w:style w:type="character" w:customStyle="1" w:styleId="Heading1Char">
    <w:name w:val="Heading 1 Char"/>
    <w:link w:val="Heading1"/>
    <w:locked/>
    <w:rsid w:val="00F82C2F"/>
    <w:rPr>
      <w:b/>
      <w:sz w:val="32"/>
      <w:lang w:eastAsia="en-US"/>
    </w:rPr>
  </w:style>
  <w:style w:type="character" w:styleId="Hyperlink">
    <w:name w:val="Hyperlink"/>
    <w:basedOn w:val="DefaultParagraphFont"/>
    <w:rsid w:val="00F82C2F"/>
    <w:rPr>
      <w:color w:val="0000FF"/>
      <w:u w:val="single"/>
    </w:rPr>
  </w:style>
  <w:style w:type="paragraph" w:styleId="BalloonText">
    <w:name w:val="Balloon Text"/>
    <w:basedOn w:val="Normal"/>
    <w:link w:val="BalloonTextChar"/>
    <w:rsid w:val="00573677"/>
    <w:rPr>
      <w:rFonts w:ascii="Tahoma" w:hAnsi="Tahoma"/>
      <w:sz w:val="16"/>
      <w:szCs w:val="16"/>
    </w:rPr>
  </w:style>
  <w:style w:type="character" w:customStyle="1" w:styleId="BalloonTextChar">
    <w:name w:val="Balloon Text Char"/>
    <w:link w:val="BalloonText"/>
    <w:locked/>
    <w:rsid w:val="00573677"/>
    <w:rPr>
      <w:rFonts w:ascii="Tahoma" w:hAnsi="Tahoma"/>
      <w:sz w:val="16"/>
      <w:lang w:val="x-none" w:eastAsia="en-US"/>
    </w:rPr>
  </w:style>
  <w:style w:type="paragraph" w:styleId="BodyText2">
    <w:name w:val="Body Text 2"/>
    <w:basedOn w:val="Normal"/>
    <w:link w:val="BodyText2Char"/>
    <w:rsid w:val="003C7E53"/>
    <w:pPr>
      <w:spacing w:after="120" w:line="480" w:lineRule="auto"/>
    </w:pPr>
  </w:style>
  <w:style w:type="character" w:customStyle="1" w:styleId="BodyText2Char">
    <w:name w:val="Body Text 2 Char"/>
    <w:basedOn w:val="DefaultParagraphFont"/>
    <w:link w:val="BodyText2"/>
    <w:locked/>
    <w:rsid w:val="003C7E53"/>
    <w:rPr>
      <w:rFonts w:cs="Times New Roman"/>
      <w:sz w:val="22"/>
      <w:lang w:val="x-none" w:eastAsia="en-US"/>
    </w:rPr>
  </w:style>
  <w:style w:type="character" w:styleId="FollowedHyperlink">
    <w:name w:val="FollowedHyperlink"/>
    <w:basedOn w:val="DefaultParagraphFont"/>
    <w:rsid w:val="00BD38CE"/>
    <w:rPr>
      <w:rFonts w:cs="Times New Roman"/>
      <w:color w:val="800080"/>
      <w:u w:val="single"/>
    </w:rPr>
  </w:style>
  <w:style w:type="character" w:customStyle="1" w:styleId="SubtitleChar">
    <w:name w:val="Subtitle Char"/>
    <w:link w:val="Subtitle"/>
    <w:locked/>
    <w:rsid w:val="00165F93"/>
    <w:rPr>
      <w:b/>
      <w:sz w:val="24"/>
      <w:lang w:val="en-US" w:eastAsia="en-US"/>
    </w:rPr>
  </w:style>
  <w:style w:type="character" w:styleId="CommentReference">
    <w:name w:val="annotation reference"/>
    <w:basedOn w:val="DefaultParagraphFont"/>
    <w:rsid w:val="00165F93"/>
    <w:rPr>
      <w:rFonts w:cs="Times New Roman"/>
      <w:sz w:val="16"/>
      <w:szCs w:val="16"/>
    </w:rPr>
  </w:style>
  <w:style w:type="paragraph" w:styleId="CommentText">
    <w:name w:val="annotation text"/>
    <w:basedOn w:val="Normal"/>
    <w:link w:val="CommentTextChar"/>
    <w:rsid w:val="00165F93"/>
    <w:rPr>
      <w:sz w:val="20"/>
    </w:rPr>
  </w:style>
  <w:style w:type="character" w:customStyle="1" w:styleId="CommentTextChar">
    <w:name w:val="Comment Text Char"/>
    <w:basedOn w:val="DefaultParagraphFont"/>
    <w:link w:val="CommentText"/>
    <w:locked/>
    <w:rsid w:val="00165F93"/>
    <w:rPr>
      <w:rFonts w:cs="Times New Roman"/>
      <w:lang w:val="x-none" w:eastAsia="en-US"/>
    </w:rPr>
  </w:style>
  <w:style w:type="paragraph" w:styleId="CommentSubject">
    <w:name w:val="annotation subject"/>
    <w:basedOn w:val="CommentText"/>
    <w:next w:val="CommentText"/>
    <w:link w:val="CommentSubjectChar"/>
    <w:rsid w:val="00165F93"/>
    <w:rPr>
      <w:b/>
      <w:bCs/>
    </w:rPr>
  </w:style>
  <w:style w:type="character" w:customStyle="1" w:styleId="CommentSubjectChar">
    <w:name w:val="Comment Subject Char"/>
    <w:basedOn w:val="CommentTextChar"/>
    <w:link w:val="CommentSubject"/>
    <w:locked/>
    <w:rsid w:val="00165F93"/>
    <w:rPr>
      <w:rFonts w:cs="Times New Roman"/>
      <w:b/>
      <w:bCs/>
      <w:lang w:val="x-none" w:eastAsia="en-US"/>
    </w:rPr>
  </w:style>
  <w:style w:type="paragraph" w:styleId="ListParagraph">
    <w:name w:val="List Paragraph"/>
    <w:basedOn w:val="Normal"/>
    <w:uiPriority w:val="34"/>
    <w:qFormat/>
    <w:rsid w:val="00E31772"/>
    <w:pPr>
      <w:overflowPunct/>
      <w:autoSpaceDE/>
      <w:autoSpaceDN/>
      <w:adjustRightInd/>
      <w:spacing w:after="200" w:line="276" w:lineRule="auto"/>
      <w:ind w:left="720"/>
      <w:contextualSpacing/>
      <w:textAlignment w:val="auto"/>
    </w:pPr>
    <w:rPr>
      <w:rFonts w:asciiTheme="minorHAnsi" w:eastAsiaTheme="minorHAnsi" w:hAnsiTheme="minorHAnsi" w:cstheme="minorBidi"/>
      <w:szCs w:val="22"/>
      <w:lang w:val="en-US"/>
    </w:rPr>
  </w:style>
  <w:style w:type="table" w:styleId="TableGrid">
    <w:name w:val="Table Grid"/>
    <w:basedOn w:val="TableNormal"/>
    <w:uiPriority w:val="59"/>
    <w:rsid w:val="00DA27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rsid w:val="00DA2740"/>
    <w:rPr>
      <w:sz w:val="22"/>
      <w:lang w:eastAsia="en-US"/>
    </w:rPr>
  </w:style>
  <w:style w:type="paragraph" w:styleId="Revision">
    <w:name w:val="Revision"/>
    <w:hidden/>
    <w:uiPriority w:val="99"/>
    <w:semiHidden/>
    <w:rsid w:val="00CC3B5D"/>
    <w:rPr>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qFormat="1"/>
    <w:lsdException w:name="Title" w:locked="1" w:qFormat="1"/>
    <w:lsdException w:name="Subtitle" w:locked="1" w:qFormat="1"/>
    <w:lsdException w:name="Strong" w:locked="1" w:qFormat="1"/>
    <w:lsdException w:name="Emphasis" w:locked="1"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4C15"/>
    <w:pPr>
      <w:overflowPunct w:val="0"/>
      <w:autoSpaceDE w:val="0"/>
      <w:autoSpaceDN w:val="0"/>
      <w:adjustRightInd w:val="0"/>
      <w:textAlignment w:val="baseline"/>
    </w:pPr>
    <w:rPr>
      <w:sz w:val="22"/>
      <w:lang w:eastAsia="en-US"/>
    </w:rPr>
  </w:style>
  <w:style w:type="paragraph" w:styleId="Heading1">
    <w:name w:val="heading 1"/>
    <w:basedOn w:val="Normal"/>
    <w:next w:val="BodyTextMultiline"/>
    <w:link w:val="Heading1Char"/>
    <w:qFormat/>
    <w:rsid w:val="00504C15"/>
    <w:pPr>
      <w:widowControl w:val="0"/>
      <w:numPr>
        <w:numId w:val="3"/>
      </w:numPr>
      <w:overflowPunct/>
      <w:autoSpaceDE/>
      <w:autoSpaceDN/>
      <w:adjustRightInd/>
      <w:spacing w:before="851" w:after="390" w:line="360" w:lineRule="exact"/>
      <w:textAlignment w:val="auto"/>
      <w:outlineLvl w:val="0"/>
    </w:pPr>
    <w:rPr>
      <w:b/>
      <w:sz w:val="32"/>
    </w:rPr>
  </w:style>
  <w:style w:type="paragraph" w:styleId="Heading2">
    <w:name w:val="heading 2"/>
    <w:basedOn w:val="Normal"/>
    <w:next w:val="BodyTextMultiline"/>
    <w:qFormat/>
    <w:rsid w:val="00504C15"/>
    <w:pPr>
      <w:widowControl w:val="0"/>
      <w:numPr>
        <w:ilvl w:val="1"/>
        <w:numId w:val="4"/>
      </w:numPr>
      <w:tabs>
        <w:tab w:val="clear" w:pos="2161"/>
        <w:tab w:val="num" w:pos="1877"/>
      </w:tabs>
      <w:overflowPunct/>
      <w:autoSpaceDE/>
      <w:autoSpaceDN/>
      <w:adjustRightInd/>
      <w:spacing w:after="200" w:line="320" w:lineRule="exact"/>
      <w:textAlignment w:val="auto"/>
      <w:outlineLvl w:val="1"/>
    </w:pPr>
    <w:rPr>
      <w:b/>
      <w:sz w:val="28"/>
    </w:rPr>
  </w:style>
  <w:style w:type="paragraph" w:styleId="Heading3">
    <w:name w:val="heading 3"/>
    <w:basedOn w:val="Normal"/>
    <w:next w:val="BodyTextMultiline"/>
    <w:qFormat/>
    <w:rsid w:val="00504C15"/>
    <w:pPr>
      <w:widowControl w:val="0"/>
      <w:numPr>
        <w:ilvl w:val="2"/>
        <w:numId w:val="5"/>
      </w:numPr>
      <w:overflowPunct/>
      <w:autoSpaceDE/>
      <w:autoSpaceDN/>
      <w:adjustRightInd/>
      <w:spacing w:after="200" w:line="320" w:lineRule="exact"/>
      <w:textAlignment w:val="auto"/>
      <w:outlineLvl w:val="2"/>
    </w:pPr>
    <w:rPr>
      <w:b/>
      <w:sz w:val="24"/>
    </w:rPr>
  </w:style>
  <w:style w:type="paragraph" w:styleId="Heading4">
    <w:name w:val="heading 4"/>
    <w:basedOn w:val="Normal"/>
    <w:next w:val="BodyTextMultiline"/>
    <w:qFormat/>
    <w:rsid w:val="00504C15"/>
    <w:pPr>
      <w:widowControl w:val="0"/>
      <w:spacing w:line="280" w:lineRule="exact"/>
      <w:outlineLvl w:val="3"/>
    </w:pPr>
    <w:rPr>
      <w:b/>
      <w:sz w:val="24"/>
      <w:lang w:val="en-US"/>
    </w:rPr>
  </w:style>
  <w:style w:type="paragraph" w:styleId="Heading5">
    <w:name w:val="heading 5"/>
    <w:basedOn w:val="Normal"/>
    <w:next w:val="Normal"/>
    <w:qFormat/>
    <w:rsid w:val="00504C15"/>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qFormat/>
    <w:rsid w:val="00504C15"/>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qFormat/>
    <w:rsid w:val="00504C15"/>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qFormat/>
    <w:rsid w:val="00504C15"/>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qFormat/>
    <w:rsid w:val="00504C15"/>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04C15"/>
    <w:pPr>
      <w:overflowPunct/>
      <w:autoSpaceDE/>
      <w:autoSpaceDN/>
      <w:adjustRightInd/>
      <w:spacing w:after="170" w:line="280" w:lineRule="atLeast"/>
      <w:jc w:val="both"/>
      <w:textAlignment w:val="auto"/>
    </w:pPr>
  </w:style>
  <w:style w:type="paragraph" w:styleId="BodyTextIndent">
    <w:name w:val="Body Text Indent"/>
    <w:basedOn w:val="BodyText"/>
    <w:rsid w:val="00504C15"/>
    <w:pPr>
      <w:ind w:left="1134" w:hanging="675"/>
    </w:pPr>
  </w:style>
  <w:style w:type="paragraph" w:customStyle="1" w:styleId="BodyTextMultiline">
    <w:name w:val="Body Text Multiline"/>
    <w:basedOn w:val="BodyText"/>
    <w:rsid w:val="00504C15"/>
    <w:pPr>
      <w:numPr>
        <w:numId w:val="1"/>
      </w:numPr>
    </w:pPr>
  </w:style>
  <w:style w:type="paragraph" w:customStyle="1" w:styleId="BodyTextSummary">
    <w:name w:val="Body Text Summary"/>
    <w:link w:val="BodyTextSummaryChar"/>
    <w:rsid w:val="00504C15"/>
    <w:pPr>
      <w:numPr>
        <w:numId w:val="2"/>
      </w:numPr>
      <w:spacing w:after="170" w:line="280" w:lineRule="atLeast"/>
      <w:ind w:left="572" w:hanging="459"/>
      <w:jc w:val="both"/>
    </w:pPr>
    <w:rPr>
      <w:sz w:val="22"/>
      <w:szCs w:val="22"/>
      <w:lang w:eastAsia="en-US"/>
    </w:rPr>
  </w:style>
  <w:style w:type="paragraph" w:styleId="Caption">
    <w:name w:val="caption"/>
    <w:basedOn w:val="Normal"/>
    <w:next w:val="Normal"/>
    <w:qFormat/>
    <w:rsid w:val="00504C15"/>
    <w:pPr>
      <w:overflowPunct/>
      <w:autoSpaceDE/>
      <w:autoSpaceDN/>
      <w:adjustRightInd/>
      <w:spacing w:after="85"/>
      <w:textAlignment w:val="auto"/>
    </w:pPr>
    <w:rPr>
      <w:bCs/>
      <w:sz w:val="18"/>
      <w:lang w:val="en-US"/>
    </w:rPr>
  </w:style>
  <w:style w:type="paragraph" w:styleId="Footer">
    <w:name w:val="footer"/>
    <w:basedOn w:val="Normal"/>
    <w:rsid w:val="00504C15"/>
    <w:pPr>
      <w:overflowPunct/>
      <w:autoSpaceDE/>
      <w:autoSpaceDN/>
      <w:adjustRightInd/>
      <w:textAlignment w:val="auto"/>
    </w:pPr>
    <w:rPr>
      <w:sz w:val="2"/>
      <w:lang w:val="en-US"/>
    </w:rPr>
  </w:style>
  <w:style w:type="paragraph" w:styleId="FootnoteText">
    <w:name w:val="footnote text"/>
    <w:basedOn w:val="Normal"/>
    <w:semiHidden/>
    <w:rsid w:val="00504C15"/>
    <w:pPr>
      <w:tabs>
        <w:tab w:val="left" w:pos="459"/>
      </w:tabs>
      <w:overflowPunct/>
      <w:autoSpaceDE/>
      <w:autoSpaceDN/>
      <w:adjustRightInd/>
      <w:spacing w:before="142"/>
      <w:ind w:left="459"/>
      <w:jc w:val="both"/>
      <w:textAlignment w:val="auto"/>
    </w:pPr>
    <w:rPr>
      <w:sz w:val="18"/>
    </w:rPr>
  </w:style>
  <w:style w:type="paragraph" w:styleId="Header">
    <w:name w:val="header"/>
    <w:basedOn w:val="Normal"/>
    <w:next w:val="BodyText"/>
    <w:rsid w:val="00504C15"/>
    <w:pPr>
      <w:overflowPunct/>
      <w:autoSpaceDE/>
      <w:autoSpaceDN/>
      <w:adjustRightInd/>
      <w:spacing w:after="85"/>
      <w:textAlignment w:val="auto"/>
    </w:pPr>
    <w:rPr>
      <w:sz w:val="18"/>
      <w:lang w:val="en-US"/>
    </w:rPr>
  </w:style>
  <w:style w:type="paragraph" w:customStyle="1" w:styleId="ListBulleted">
    <w:name w:val="List Bulleted"/>
    <w:rsid w:val="00504C15"/>
    <w:pPr>
      <w:numPr>
        <w:numId w:val="6"/>
      </w:numPr>
      <w:tabs>
        <w:tab w:val="left" w:pos="919"/>
      </w:tabs>
      <w:ind w:left="918" w:right="1134" w:hanging="459"/>
      <w:jc w:val="both"/>
    </w:pPr>
    <w:rPr>
      <w:sz w:val="22"/>
      <w:lang w:eastAsia="en-US"/>
    </w:rPr>
  </w:style>
  <w:style w:type="paragraph" w:customStyle="1" w:styleId="ListEmdash">
    <w:name w:val="List Emdash"/>
    <w:rsid w:val="00504C15"/>
    <w:pPr>
      <w:numPr>
        <w:numId w:val="7"/>
      </w:numPr>
      <w:ind w:right="1134"/>
      <w:jc w:val="both"/>
    </w:pPr>
    <w:rPr>
      <w:sz w:val="22"/>
      <w:lang w:eastAsia="en-US"/>
    </w:rPr>
  </w:style>
  <w:style w:type="paragraph" w:customStyle="1" w:styleId="ListNumbered">
    <w:name w:val="List Numbered"/>
    <w:rsid w:val="00504C15"/>
    <w:pPr>
      <w:numPr>
        <w:numId w:val="8"/>
      </w:numPr>
      <w:ind w:right="1134"/>
    </w:pPr>
    <w:rPr>
      <w:sz w:val="22"/>
      <w:lang w:eastAsia="en-US"/>
    </w:rPr>
  </w:style>
  <w:style w:type="paragraph" w:styleId="Title">
    <w:name w:val="Title"/>
    <w:basedOn w:val="Normal"/>
    <w:qFormat/>
    <w:rsid w:val="00504C15"/>
    <w:pPr>
      <w:widowControl w:val="0"/>
      <w:overflowPunct/>
      <w:autoSpaceDE/>
      <w:autoSpaceDN/>
      <w:adjustRightInd/>
      <w:spacing w:line="440" w:lineRule="exact"/>
      <w:jc w:val="center"/>
      <w:textAlignment w:val="auto"/>
      <w:outlineLvl w:val="0"/>
    </w:pPr>
    <w:rPr>
      <w:rFonts w:ascii="Arial" w:hAnsi="Arial" w:cs="Arial"/>
      <w:bCs/>
      <w:sz w:val="42"/>
      <w:szCs w:val="32"/>
    </w:rPr>
  </w:style>
  <w:style w:type="paragraph" w:customStyle="1" w:styleId="zyxConfid2Red">
    <w:name w:val="zyxConfid2Red"/>
    <w:basedOn w:val="Normal"/>
    <w:rsid w:val="00504C15"/>
    <w:pPr>
      <w:spacing w:after="20" w:line="220" w:lineRule="exact"/>
      <w:jc w:val="right"/>
    </w:pPr>
    <w:rPr>
      <w:rFonts w:ascii="Arial" w:hAnsi="Arial" w:cs="Arial"/>
      <w:color w:val="FF0000"/>
    </w:rPr>
  </w:style>
  <w:style w:type="paragraph" w:customStyle="1" w:styleId="zyxConfidRed">
    <w:name w:val="zyxConfidRed"/>
    <w:rsid w:val="00504C15"/>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rsid w:val="00504C15"/>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rsid w:val="00504C15"/>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rsid w:val="00504C15"/>
    <w:pPr>
      <w:spacing w:after="60" w:line="280" w:lineRule="exact"/>
      <w:ind w:left="113"/>
    </w:pPr>
    <w:rPr>
      <w:sz w:val="22"/>
      <w:lang w:eastAsia="en-US"/>
    </w:rPr>
  </w:style>
  <w:style w:type="paragraph" w:customStyle="1" w:styleId="zyxFillIn">
    <w:name w:val="zyxFill_In"/>
    <w:basedOn w:val="zyxPrePrint"/>
    <w:rsid w:val="00504C15"/>
    <w:rPr>
      <w:b/>
    </w:rPr>
  </w:style>
  <w:style w:type="paragraph" w:customStyle="1" w:styleId="zyxLogo">
    <w:name w:val="zyxLogo"/>
    <w:basedOn w:val="Normal"/>
    <w:rsid w:val="00504C15"/>
    <w:pPr>
      <w:keepNext/>
      <w:spacing w:after="10"/>
    </w:pPr>
    <w:rPr>
      <w:rFonts w:ascii="Arial" w:hAnsi="Arial"/>
      <w:b/>
      <w:sz w:val="13"/>
    </w:rPr>
  </w:style>
  <w:style w:type="paragraph" w:customStyle="1" w:styleId="zyxP1Footer">
    <w:name w:val="zyxP1_Footer"/>
    <w:basedOn w:val="Normal"/>
    <w:rsid w:val="00504C15"/>
    <w:pPr>
      <w:widowControl w:val="0"/>
      <w:spacing w:line="160" w:lineRule="exact"/>
      <w:ind w:left="108"/>
    </w:pPr>
    <w:rPr>
      <w:sz w:val="14"/>
    </w:rPr>
  </w:style>
  <w:style w:type="paragraph" w:customStyle="1" w:styleId="zyxSensitivity">
    <w:name w:val="zyxSensitivity"/>
    <w:basedOn w:val="Normal"/>
    <w:rsid w:val="00504C15"/>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rsid w:val="00504C15"/>
    <w:pPr>
      <w:keepNext/>
      <w:spacing w:line="420" w:lineRule="exact"/>
    </w:pPr>
    <w:rPr>
      <w:rFonts w:ascii="Arial" w:hAnsi="Arial"/>
      <w:sz w:val="40"/>
    </w:rPr>
  </w:style>
  <w:style w:type="character" w:styleId="FootnoteReference">
    <w:name w:val="footnote reference"/>
    <w:basedOn w:val="DefaultParagraphFont"/>
    <w:semiHidden/>
    <w:rsid w:val="00504C15"/>
    <w:rPr>
      <w:vertAlign w:val="superscript"/>
    </w:rPr>
  </w:style>
  <w:style w:type="paragraph" w:styleId="Subtitle">
    <w:name w:val="Subtitle"/>
    <w:basedOn w:val="Heading4"/>
    <w:link w:val="SubtitleChar"/>
    <w:qFormat/>
    <w:rsid w:val="00504C15"/>
    <w:pPr>
      <w:spacing w:before="113" w:after="85" w:line="240" w:lineRule="auto"/>
      <w:jc w:val="center"/>
      <w:outlineLvl w:val="9"/>
    </w:pPr>
    <w:rPr>
      <w:sz w:val="28"/>
      <w:szCs w:val="24"/>
    </w:rPr>
  </w:style>
  <w:style w:type="paragraph" w:customStyle="1" w:styleId="AgendaList">
    <w:name w:val="Agenda List"/>
    <w:rsid w:val="00504C15"/>
    <w:pPr>
      <w:numPr>
        <w:numId w:val="9"/>
      </w:numPr>
      <w:tabs>
        <w:tab w:val="left" w:pos="919"/>
      </w:tabs>
      <w:spacing w:after="240" w:line="240" w:lineRule="exact"/>
      <w:ind w:left="918"/>
      <w:jc w:val="both"/>
    </w:pPr>
    <w:rPr>
      <w:sz w:val="22"/>
      <w:lang w:eastAsia="en-US"/>
    </w:rPr>
  </w:style>
  <w:style w:type="paragraph" w:customStyle="1" w:styleId="zyxClassification1">
    <w:name w:val="zyxClassification1"/>
    <w:basedOn w:val="BodyText"/>
    <w:rsid w:val="00504C15"/>
    <w:pPr>
      <w:spacing w:after="0" w:line="280" w:lineRule="exact"/>
      <w:jc w:val="right"/>
    </w:pPr>
    <w:rPr>
      <w:rFonts w:ascii="Arial" w:hAnsi="Arial" w:cs="Arial"/>
      <w:b/>
      <w:bCs/>
      <w:caps/>
      <w:sz w:val="24"/>
    </w:rPr>
  </w:style>
  <w:style w:type="paragraph" w:customStyle="1" w:styleId="zyxClassification2">
    <w:name w:val="zyxClassification2"/>
    <w:basedOn w:val="Footer"/>
    <w:rsid w:val="00504C15"/>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BodyTextSummaryChar">
    <w:name w:val="Body Text Summary Char"/>
    <w:link w:val="BodyTextSummary"/>
    <w:locked/>
    <w:rsid w:val="00733D7D"/>
    <w:rPr>
      <w:sz w:val="22"/>
      <w:szCs w:val="22"/>
      <w:lang w:eastAsia="en-US"/>
    </w:rPr>
  </w:style>
  <w:style w:type="character" w:customStyle="1" w:styleId="Heading1Char">
    <w:name w:val="Heading 1 Char"/>
    <w:link w:val="Heading1"/>
    <w:locked/>
    <w:rsid w:val="00F82C2F"/>
    <w:rPr>
      <w:b/>
      <w:sz w:val="32"/>
      <w:lang w:eastAsia="en-US"/>
    </w:rPr>
  </w:style>
  <w:style w:type="character" w:styleId="Hyperlink">
    <w:name w:val="Hyperlink"/>
    <w:basedOn w:val="DefaultParagraphFont"/>
    <w:rsid w:val="00F82C2F"/>
    <w:rPr>
      <w:color w:val="0000FF"/>
      <w:u w:val="single"/>
    </w:rPr>
  </w:style>
  <w:style w:type="paragraph" w:styleId="BalloonText">
    <w:name w:val="Balloon Text"/>
    <w:basedOn w:val="Normal"/>
    <w:link w:val="BalloonTextChar"/>
    <w:rsid w:val="00573677"/>
    <w:rPr>
      <w:rFonts w:ascii="Tahoma" w:hAnsi="Tahoma"/>
      <w:sz w:val="16"/>
      <w:szCs w:val="16"/>
    </w:rPr>
  </w:style>
  <w:style w:type="character" w:customStyle="1" w:styleId="BalloonTextChar">
    <w:name w:val="Balloon Text Char"/>
    <w:link w:val="BalloonText"/>
    <w:locked/>
    <w:rsid w:val="00573677"/>
    <w:rPr>
      <w:rFonts w:ascii="Tahoma" w:hAnsi="Tahoma"/>
      <w:sz w:val="16"/>
      <w:lang w:val="x-none" w:eastAsia="en-US"/>
    </w:rPr>
  </w:style>
  <w:style w:type="paragraph" w:styleId="BodyText2">
    <w:name w:val="Body Text 2"/>
    <w:basedOn w:val="Normal"/>
    <w:link w:val="BodyText2Char"/>
    <w:rsid w:val="003C7E53"/>
    <w:pPr>
      <w:spacing w:after="120" w:line="480" w:lineRule="auto"/>
    </w:pPr>
  </w:style>
  <w:style w:type="character" w:customStyle="1" w:styleId="BodyText2Char">
    <w:name w:val="Body Text 2 Char"/>
    <w:basedOn w:val="DefaultParagraphFont"/>
    <w:link w:val="BodyText2"/>
    <w:locked/>
    <w:rsid w:val="003C7E53"/>
    <w:rPr>
      <w:rFonts w:cs="Times New Roman"/>
      <w:sz w:val="22"/>
      <w:lang w:val="x-none" w:eastAsia="en-US"/>
    </w:rPr>
  </w:style>
  <w:style w:type="character" w:styleId="FollowedHyperlink">
    <w:name w:val="FollowedHyperlink"/>
    <w:basedOn w:val="DefaultParagraphFont"/>
    <w:rsid w:val="00BD38CE"/>
    <w:rPr>
      <w:rFonts w:cs="Times New Roman"/>
      <w:color w:val="800080"/>
      <w:u w:val="single"/>
    </w:rPr>
  </w:style>
  <w:style w:type="character" w:customStyle="1" w:styleId="SubtitleChar">
    <w:name w:val="Subtitle Char"/>
    <w:link w:val="Subtitle"/>
    <w:locked/>
    <w:rsid w:val="00165F93"/>
    <w:rPr>
      <w:b/>
      <w:sz w:val="24"/>
      <w:lang w:val="en-US" w:eastAsia="en-US"/>
    </w:rPr>
  </w:style>
  <w:style w:type="character" w:styleId="CommentReference">
    <w:name w:val="annotation reference"/>
    <w:basedOn w:val="DefaultParagraphFont"/>
    <w:rsid w:val="00165F93"/>
    <w:rPr>
      <w:rFonts w:cs="Times New Roman"/>
      <w:sz w:val="16"/>
      <w:szCs w:val="16"/>
    </w:rPr>
  </w:style>
  <w:style w:type="paragraph" w:styleId="CommentText">
    <w:name w:val="annotation text"/>
    <w:basedOn w:val="Normal"/>
    <w:link w:val="CommentTextChar"/>
    <w:rsid w:val="00165F93"/>
    <w:rPr>
      <w:sz w:val="20"/>
    </w:rPr>
  </w:style>
  <w:style w:type="character" w:customStyle="1" w:styleId="CommentTextChar">
    <w:name w:val="Comment Text Char"/>
    <w:basedOn w:val="DefaultParagraphFont"/>
    <w:link w:val="CommentText"/>
    <w:locked/>
    <w:rsid w:val="00165F93"/>
    <w:rPr>
      <w:rFonts w:cs="Times New Roman"/>
      <w:lang w:val="x-none" w:eastAsia="en-US"/>
    </w:rPr>
  </w:style>
  <w:style w:type="paragraph" w:styleId="CommentSubject">
    <w:name w:val="annotation subject"/>
    <w:basedOn w:val="CommentText"/>
    <w:next w:val="CommentText"/>
    <w:link w:val="CommentSubjectChar"/>
    <w:rsid w:val="00165F93"/>
    <w:rPr>
      <w:b/>
      <w:bCs/>
    </w:rPr>
  </w:style>
  <w:style w:type="character" w:customStyle="1" w:styleId="CommentSubjectChar">
    <w:name w:val="Comment Subject Char"/>
    <w:basedOn w:val="CommentTextChar"/>
    <w:link w:val="CommentSubject"/>
    <w:locked/>
    <w:rsid w:val="00165F93"/>
    <w:rPr>
      <w:rFonts w:cs="Times New Roman"/>
      <w:b/>
      <w:bCs/>
      <w:lang w:val="x-none" w:eastAsia="en-US"/>
    </w:rPr>
  </w:style>
  <w:style w:type="paragraph" w:styleId="ListParagraph">
    <w:name w:val="List Paragraph"/>
    <w:basedOn w:val="Normal"/>
    <w:uiPriority w:val="34"/>
    <w:qFormat/>
    <w:rsid w:val="00E31772"/>
    <w:pPr>
      <w:overflowPunct/>
      <w:autoSpaceDE/>
      <w:autoSpaceDN/>
      <w:adjustRightInd/>
      <w:spacing w:after="200" w:line="276" w:lineRule="auto"/>
      <w:ind w:left="720"/>
      <w:contextualSpacing/>
      <w:textAlignment w:val="auto"/>
    </w:pPr>
    <w:rPr>
      <w:rFonts w:asciiTheme="minorHAnsi" w:eastAsiaTheme="minorHAnsi" w:hAnsiTheme="minorHAnsi" w:cstheme="minorBidi"/>
      <w:szCs w:val="22"/>
      <w:lang w:val="en-US"/>
    </w:rPr>
  </w:style>
  <w:style w:type="table" w:styleId="TableGrid">
    <w:name w:val="Table Grid"/>
    <w:basedOn w:val="TableNormal"/>
    <w:uiPriority w:val="59"/>
    <w:rsid w:val="00DA27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rsid w:val="00DA2740"/>
    <w:rPr>
      <w:sz w:val="22"/>
      <w:lang w:eastAsia="en-US"/>
    </w:rPr>
  </w:style>
  <w:style w:type="paragraph" w:styleId="Revision">
    <w:name w:val="Revision"/>
    <w:hidden/>
    <w:uiPriority w:val="99"/>
    <w:semiHidden/>
    <w:rsid w:val="00CC3B5D"/>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76984230">
      <w:bodyDiv w:val="1"/>
      <w:marLeft w:val="0"/>
      <w:marRight w:val="0"/>
      <w:marTop w:val="0"/>
      <w:marBottom w:val="0"/>
      <w:divBdr>
        <w:top w:val="none" w:sz="0" w:space="0" w:color="auto"/>
        <w:left w:val="none" w:sz="0" w:space="0" w:color="auto"/>
        <w:bottom w:val="none" w:sz="0" w:space="0" w:color="auto"/>
        <w:right w:val="none" w:sz="0" w:space="0" w:color="auto"/>
      </w:divBdr>
    </w:div>
    <w:div w:id="330568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fficial.mail@iaea.org" TargetMode="External"/><Relationship Id="rId18" Type="http://schemas.openxmlformats.org/officeDocument/2006/relationships/hyperlink" Target="http://www-pub.iaea.org/iaeameetings/45441/IEM5"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official.mail@iaea.org" TargetMode="External"/><Relationship Id="rId17" Type="http://schemas.openxmlformats.org/officeDocument/2006/relationships/hyperlink" Target="mailto:iem5@iaea.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em5@iaea.or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em5@iaea.org"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mailto:iem5@iaea.org" TargetMode="External"/><Relationship Id="rId23" Type="http://schemas.openxmlformats.org/officeDocument/2006/relationships/header" Target="header3.xml"/><Relationship Id="rId10" Type="http://schemas.openxmlformats.org/officeDocument/2006/relationships/hyperlink" Target="mailto:official.mail@iaea.org"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mailto:iem5@iaea.org" TargetMode="Externa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ffice2010\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9C369-4D67-402C-A8B3-189ED2C34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(r01).dotx</Template>
  <TotalTime>6</TotalTime>
  <Pages>6</Pages>
  <Words>1920</Words>
  <Characters>10947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12842</CharactersWithSpaces>
  <SharedDoc>false</SharedDoc>
  <HLinks>
    <vt:vector size="30" baseType="variant">
      <vt:variant>
        <vt:i4>5505029</vt:i4>
      </vt:variant>
      <vt:variant>
        <vt:i4>12</vt:i4>
      </vt:variant>
      <vt:variant>
        <vt:i4>0</vt:i4>
      </vt:variant>
      <vt:variant>
        <vt:i4>5</vt:i4>
      </vt:variant>
      <vt:variant>
        <vt:lpwstr>http://www-pub.iaea.org/MTCD/Meetings/Announcements.asp?ConfID=41982</vt:lpwstr>
      </vt:variant>
      <vt:variant>
        <vt:lpwstr/>
      </vt:variant>
      <vt:variant>
        <vt:i4>4849717</vt:i4>
      </vt:variant>
      <vt:variant>
        <vt:i4>9</vt:i4>
      </vt:variant>
      <vt:variant>
        <vt:i4>0</vt:i4>
      </vt:variant>
      <vt:variant>
        <vt:i4>5</vt:i4>
      </vt:variant>
      <vt:variant>
        <vt:lpwstr>mailto:m.khaelss@iaea.org</vt:lpwstr>
      </vt:variant>
      <vt:variant>
        <vt:lpwstr/>
      </vt:variant>
      <vt:variant>
        <vt:i4>3866694</vt:i4>
      </vt:variant>
      <vt:variant>
        <vt:i4>6</vt:i4>
      </vt:variant>
      <vt:variant>
        <vt:i4>0</vt:i4>
      </vt:variant>
      <vt:variant>
        <vt:i4>5</vt:i4>
      </vt:variant>
      <vt:variant>
        <vt:lpwstr>mailto:e.liszka@iaea.org</vt:lpwstr>
      </vt:variant>
      <vt:variant>
        <vt:lpwstr/>
      </vt:variant>
      <vt:variant>
        <vt:i4>3604511</vt:i4>
      </vt:variant>
      <vt:variant>
        <vt:i4>3</vt:i4>
      </vt:variant>
      <vt:variant>
        <vt:i4>0</vt:i4>
      </vt:variant>
      <vt:variant>
        <vt:i4>5</vt:i4>
      </vt:variant>
      <vt:variant>
        <vt:lpwstr>mailto:k-s.kang@iaea.org</vt:lpwstr>
      </vt:variant>
      <vt:variant>
        <vt:lpwstr/>
      </vt:variant>
      <vt:variant>
        <vt:i4>3342363</vt:i4>
      </vt:variant>
      <vt:variant>
        <vt:i4>0</vt:i4>
      </vt:variant>
      <vt:variant>
        <vt:i4>0</vt:i4>
      </vt:variant>
      <vt:variant>
        <vt:i4>5</vt:i4>
      </vt:variant>
      <vt:variant>
        <vt:lpwstr>mailto:plim@iaea.org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KOBEIN-APOLLONER, Marlene</dc:creator>
  <cp:lastModifiedBy>Luis Sundkvist</cp:lastModifiedBy>
  <cp:revision>6</cp:revision>
  <cp:lastPrinted>2012-12-31T11:49:00Z</cp:lastPrinted>
  <dcterms:created xsi:type="dcterms:W3CDTF">2012-12-31T11:41:00Z</dcterms:created>
  <dcterms:modified xsi:type="dcterms:W3CDTF">2012-12-31T11:49:00Z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ies>
</file>