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FF" w:rsidRDefault="003E3C39" w:rsidP="00F759FF">
      <w:pPr>
        <w:overflowPunct/>
        <w:textAlignment w:val="auto"/>
        <w:rPr>
          <w:b/>
          <w:bCs/>
          <w:sz w:val="24"/>
          <w:szCs w:val="24"/>
          <w:lang w:eastAsia="en-GB"/>
        </w:rPr>
      </w:pPr>
      <w:bookmarkStart w:id="0" w:name="_GoBack"/>
      <w:bookmarkEnd w:id="0"/>
      <w:r>
        <w:rPr>
          <w:noProof/>
          <w:lang w:eastAsia="zh-CN"/>
        </w:rPr>
        <w:drawing>
          <wp:inline distT="0" distB="0" distL="0" distR="0" wp14:anchorId="62303CBF" wp14:editId="6F974A51">
            <wp:extent cx="3905250"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786765"/>
                    </a:xfrm>
                    <a:prstGeom prst="rect">
                      <a:avLst/>
                    </a:prstGeom>
                    <a:noFill/>
                    <a:ln>
                      <a:noFill/>
                    </a:ln>
                  </pic:spPr>
                </pic:pic>
              </a:graphicData>
            </a:graphic>
          </wp:inline>
        </w:drawing>
      </w:r>
    </w:p>
    <w:p w:rsidR="003C593A" w:rsidRPr="00666129" w:rsidRDefault="003C593A" w:rsidP="003C593A">
      <w:pPr>
        <w:overflowPunct/>
        <w:autoSpaceDE/>
        <w:autoSpaceDN/>
        <w:adjustRightInd/>
        <w:spacing w:after="170" w:line="280" w:lineRule="atLeast"/>
        <w:jc w:val="both"/>
        <w:textAlignment w:val="auto"/>
      </w:pPr>
    </w:p>
    <w:p w:rsidR="003C593A" w:rsidRPr="003C593A" w:rsidRDefault="003C593A" w:rsidP="003C593A">
      <w:pPr>
        <w:pStyle w:val="Title"/>
      </w:pPr>
    </w:p>
    <w:p w:rsidR="003C593A" w:rsidRPr="00762B26" w:rsidRDefault="003C593A" w:rsidP="00B63C0A">
      <w:pPr>
        <w:overflowPunct/>
        <w:jc w:val="center"/>
        <w:textAlignment w:val="auto"/>
        <w:rPr>
          <w:b/>
          <w:bCs/>
          <w:sz w:val="36"/>
          <w:szCs w:val="36"/>
          <w:lang w:eastAsia="en-GB"/>
        </w:rPr>
      </w:pPr>
      <w:r w:rsidRPr="00762B26">
        <w:rPr>
          <w:b/>
          <w:bCs/>
          <w:sz w:val="32"/>
          <w:szCs w:val="32"/>
          <w:lang w:eastAsia="en-GB"/>
        </w:rPr>
        <w:t>International Experts’ Meeting on</w:t>
      </w:r>
      <w:r w:rsidRPr="00762B26">
        <w:rPr>
          <w:b/>
          <w:bCs/>
          <w:sz w:val="32"/>
          <w:szCs w:val="32"/>
          <w:lang w:eastAsia="en-GB"/>
        </w:rPr>
        <w:br/>
        <w:t>Decommissioning and Remediation after a Nuclear</w:t>
      </w:r>
      <w:r w:rsidRPr="00762B26">
        <w:rPr>
          <w:b/>
          <w:bCs/>
          <w:sz w:val="36"/>
          <w:szCs w:val="36"/>
          <w:lang w:eastAsia="en-GB"/>
        </w:rPr>
        <w:t xml:space="preserve"> Accident</w:t>
      </w:r>
    </w:p>
    <w:p w:rsidR="003C593A" w:rsidRPr="00666129" w:rsidRDefault="003C593A" w:rsidP="003C593A">
      <w:pPr>
        <w:pStyle w:val="Title"/>
      </w:pPr>
    </w:p>
    <w:p w:rsidR="003C593A" w:rsidRPr="00666129" w:rsidRDefault="003C593A" w:rsidP="003C593A">
      <w:pPr>
        <w:pStyle w:val="Title"/>
        <w:spacing w:line="240" w:lineRule="auto"/>
        <w:rPr>
          <w:rFonts w:asciiTheme="majorBidi" w:hAnsiTheme="majorBidi" w:cstheme="majorBidi"/>
          <w:i/>
          <w:iCs/>
          <w:sz w:val="28"/>
          <w:szCs w:val="28"/>
        </w:rPr>
      </w:pPr>
      <w:r w:rsidRPr="00666129">
        <w:rPr>
          <w:rFonts w:asciiTheme="majorBidi" w:hAnsiTheme="majorBidi" w:cstheme="majorBidi"/>
          <w:i/>
          <w:iCs/>
          <w:sz w:val="24"/>
          <w:szCs w:val="24"/>
        </w:rPr>
        <w:t>Organized in connection with the implementation of the</w:t>
      </w:r>
      <w:r w:rsidRPr="00666129">
        <w:rPr>
          <w:rFonts w:asciiTheme="majorBidi" w:hAnsiTheme="majorBidi" w:cstheme="majorBidi"/>
          <w:i/>
          <w:iCs/>
          <w:sz w:val="24"/>
          <w:szCs w:val="24"/>
        </w:rPr>
        <w:br/>
        <w:t>IAEA Action Plan on Nuclear Safety</w:t>
      </w:r>
    </w:p>
    <w:p w:rsidR="003C593A" w:rsidRPr="00666129" w:rsidRDefault="003C593A" w:rsidP="003C593A">
      <w:pPr>
        <w:pStyle w:val="Title"/>
        <w:rPr>
          <w:sz w:val="22"/>
          <w:szCs w:val="22"/>
        </w:rPr>
      </w:pPr>
    </w:p>
    <w:p w:rsidR="003C593A" w:rsidRPr="00F419F6" w:rsidRDefault="003C593A" w:rsidP="003C593A">
      <w:pPr>
        <w:pStyle w:val="Subtitle"/>
        <w:rPr>
          <w:bCs/>
          <w:lang w:val="en-GB"/>
        </w:rPr>
      </w:pPr>
      <w:r w:rsidRPr="00F419F6">
        <w:rPr>
          <w:bCs/>
          <w:lang w:val="en-GB"/>
        </w:rPr>
        <w:t>IAEA Headquarters</w:t>
      </w:r>
      <w:r w:rsidRPr="00F419F6">
        <w:rPr>
          <w:bCs/>
          <w:lang w:val="en-GB"/>
        </w:rPr>
        <w:br/>
        <w:t>Vienna, Austria</w:t>
      </w:r>
    </w:p>
    <w:p w:rsidR="003C593A" w:rsidRPr="00F419F6" w:rsidRDefault="003C593A" w:rsidP="00B81D49">
      <w:pPr>
        <w:pStyle w:val="Subtitle"/>
        <w:rPr>
          <w:bCs/>
          <w:lang w:val="en-GB"/>
        </w:rPr>
      </w:pPr>
      <w:r w:rsidRPr="00F419F6">
        <w:rPr>
          <w:bCs/>
          <w:lang w:val="en-GB"/>
        </w:rPr>
        <w:t>28 January–1 February 2013</w:t>
      </w:r>
    </w:p>
    <w:p w:rsidR="003C593A" w:rsidRPr="00666129" w:rsidRDefault="003C593A" w:rsidP="003C593A">
      <w:pPr>
        <w:pStyle w:val="Title"/>
        <w:rPr>
          <w:sz w:val="22"/>
          <w:szCs w:val="22"/>
        </w:rPr>
      </w:pPr>
    </w:p>
    <w:p w:rsidR="003C593A" w:rsidRPr="00762B26" w:rsidRDefault="003C593A" w:rsidP="003C593A">
      <w:pPr>
        <w:pStyle w:val="Title"/>
        <w:rPr>
          <w:rFonts w:ascii="Times New Roman" w:hAnsi="Times New Roman" w:cs="Times New Roman"/>
          <w:sz w:val="36"/>
          <w:szCs w:val="36"/>
        </w:rPr>
      </w:pPr>
      <w:r w:rsidRPr="00762B26">
        <w:rPr>
          <w:rFonts w:ascii="Times New Roman" w:hAnsi="Times New Roman" w:cs="Times New Roman"/>
          <w:b/>
          <w:sz w:val="36"/>
          <w:szCs w:val="36"/>
        </w:rPr>
        <w:t>Announcement and Call for Papers</w:t>
      </w:r>
    </w:p>
    <w:p w:rsidR="003C593A" w:rsidRDefault="003C593A" w:rsidP="00C352EF">
      <w:pPr>
        <w:overflowPunct/>
        <w:jc w:val="center"/>
        <w:textAlignment w:val="auto"/>
        <w:rPr>
          <w:b/>
          <w:bCs/>
          <w:sz w:val="24"/>
          <w:szCs w:val="24"/>
          <w:lang w:eastAsia="en-GB"/>
        </w:rPr>
      </w:pPr>
    </w:p>
    <w:p w:rsidR="00F759FF" w:rsidRDefault="00F759FF" w:rsidP="00C352EF">
      <w:pPr>
        <w:overflowPunct/>
        <w:textAlignment w:val="auto"/>
        <w:rPr>
          <w:b/>
          <w:bCs/>
          <w:sz w:val="32"/>
          <w:szCs w:val="32"/>
          <w:lang w:eastAsia="en-GB"/>
        </w:rPr>
      </w:pPr>
    </w:p>
    <w:p w:rsidR="00C352EF" w:rsidRPr="00F759FF" w:rsidRDefault="00C352EF" w:rsidP="00CE1B0B">
      <w:pPr>
        <w:pStyle w:val="Heading1"/>
        <w:rPr>
          <w:lang w:eastAsia="en-GB"/>
        </w:rPr>
      </w:pPr>
      <w:r w:rsidRPr="00F759FF">
        <w:rPr>
          <w:lang w:eastAsia="en-GB"/>
        </w:rPr>
        <w:t>Background</w:t>
      </w:r>
    </w:p>
    <w:p w:rsidR="00FB5340" w:rsidRDefault="00FB5340" w:rsidP="00B63C0A">
      <w:pPr>
        <w:pStyle w:val="BodyText"/>
      </w:pPr>
      <w:r>
        <w:t>Against the backdrop</w:t>
      </w:r>
      <w:r w:rsidR="00766F25" w:rsidRPr="00326FA7">
        <w:t xml:space="preserve"> </w:t>
      </w:r>
      <w:r>
        <w:t xml:space="preserve">of </w:t>
      </w:r>
      <w:r w:rsidR="00766F25" w:rsidRPr="00326FA7">
        <w:t xml:space="preserve">the </w:t>
      </w:r>
      <w:r w:rsidR="00C352EF" w:rsidRPr="00326FA7">
        <w:t xml:space="preserve">accident at TEPCO’s Fukushima Daiichi nuclear power plant in </w:t>
      </w:r>
      <w:r w:rsidR="00B81D49" w:rsidRPr="00326FA7">
        <w:t>March</w:t>
      </w:r>
      <w:r w:rsidR="00B81D49">
        <w:t> </w:t>
      </w:r>
      <w:r w:rsidR="00C352EF" w:rsidRPr="00326FA7">
        <w:t xml:space="preserve">2011, the Director General of the International Atomic Energy Agency (IAEA) convened </w:t>
      </w:r>
      <w:r w:rsidR="00E032F6">
        <w:t>the IAEA</w:t>
      </w:r>
      <w:r w:rsidR="00E032F6" w:rsidRPr="00326FA7">
        <w:t xml:space="preserve"> </w:t>
      </w:r>
      <w:r w:rsidR="00C352EF" w:rsidRPr="00326FA7">
        <w:t>Ministerial Conference on Nuclear Safety</w:t>
      </w:r>
      <w:r w:rsidR="001902DB">
        <w:t xml:space="preserve"> in Vienna, Austria, in June 2011</w:t>
      </w:r>
      <w:r w:rsidR="00C352EF" w:rsidRPr="00326FA7">
        <w:t xml:space="preserve">. The Conference adopted a Ministerial Declaration which, </w:t>
      </w:r>
      <w:r w:rsidR="00C352EF" w:rsidRPr="00CE1B0B">
        <w:rPr>
          <w:iCs/>
        </w:rPr>
        <w:t>inter alia</w:t>
      </w:r>
      <w:r w:rsidR="00C352EF" w:rsidRPr="00326FA7">
        <w:t>, requested the Director General to prepare a draft Action Plan covering all the relevant aspects relating to nuclear safety, emergency preparedness and response, and radiation protection of people and the environment, as well as the relevant international legal framework.</w:t>
      </w:r>
    </w:p>
    <w:p w:rsidR="009A2E09" w:rsidRDefault="00C352EF" w:rsidP="00CE1B0B">
      <w:pPr>
        <w:pStyle w:val="BodyText"/>
      </w:pPr>
      <w:r w:rsidRPr="00326FA7">
        <w:t xml:space="preserve">On 22 September 2011, the IAEA General Conference unanimously endorsed </w:t>
      </w:r>
      <w:r w:rsidR="001902DB">
        <w:t>the</w:t>
      </w:r>
      <w:r w:rsidRPr="00326FA7">
        <w:t xml:space="preserve"> </w:t>
      </w:r>
      <w:r w:rsidR="00386524">
        <w:t>d</w:t>
      </w:r>
      <w:r w:rsidR="001902DB">
        <w:t xml:space="preserve">raft IAEA </w:t>
      </w:r>
      <w:r w:rsidRPr="00326FA7">
        <w:t>Action Plan on Nuclear Safety</w:t>
      </w:r>
      <w:r w:rsidR="001902DB">
        <w:t xml:space="preserve"> </w:t>
      </w:r>
      <w:r w:rsidR="00A37106">
        <w:t xml:space="preserve">approved </w:t>
      </w:r>
      <w:r w:rsidR="001902DB">
        <w:t>by the Board of Governors</w:t>
      </w:r>
      <w:r w:rsidRPr="00326FA7">
        <w:t xml:space="preserve">. The Action Plan </w:t>
      </w:r>
      <w:r w:rsidR="00386524">
        <w:t>sets out</w:t>
      </w:r>
      <w:r w:rsidR="00386524" w:rsidRPr="00326FA7">
        <w:t xml:space="preserve"> </w:t>
      </w:r>
      <w:r w:rsidRPr="00326FA7">
        <w:t xml:space="preserve">a comprehensive programme of work, in 12 major areas, to strengthen nuclear safety </w:t>
      </w:r>
      <w:r w:rsidRPr="00E4034A">
        <w:t xml:space="preserve">worldwide. </w:t>
      </w:r>
      <w:proofErr w:type="gramStart"/>
      <w:r w:rsidR="006B5891" w:rsidRPr="00E4034A">
        <w:t>Under</w:t>
      </w:r>
      <w:proofErr w:type="gramEnd"/>
      <w:r w:rsidR="006B5891" w:rsidRPr="00E4034A">
        <w:t xml:space="preserve"> one of th</w:t>
      </w:r>
      <w:r w:rsidR="00386524" w:rsidRPr="00E4034A">
        <w:t>e</w:t>
      </w:r>
      <w:r w:rsidR="006B5891" w:rsidRPr="00E4034A">
        <w:t xml:space="preserve">se </w:t>
      </w:r>
      <w:r w:rsidRPr="00E4034A">
        <w:t>a</w:t>
      </w:r>
      <w:r w:rsidR="00386524" w:rsidRPr="00E4034A">
        <w:t>reas</w:t>
      </w:r>
      <w:r w:rsidR="006B5891" w:rsidRPr="00E4034A">
        <w:t>,</w:t>
      </w:r>
      <w:r w:rsidR="00386524" w:rsidRPr="00E4034A">
        <w:t xml:space="preserve"> headed</w:t>
      </w:r>
      <w:r w:rsidRPr="00E4034A">
        <w:t xml:space="preserve"> </w:t>
      </w:r>
      <w:r w:rsidR="00386524" w:rsidRPr="00E4034A">
        <w:t>“</w:t>
      </w:r>
      <w:r w:rsidR="00E4777B" w:rsidRPr="00E4777B">
        <w:t>Enhance transparency and effectiveness of communication and improve dissemination</w:t>
      </w:r>
      <w:r w:rsidR="00E4777B">
        <w:t xml:space="preserve"> </w:t>
      </w:r>
      <w:r w:rsidR="00E4777B" w:rsidRPr="00E4777B">
        <w:t>of information</w:t>
      </w:r>
      <w:r w:rsidR="00386524" w:rsidRPr="00E4034A">
        <w:t>”</w:t>
      </w:r>
      <w:r w:rsidR="006B5891" w:rsidRPr="00E4034A">
        <w:t>,</w:t>
      </w:r>
      <w:r w:rsidR="00AB5DE9" w:rsidRPr="00E4034A">
        <w:t xml:space="preserve"> the IAEA Secretariat </w:t>
      </w:r>
      <w:r w:rsidR="006B5891" w:rsidRPr="00E4034A">
        <w:t xml:space="preserve">was requested </w:t>
      </w:r>
      <w:r w:rsidRPr="00E4034A">
        <w:t xml:space="preserve">to </w:t>
      </w:r>
      <w:r w:rsidR="00106BC3" w:rsidRPr="00106BC3">
        <w:t>organize an International Experts</w:t>
      </w:r>
      <w:r w:rsidR="00ED6AB7">
        <w:t>’</w:t>
      </w:r>
      <w:r w:rsidR="00106BC3" w:rsidRPr="00106BC3">
        <w:t xml:space="preserve"> Meeting </w:t>
      </w:r>
      <w:r w:rsidR="00ED6AB7" w:rsidRPr="00ED6AB7">
        <w:t>(</w:t>
      </w:r>
      <w:proofErr w:type="spellStart"/>
      <w:r w:rsidR="00ED6AB7" w:rsidRPr="00ED6AB7">
        <w:t>IEM</w:t>
      </w:r>
      <w:proofErr w:type="spellEnd"/>
      <w:r w:rsidR="00ED6AB7" w:rsidRPr="00ED6AB7">
        <w:t xml:space="preserve">) </w:t>
      </w:r>
      <w:r w:rsidR="00106BC3" w:rsidRPr="00106BC3">
        <w:t xml:space="preserve">on decommissioning, </w:t>
      </w:r>
      <w:proofErr w:type="spellStart"/>
      <w:r w:rsidR="00106BC3" w:rsidRPr="00106BC3">
        <w:t>cleanup</w:t>
      </w:r>
      <w:proofErr w:type="spellEnd"/>
      <w:r w:rsidR="00106BC3" w:rsidRPr="00106BC3">
        <w:t xml:space="preserve"> and remediation of nuclear </w:t>
      </w:r>
      <w:r w:rsidR="00F419F6">
        <w:t>facilities</w:t>
      </w:r>
      <w:r w:rsidR="00106BC3" w:rsidRPr="00106BC3">
        <w:t xml:space="preserve"> and contaminated lands after a</w:t>
      </w:r>
      <w:r w:rsidR="00B81D49">
        <w:t xml:space="preserve"> </w:t>
      </w:r>
      <w:r w:rsidR="00106BC3" w:rsidRPr="00106BC3">
        <w:t>n</w:t>
      </w:r>
      <w:r w:rsidR="00B81D49">
        <w:t>uclear</w:t>
      </w:r>
      <w:r w:rsidR="00106BC3" w:rsidRPr="00106BC3">
        <w:t xml:space="preserve"> accident</w:t>
      </w:r>
      <w:r w:rsidR="00106BC3">
        <w:t>.</w:t>
      </w:r>
      <w:r w:rsidR="00106BC3" w:rsidRPr="00106BC3">
        <w:t xml:space="preserve"> </w:t>
      </w:r>
      <w:r w:rsidR="008541B2">
        <w:t xml:space="preserve">This </w:t>
      </w:r>
      <w:r w:rsidR="00ED6AB7">
        <w:t xml:space="preserve">IEM </w:t>
      </w:r>
      <w:r w:rsidR="00E732C5" w:rsidRPr="00E732C5">
        <w:t>is being organi</w:t>
      </w:r>
      <w:r w:rsidR="00386524">
        <w:t>z</w:t>
      </w:r>
      <w:r w:rsidR="00E732C5" w:rsidRPr="00E732C5">
        <w:t>ed in respon</w:t>
      </w:r>
      <w:r w:rsidR="00E732C5">
        <w:t>se to that request</w:t>
      </w:r>
      <w:r w:rsidR="0099456E" w:rsidRPr="0099456E">
        <w:t xml:space="preserve"> and will be jointly organized by the IAEA’s Department of Nuclear Safety and Security and Department of Nuclear Energy.</w:t>
      </w:r>
    </w:p>
    <w:p w:rsidR="00E17165" w:rsidRDefault="00E17165" w:rsidP="00CE1B0B">
      <w:pPr>
        <w:pStyle w:val="BodyText"/>
      </w:pPr>
    </w:p>
    <w:p w:rsidR="00C352EF" w:rsidRPr="00F759FF" w:rsidRDefault="00C352EF" w:rsidP="00CE1B0B">
      <w:pPr>
        <w:pStyle w:val="Heading1"/>
        <w:rPr>
          <w:lang w:eastAsia="en-GB"/>
        </w:rPr>
      </w:pPr>
      <w:r w:rsidRPr="00F759FF">
        <w:rPr>
          <w:lang w:eastAsia="en-GB"/>
        </w:rPr>
        <w:lastRenderedPageBreak/>
        <w:t>Objectives</w:t>
      </w:r>
    </w:p>
    <w:p w:rsidR="003D10A7" w:rsidRDefault="003D10A7" w:rsidP="00B63C0A">
      <w:pPr>
        <w:pStyle w:val="BodyText"/>
      </w:pPr>
      <w:r w:rsidRPr="00E4034A">
        <w:t xml:space="preserve">The IEM will focus on the </w:t>
      </w:r>
      <w:r w:rsidR="008F5814">
        <w:t>complex</w:t>
      </w:r>
      <w:r w:rsidRPr="00E4034A">
        <w:t xml:space="preserve"> technical, societal</w:t>
      </w:r>
      <w:r w:rsidR="00592EDC">
        <w:t>, environmental</w:t>
      </w:r>
      <w:r w:rsidRPr="00E4034A">
        <w:t xml:space="preserve"> and economic issues that need to be considered </w:t>
      </w:r>
      <w:r w:rsidR="008F5814">
        <w:t xml:space="preserve">for decommissioning and remediation </w:t>
      </w:r>
      <w:r w:rsidR="00013B80">
        <w:t xml:space="preserve">activities </w:t>
      </w:r>
      <w:r w:rsidR="008F5814">
        <w:t xml:space="preserve">after </w:t>
      </w:r>
      <w:r w:rsidR="00C919D9">
        <w:t xml:space="preserve">a nuclear accident, specifically after </w:t>
      </w:r>
      <w:r w:rsidR="008F5814">
        <w:t>the emergency exposure situation of</w:t>
      </w:r>
      <w:r w:rsidRPr="00E4034A">
        <w:t xml:space="preserve"> an accident</w:t>
      </w:r>
      <w:r w:rsidR="008F5814">
        <w:t xml:space="preserve"> has been declared ended</w:t>
      </w:r>
      <w:r>
        <w:t xml:space="preserve">. </w:t>
      </w:r>
      <w:r w:rsidRPr="00E4034A">
        <w:t xml:space="preserve">The objective of the IEM is to assist </w:t>
      </w:r>
      <w:r w:rsidR="00F3104B">
        <w:t>M</w:t>
      </w:r>
      <w:r w:rsidRPr="00E4034A">
        <w:t xml:space="preserve">ember </w:t>
      </w:r>
      <w:r w:rsidR="00F3104B">
        <w:t>S</w:t>
      </w:r>
      <w:r w:rsidRPr="00E4034A">
        <w:t xml:space="preserve">tates </w:t>
      </w:r>
      <w:r w:rsidRPr="00C73348">
        <w:t>to prepare for</w:t>
      </w:r>
      <w:r w:rsidRPr="00E4034A">
        <w:t xml:space="preserve"> and </w:t>
      </w:r>
      <w:r w:rsidR="00F3104B">
        <w:t xml:space="preserve">to </w:t>
      </w:r>
      <w:r w:rsidR="00C73348">
        <w:t xml:space="preserve">be </w:t>
      </w:r>
      <w:r w:rsidRPr="00E4034A">
        <w:t xml:space="preserve">able to manage </w:t>
      </w:r>
      <w:r w:rsidR="008E6377" w:rsidRPr="008E6377">
        <w:t>the consequences resulting from a</w:t>
      </w:r>
      <w:r w:rsidR="00013B80">
        <w:t xml:space="preserve"> </w:t>
      </w:r>
      <w:r w:rsidR="00A13C9B">
        <w:t xml:space="preserve">nuclear </w:t>
      </w:r>
      <w:r w:rsidR="008E6377" w:rsidRPr="008E6377">
        <w:t>accident</w:t>
      </w:r>
      <w:r w:rsidRPr="00E4034A">
        <w:t>.</w:t>
      </w:r>
    </w:p>
    <w:p w:rsidR="008604F2" w:rsidRDefault="003D10A7" w:rsidP="00B63C0A">
      <w:pPr>
        <w:pStyle w:val="BodyText"/>
        <w:rPr>
          <w:szCs w:val="24"/>
          <w:lang w:eastAsia="en-GB"/>
        </w:rPr>
      </w:pPr>
      <w:r w:rsidRPr="003D10A7">
        <w:rPr>
          <w:szCs w:val="24"/>
          <w:lang w:eastAsia="en-GB"/>
        </w:rPr>
        <w:t xml:space="preserve">The meeting </w:t>
      </w:r>
      <w:r w:rsidR="002B78A5">
        <w:rPr>
          <w:szCs w:val="24"/>
          <w:lang w:eastAsia="en-GB"/>
        </w:rPr>
        <w:t>will</w:t>
      </w:r>
      <w:r w:rsidRPr="003D10A7">
        <w:rPr>
          <w:szCs w:val="24"/>
          <w:lang w:eastAsia="en-GB"/>
        </w:rPr>
        <w:t xml:space="preserve"> highlight the specific </w:t>
      </w:r>
      <w:r w:rsidR="009E2F5E">
        <w:rPr>
          <w:szCs w:val="24"/>
          <w:lang w:eastAsia="en-GB"/>
        </w:rPr>
        <w:t>short</w:t>
      </w:r>
      <w:r w:rsidR="00B81D49">
        <w:rPr>
          <w:szCs w:val="24"/>
          <w:lang w:eastAsia="en-GB"/>
        </w:rPr>
        <w:t xml:space="preserve"> </w:t>
      </w:r>
      <w:r w:rsidRPr="003D10A7">
        <w:rPr>
          <w:szCs w:val="24"/>
          <w:lang w:eastAsia="en-GB"/>
        </w:rPr>
        <w:t xml:space="preserve">term </w:t>
      </w:r>
      <w:r w:rsidR="009E2F5E">
        <w:rPr>
          <w:szCs w:val="24"/>
          <w:lang w:eastAsia="en-GB"/>
        </w:rPr>
        <w:t>and long</w:t>
      </w:r>
      <w:r w:rsidR="00B81D49">
        <w:rPr>
          <w:szCs w:val="24"/>
          <w:lang w:eastAsia="en-GB"/>
        </w:rPr>
        <w:t xml:space="preserve"> </w:t>
      </w:r>
      <w:r w:rsidR="009E2F5E">
        <w:rPr>
          <w:szCs w:val="24"/>
          <w:lang w:eastAsia="en-GB"/>
        </w:rPr>
        <w:t xml:space="preserve">term </w:t>
      </w:r>
      <w:r w:rsidRPr="003D10A7">
        <w:rPr>
          <w:szCs w:val="24"/>
          <w:lang w:eastAsia="en-GB"/>
        </w:rPr>
        <w:t xml:space="preserve">issues that may need to be addressed during decommissioning of facilities and </w:t>
      </w:r>
      <w:r w:rsidR="00C919D9">
        <w:rPr>
          <w:szCs w:val="24"/>
          <w:lang w:eastAsia="en-GB"/>
        </w:rPr>
        <w:t xml:space="preserve">remediation of </w:t>
      </w:r>
      <w:r w:rsidRPr="003D10A7">
        <w:rPr>
          <w:szCs w:val="24"/>
          <w:lang w:eastAsia="en-GB"/>
        </w:rPr>
        <w:t>the off</w:t>
      </w:r>
      <w:r w:rsidR="00095C1A">
        <w:rPr>
          <w:szCs w:val="24"/>
          <w:lang w:eastAsia="en-GB"/>
        </w:rPr>
        <w:t>-</w:t>
      </w:r>
      <w:r w:rsidRPr="003D10A7">
        <w:rPr>
          <w:szCs w:val="24"/>
          <w:lang w:eastAsia="en-GB"/>
        </w:rPr>
        <w:t>site environment affected by a nuclear accident.</w:t>
      </w:r>
      <w:r w:rsidR="002B78A5">
        <w:rPr>
          <w:szCs w:val="24"/>
          <w:lang w:eastAsia="en-GB"/>
        </w:rPr>
        <w:t xml:space="preserve"> </w:t>
      </w:r>
      <w:r w:rsidR="002B78A5" w:rsidRPr="002B78A5">
        <w:rPr>
          <w:szCs w:val="24"/>
          <w:lang w:eastAsia="en-GB"/>
        </w:rPr>
        <w:t>It will be of interest to a wide range of experts</w:t>
      </w:r>
      <w:r w:rsidR="008E6377">
        <w:rPr>
          <w:szCs w:val="24"/>
          <w:lang w:eastAsia="en-GB"/>
        </w:rPr>
        <w:t xml:space="preserve">, such as </w:t>
      </w:r>
      <w:r w:rsidR="002B78A5" w:rsidRPr="002B78A5">
        <w:rPr>
          <w:szCs w:val="24"/>
          <w:lang w:eastAsia="en-GB"/>
        </w:rPr>
        <w:t xml:space="preserve">decision makers, regulators, operators, contractors, </w:t>
      </w:r>
      <w:r w:rsidR="008E6377">
        <w:rPr>
          <w:szCs w:val="24"/>
          <w:lang w:eastAsia="en-GB"/>
        </w:rPr>
        <w:t xml:space="preserve">and </w:t>
      </w:r>
      <w:r w:rsidR="002B78A5" w:rsidRPr="002B78A5">
        <w:rPr>
          <w:szCs w:val="24"/>
          <w:lang w:eastAsia="en-GB"/>
        </w:rPr>
        <w:t>technical support organi</w:t>
      </w:r>
      <w:r w:rsidR="00A37106">
        <w:rPr>
          <w:szCs w:val="24"/>
          <w:lang w:eastAsia="en-GB"/>
        </w:rPr>
        <w:t>z</w:t>
      </w:r>
      <w:r w:rsidR="002B78A5" w:rsidRPr="002B78A5">
        <w:rPr>
          <w:szCs w:val="24"/>
          <w:lang w:eastAsia="en-GB"/>
        </w:rPr>
        <w:t xml:space="preserve">ations </w:t>
      </w:r>
      <w:r w:rsidR="00B81D49">
        <w:rPr>
          <w:szCs w:val="24"/>
          <w:lang w:eastAsia="en-GB"/>
        </w:rPr>
        <w:t>that</w:t>
      </w:r>
      <w:r w:rsidR="00B81D49" w:rsidRPr="002B78A5">
        <w:rPr>
          <w:szCs w:val="24"/>
          <w:lang w:eastAsia="en-GB"/>
        </w:rPr>
        <w:t xml:space="preserve"> </w:t>
      </w:r>
      <w:r w:rsidR="002B78A5" w:rsidRPr="002B78A5">
        <w:rPr>
          <w:szCs w:val="24"/>
          <w:lang w:eastAsia="en-GB"/>
        </w:rPr>
        <w:t xml:space="preserve">have responsibilities relating to these </w:t>
      </w:r>
      <w:r w:rsidR="00C919D9">
        <w:rPr>
          <w:szCs w:val="24"/>
          <w:lang w:eastAsia="en-GB"/>
        </w:rPr>
        <w:t>issues</w:t>
      </w:r>
      <w:r w:rsidR="002B78A5" w:rsidRPr="002B78A5">
        <w:rPr>
          <w:szCs w:val="24"/>
          <w:lang w:eastAsia="en-GB"/>
        </w:rPr>
        <w:t>.</w:t>
      </w:r>
    </w:p>
    <w:p w:rsidR="00E17165" w:rsidRPr="00F759FF" w:rsidRDefault="00E17165" w:rsidP="00E17165">
      <w:pPr>
        <w:pStyle w:val="Heading1"/>
        <w:rPr>
          <w:lang w:eastAsia="en-GB"/>
        </w:rPr>
      </w:pPr>
      <w:r w:rsidRPr="00F759FF">
        <w:rPr>
          <w:lang w:eastAsia="en-GB"/>
        </w:rPr>
        <w:t>Topics</w:t>
      </w:r>
    </w:p>
    <w:p w:rsidR="00E17165" w:rsidRPr="002C0DA3" w:rsidRDefault="00E17165" w:rsidP="00B63C0A">
      <w:pPr>
        <w:pStyle w:val="BodyText"/>
        <w:rPr>
          <w:lang w:eastAsia="en-GB"/>
        </w:rPr>
      </w:pPr>
      <w:r w:rsidRPr="002C0DA3">
        <w:rPr>
          <w:lang w:eastAsia="en-GB"/>
        </w:rPr>
        <w:t>A</w:t>
      </w:r>
      <w:r>
        <w:rPr>
          <w:lang w:eastAsia="en-GB"/>
        </w:rPr>
        <w:t xml:space="preserve">ccidents </w:t>
      </w:r>
      <w:r w:rsidRPr="002C0DA3">
        <w:rPr>
          <w:lang w:eastAsia="en-GB"/>
        </w:rPr>
        <w:t xml:space="preserve">at nuclear </w:t>
      </w:r>
      <w:r>
        <w:rPr>
          <w:lang w:eastAsia="en-GB"/>
        </w:rPr>
        <w:t>facilities</w:t>
      </w:r>
      <w:r w:rsidRPr="002C0DA3">
        <w:rPr>
          <w:lang w:eastAsia="en-GB"/>
        </w:rPr>
        <w:t xml:space="preserve"> </w:t>
      </w:r>
      <w:r>
        <w:rPr>
          <w:lang w:eastAsia="en-GB"/>
        </w:rPr>
        <w:t xml:space="preserve">have </w:t>
      </w:r>
      <w:r w:rsidRPr="002C0DA3">
        <w:rPr>
          <w:lang w:eastAsia="en-GB"/>
        </w:rPr>
        <w:t>occur</w:t>
      </w:r>
      <w:r>
        <w:rPr>
          <w:lang w:eastAsia="en-GB"/>
        </w:rPr>
        <w:t>red</w:t>
      </w:r>
      <w:r w:rsidRPr="002C0DA3">
        <w:rPr>
          <w:lang w:eastAsia="en-GB"/>
        </w:rPr>
        <w:t xml:space="preserve"> infrequently </w:t>
      </w:r>
      <w:r>
        <w:rPr>
          <w:lang w:eastAsia="en-GB"/>
        </w:rPr>
        <w:t xml:space="preserve">and </w:t>
      </w:r>
      <w:r w:rsidRPr="002C0DA3">
        <w:rPr>
          <w:lang w:eastAsia="en-GB"/>
        </w:rPr>
        <w:t>have posed substantial decommissioning and remediation challenges to the owner/operator and the country</w:t>
      </w:r>
      <w:r>
        <w:rPr>
          <w:lang w:eastAsia="en-GB"/>
        </w:rPr>
        <w:t xml:space="preserve"> where the accident occurred</w:t>
      </w:r>
      <w:r w:rsidRPr="002C0DA3">
        <w:rPr>
          <w:lang w:eastAsia="en-GB"/>
        </w:rPr>
        <w:t xml:space="preserve">. Some of these accidents </w:t>
      </w:r>
      <w:r>
        <w:rPr>
          <w:lang w:eastAsia="en-GB"/>
        </w:rPr>
        <w:t xml:space="preserve">have had a </w:t>
      </w:r>
      <w:r w:rsidRPr="002C0DA3">
        <w:rPr>
          <w:lang w:eastAsia="en-GB"/>
        </w:rPr>
        <w:t>major impact on the surrounding population</w:t>
      </w:r>
      <w:r w:rsidR="00B63C0A">
        <w:rPr>
          <w:lang w:eastAsia="en-GB"/>
        </w:rPr>
        <w:t xml:space="preserve"> and</w:t>
      </w:r>
      <w:r w:rsidRPr="002C0DA3">
        <w:rPr>
          <w:lang w:eastAsia="en-GB"/>
        </w:rPr>
        <w:t xml:space="preserve"> the environment</w:t>
      </w:r>
      <w:r w:rsidR="00B63C0A">
        <w:rPr>
          <w:lang w:eastAsia="en-GB"/>
        </w:rPr>
        <w:t>,</w:t>
      </w:r>
      <w:r>
        <w:rPr>
          <w:lang w:eastAsia="en-GB"/>
        </w:rPr>
        <w:t xml:space="preserve"> and in some cases </w:t>
      </w:r>
      <w:r w:rsidR="00B63C0A">
        <w:rPr>
          <w:lang w:eastAsia="en-GB"/>
        </w:rPr>
        <w:t xml:space="preserve">have had </w:t>
      </w:r>
      <w:proofErr w:type="spellStart"/>
      <w:r>
        <w:rPr>
          <w:lang w:eastAsia="en-GB"/>
        </w:rPr>
        <w:t>transboundary</w:t>
      </w:r>
      <w:proofErr w:type="spellEnd"/>
      <w:r>
        <w:rPr>
          <w:lang w:eastAsia="en-GB"/>
        </w:rPr>
        <w:t xml:space="preserve"> implications</w:t>
      </w:r>
      <w:r w:rsidRPr="002C0DA3">
        <w:rPr>
          <w:lang w:eastAsia="en-GB"/>
        </w:rPr>
        <w:t xml:space="preserve">. All these </w:t>
      </w:r>
      <w:r>
        <w:rPr>
          <w:lang w:eastAsia="en-GB"/>
        </w:rPr>
        <w:t>issues</w:t>
      </w:r>
      <w:r w:rsidRPr="002C0DA3">
        <w:rPr>
          <w:lang w:eastAsia="en-GB"/>
        </w:rPr>
        <w:t xml:space="preserve"> have challenged the technological and financial resources of the </w:t>
      </w:r>
      <w:r>
        <w:rPr>
          <w:lang w:eastAsia="en-GB"/>
        </w:rPr>
        <w:t xml:space="preserve">affected </w:t>
      </w:r>
      <w:r w:rsidRPr="002C0DA3">
        <w:rPr>
          <w:lang w:eastAsia="en-GB"/>
        </w:rPr>
        <w:t>countries in particular</w:t>
      </w:r>
      <w:r>
        <w:rPr>
          <w:lang w:eastAsia="en-GB"/>
        </w:rPr>
        <w:t>, and the i</w:t>
      </w:r>
      <w:r w:rsidRPr="002C0DA3">
        <w:rPr>
          <w:lang w:eastAsia="en-GB"/>
        </w:rPr>
        <w:t>nternational community in general.</w:t>
      </w:r>
    </w:p>
    <w:p w:rsidR="00E17165" w:rsidRDefault="00E17165" w:rsidP="00B63C0A">
      <w:pPr>
        <w:pStyle w:val="BodyText"/>
        <w:rPr>
          <w:szCs w:val="21"/>
        </w:rPr>
      </w:pPr>
      <w:r w:rsidRPr="003D10A7">
        <w:rPr>
          <w:szCs w:val="21"/>
        </w:rPr>
        <w:t xml:space="preserve">The meeting will address the fundamental questions about the preparation for and ability to manage the </w:t>
      </w:r>
      <w:r>
        <w:rPr>
          <w:szCs w:val="21"/>
        </w:rPr>
        <w:t>decommissioning and remediation challenges</w:t>
      </w:r>
      <w:r w:rsidRPr="003D10A7">
        <w:rPr>
          <w:szCs w:val="21"/>
        </w:rPr>
        <w:t xml:space="preserve"> </w:t>
      </w:r>
      <w:r>
        <w:rPr>
          <w:szCs w:val="21"/>
        </w:rPr>
        <w:t>w</w:t>
      </w:r>
      <w:r w:rsidRPr="00F970A4">
        <w:rPr>
          <w:szCs w:val="21"/>
        </w:rPr>
        <w:t xml:space="preserve">hen the focus of </w:t>
      </w:r>
      <w:r>
        <w:rPr>
          <w:szCs w:val="21"/>
        </w:rPr>
        <w:t xml:space="preserve">attention in the aftermath of a nuclear accident </w:t>
      </w:r>
      <w:r w:rsidRPr="00F970A4">
        <w:rPr>
          <w:szCs w:val="21"/>
        </w:rPr>
        <w:t>shifts from emergency response to recovery</w:t>
      </w:r>
      <w:r>
        <w:rPr>
          <w:szCs w:val="21"/>
        </w:rPr>
        <w:t xml:space="preserve"> activities; this would include</w:t>
      </w:r>
      <w:r w:rsidRPr="002B78A5">
        <w:t xml:space="preserve"> </w:t>
      </w:r>
      <w:r w:rsidRPr="002B78A5">
        <w:rPr>
          <w:szCs w:val="21"/>
        </w:rPr>
        <w:t>technical, legal/regulatory, organi</w:t>
      </w:r>
      <w:r>
        <w:rPr>
          <w:szCs w:val="21"/>
        </w:rPr>
        <w:t>z</w:t>
      </w:r>
      <w:r w:rsidRPr="002B78A5">
        <w:rPr>
          <w:szCs w:val="21"/>
        </w:rPr>
        <w:t>ational and logistic</w:t>
      </w:r>
      <w:r>
        <w:rPr>
          <w:szCs w:val="21"/>
        </w:rPr>
        <w:t>al</w:t>
      </w:r>
      <w:r w:rsidRPr="002B78A5">
        <w:rPr>
          <w:szCs w:val="21"/>
        </w:rPr>
        <w:t xml:space="preserve"> issues</w:t>
      </w:r>
      <w:r>
        <w:rPr>
          <w:szCs w:val="21"/>
        </w:rPr>
        <w:t>. More specifically, the IEM will address the following topics:</w:t>
      </w:r>
    </w:p>
    <w:p w:rsidR="00E17165" w:rsidRPr="003823AC" w:rsidRDefault="00E17165" w:rsidP="00762B26">
      <w:pPr>
        <w:pStyle w:val="ListBulleted"/>
        <w:spacing w:after="170" w:line="280" w:lineRule="atLeast"/>
      </w:pPr>
      <w:r w:rsidRPr="002C0DA3">
        <w:t xml:space="preserve">National and </w:t>
      </w:r>
      <w:r>
        <w:t>i</w:t>
      </w:r>
      <w:r w:rsidRPr="002C0DA3">
        <w:t xml:space="preserve">nternational </w:t>
      </w:r>
      <w:r w:rsidRPr="003823AC">
        <w:t>frameworks for decommissioning and environmental remediation following accidents</w:t>
      </w:r>
      <w:r>
        <w:t>;</w:t>
      </w:r>
    </w:p>
    <w:p w:rsidR="00E17165" w:rsidRPr="003823AC" w:rsidRDefault="00E17165" w:rsidP="00762B26">
      <w:pPr>
        <w:pStyle w:val="ListBulleted"/>
        <w:spacing w:after="170" w:line="280" w:lineRule="atLeast"/>
      </w:pPr>
      <w:r w:rsidRPr="003823AC">
        <w:t xml:space="preserve">Lessons learned from the dismantling of facilities and remediation of lands and water resources affected by past accidents, </w:t>
      </w:r>
      <w:r>
        <w:t xml:space="preserve">including </w:t>
      </w:r>
      <w:r w:rsidRPr="003823AC">
        <w:t>constraints to further progress</w:t>
      </w:r>
      <w:r>
        <w:t>;</w:t>
      </w:r>
    </w:p>
    <w:p w:rsidR="00E17165" w:rsidRPr="003823AC" w:rsidRDefault="00E17165" w:rsidP="00762B26">
      <w:pPr>
        <w:pStyle w:val="ListBulleted"/>
        <w:spacing w:after="170" w:line="280" w:lineRule="atLeast"/>
      </w:pPr>
      <w:r w:rsidRPr="003823AC">
        <w:t>Analysis of the remediation challenges that result from a major accident at a nuclear facility resulting in significant off</w:t>
      </w:r>
      <w:r>
        <w:t>-</w:t>
      </w:r>
      <w:r w:rsidRPr="003823AC">
        <w:t>site contamination</w:t>
      </w:r>
      <w:r>
        <w:t xml:space="preserve">, including </w:t>
      </w:r>
      <w:r w:rsidRPr="003823AC">
        <w:t xml:space="preserve">practical </w:t>
      </w:r>
      <w:r>
        <w:t>means</w:t>
      </w:r>
      <w:r w:rsidRPr="003823AC">
        <w:t xml:space="preserve"> to</w:t>
      </w:r>
      <w:r>
        <w:t xml:space="preserve"> consider</w:t>
      </w:r>
      <w:r w:rsidRPr="003823AC">
        <w:t xml:space="preserve"> in remediating areas with variable land uses</w:t>
      </w:r>
      <w:r>
        <w:t>;</w:t>
      </w:r>
    </w:p>
    <w:p w:rsidR="00E17165" w:rsidRPr="003D10A7" w:rsidRDefault="00E17165" w:rsidP="00762B26">
      <w:pPr>
        <w:pStyle w:val="ListBulleted"/>
        <w:spacing w:after="170" w:line="280" w:lineRule="atLeast"/>
      </w:pPr>
      <w:r w:rsidRPr="003823AC">
        <w:rPr>
          <w:lang w:val="en-US"/>
        </w:rPr>
        <w:t>Analysis of the decommissioning challenges that result from a major</w:t>
      </w:r>
      <w:r w:rsidRPr="002C0DA3">
        <w:rPr>
          <w:lang w:val="en-US"/>
        </w:rPr>
        <w:t xml:space="preserve"> accident </w:t>
      </w:r>
      <w:r>
        <w:rPr>
          <w:lang w:val="en-US"/>
        </w:rPr>
        <w:t xml:space="preserve">— </w:t>
      </w:r>
      <w:r w:rsidRPr="003D10A7">
        <w:rPr>
          <w:lang w:val="en-US"/>
        </w:rPr>
        <w:t>strategy</w:t>
      </w:r>
      <w:r>
        <w:rPr>
          <w:lang w:val="en-US"/>
        </w:rPr>
        <w:t>,</w:t>
      </w:r>
      <w:r w:rsidRPr="003D10A7">
        <w:rPr>
          <w:lang w:val="en-US"/>
        </w:rPr>
        <w:t xml:space="preserve"> </w:t>
      </w:r>
      <w:r w:rsidRPr="002B78A5">
        <w:rPr>
          <w:lang w:val="en-US"/>
        </w:rPr>
        <w:t xml:space="preserve">planning </w:t>
      </w:r>
      <w:r w:rsidRPr="003D10A7">
        <w:rPr>
          <w:lang w:val="en-US"/>
        </w:rPr>
        <w:t xml:space="preserve">and </w:t>
      </w:r>
      <w:r>
        <w:rPr>
          <w:lang w:val="en-US"/>
        </w:rPr>
        <w:t xml:space="preserve">implementation of </w:t>
      </w:r>
      <w:r w:rsidRPr="005F78B3">
        <w:rPr>
          <w:lang w:val="en-US"/>
        </w:rPr>
        <w:t xml:space="preserve">decommissioning </w:t>
      </w:r>
      <w:r w:rsidRPr="003D10A7">
        <w:rPr>
          <w:lang w:val="en-US"/>
        </w:rPr>
        <w:t xml:space="preserve">and </w:t>
      </w:r>
      <w:r>
        <w:rPr>
          <w:lang w:val="en-US"/>
        </w:rPr>
        <w:t>need for</w:t>
      </w:r>
      <w:r w:rsidRPr="003D10A7">
        <w:rPr>
          <w:lang w:val="en-US"/>
        </w:rPr>
        <w:t xml:space="preserve"> research and development</w:t>
      </w:r>
      <w:r>
        <w:rPr>
          <w:lang w:val="en-US"/>
        </w:rPr>
        <w:t>;</w:t>
      </w:r>
    </w:p>
    <w:p w:rsidR="00E17165" w:rsidRPr="003D10A7" w:rsidRDefault="00E17165" w:rsidP="00762B26">
      <w:pPr>
        <w:pStyle w:val="ListBulleted"/>
        <w:spacing w:after="170" w:line="280" w:lineRule="atLeast"/>
      </w:pPr>
      <w:r w:rsidRPr="002C0DA3">
        <w:t xml:space="preserve">Management of materials and waste resulting from a nuclear accident </w:t>
      </w:r>
      <w:r>
        <w:t xml:space="preserve">— </w:t>
      </w:r>
      <w:r w:rsidRPr="003D10A7">
        <w:t>strategies to address large quantities of waste</w:t>
      </w:r>
      <w:r>
        <w:t xml:space="preserve">, </w:t>
      </w:r>
      <w:r w:rsidRPr="003D10A7">
        <w:t xml:space="preserve">waste with special characteristics and </w:t>
      </w:r>
      <w:r>
        <w:t xml:space="preserve">management </w:t>
      </w:r>
      <w:r w:rsidRPr="003D10A7">
        <w:t>of damaged fuel, fuel debris and corium</w:t>
      </w:r>
      <w:r>
        <w:rPr>
          <w:rStyle w:val="FootnoteReference"/>
          <w:sz w:val="24"/>
          <w:szCs w:val="21"/>
        </w:rPr>
        <w:footnoteReference w:id="2"/>
      </w:r>
      <w:r>
        <w:t>;</w:t>
      </w:r>
    </w:p>
    <w:p w:rsidR="00E17165" w:rsidRPr="005F78B3" w:rsidRDefault="00E17165" w:rsidP="00762B26">
      <w:pPr>
        <w:pStyle w:val="ListBulleted"/>
        <w:spacing w:after="170" w:line="280" w:lineRule="atLeast"/>
      </w:pPr>
      <w:r w:rsidRPr="002C0DA3">
        <w:lastRenderedPageBreak/>
        <w:t xml:space="preserve">The status of characterization, decommissioning and remediation efforts at </w:t>
      </w:r>
      <w:r>
        <w:t xml:space="preserve">the </w:t>
      </w:r>
      <w:r w:rsidRPr="002C0DA3">
        <w:t>Fukushima Daiichi facility and adjacent lands</w:t>
      </w:r>
      <w:r>
        <w:t>;</w:t>
      </w:r>
    </w:p>
    <w:p w:rsidR="00E17165" w:rsidRPr="003D10A7" w:rsidRDefault="00E17165" w:rsidP="00762B26">
      <w:pPr>
        <w:pStyle w:val="ListBulleted"/>
        <w:spacing w:after="170" w:line="280" w:lineRule="atLeast"/>
      </w:pPr>
      <w:r>
        <w:t>Optimization of remediation and decommissioning in a</w:t>
      </w:r>
      <w:r w:rsidRPr="003D10A7">
        <w:t xml:space="preserve"> </w:t>
      </w:r>
      <w:r>
        <w:t>post-</w:t>
      </w:r>
      <w:r w:rsidRPr="003D10A7">
        <w:t>accident context</w:t>
      </w:r>
      <w:r>
        <w:t>; and</w:t>
      </w:r>
    </w:p>
    <w:p w:rsidR="00E17165" w:rsidRPr="005F78B3" w:rsidRDefault="00E17165" w:rsidP="00762B26">
      <w:pPr>
        <w:pStyle w:val="ListBulleted"/>
        <w:spacing w:after="170" w:line="280" w:lineRule="atLeast"/>
      </w:pPr>
      <w:r w:rsidRPr="002C0DA3">
        <w:t xml:space="preserve">International and </w:t>
      </w:r>
      <w:r>
        <w:t>n</w:t>
      </w:r>
      <w:r w:rsidRPr="002C0DA3">
        <w:t xml:space="preserve">ational </w:t>
      </w:r>
      <w:r>
        <w:t>c</w:t>
      </w:r>
      <w:r w:rsidRPr="002C0DA3">
        <w:t>oordination/</w:t>
      </w:r>
      <w:r>
        <w:t>c</w:t>
      </w:r>
      <w:r w:rsidRPr="002C0DA3">
        <w:t>ooperation</w:t>
      </w:r>
      <w:r>
        <w:t>.</w:t>
      </w:r>
    </w:p>
    <w:p w:rsidR="00E17165" w:rsidRPr="00F759FF" w:rsidRDefault="00E17165" w:rsidP="00E17165">
      <w:pPr>
        <w:pStyle w:val="Heading1"/>
        <w:rPr>
          <w:lang w:eastAsia="en-GB"/>
        </w:rPr>
      </w:pPr>
      <w:r w:rsidRPr="00F759FF">
        <w:rPr>
          <w:lang w:eastAsia="en-GB"/>
        </w:rPr>
        <w:t>Format</w:t>
      </w:r>
    </w:p>
    <w:p w:rsidR="00E17165" w:rsidRDefault="00E17165" w:rsidP="00B63C0A">
      <w:pPr>
        <w:pStyle w:val="BodyText"/>
        <w:rPr>
          <w:szCs w:val="24"/>
        </w:rPr>
      </w:pPr>
      <w:r>
        <w:rPr>
          <w:szCs w:val="24"/>
        </w:rPr>
        <w:t>The IEM will be held at the IAEA’s Headquarters in Vienna, Austria</w:t>
      </w:r>
      <w:r w:rsidR="00B63C0A">
        <w:rPr>
          <w:szCs w:val="24"/>
        </w:rPr>
        <w:t>,</w:t>
      </w:r>
      <w:r>
        <w:rPr>
          <w:szCs w:val="24"/>
        </w:rPr>
        <w:t xml:space="preserve"> from 28 January to </w:t>
      </w:r>
      <w:r w:rsidR="00B63C0A">
        <w:rPr>
          <w:szCs w:val="24"/>
        </w:rPr>
        <w:t>1 February </w:t>
      </w:r>
      <w:r>
        <w:rPr>
          <w:szCs w:val="24"/>
        </w:rPr>
        <w:t xml:space="preserve">2013. An opening address will be delivered by a senior IAEA representative. The meeting will consist of an opening plenary session, topic-specific technical sessions, some of which are to be run in parallel, and a closing plenary session. </w:t>
      </w:r>
      <w:r w:rsidRPr="00BE706D">
        <w:rPr>
          <w:szCs w:val="24"/>
        </w:rPr>
        <w:t>Summaries of all the presentations and discussions, including lessons learned and recommendations for future activities, will be prepared by the Session Chairs and the IEM Chairperson</w:t>
      </w:r>
      <w:r>
        <w:rPr>
          <w:szCs w:val="24"/>
        </w:rPr>
        <w:t>. These</w:t>
      </w:r>
      <w:r w:rsidRPr="00BE706D">
        <w:rPr>
          <w:szCs w:val="24"/>
        </w:rPr>
        <w:t xml:space="preserve"> will be presented at the closing plenary session of the IEM.</w:t>
      </w:r>
    </w:p>
    <w:p w:rsidR="00E17165" w:rsidRDefault="00E17165" w:rsidP="00B63C0A">
      <w:pPr>
        <w:pStyle w:val="BodyText"/>
      </w:pPr>
      <w:r w:rsidRPr="009270AA">
        <w:rPr>
          <w:szCs w:val="24"/>
        </w:rPr>
        <w:t xml:space="preserve">The </w:t>
      </w:r>
      <w:r>
        <w:rPr>
          <w:szCs w:val="24"/>
        </w:rPr>
        <w:t>meeting</w:t>
      </w:r>
      <w:r w:rsidRPr="009270AA">
        <w:rPr>
          <w:szCs w:val="24"/>
        </w:rPr>
        <w:t xml:space="preserve"> will </w:t>
      </w:r>
      <w:r>
        <w:rPr>
          <w:szCs w:val="24"/>
        </w:rPr>
        <w:t>include</w:t>
      </w:r>
      <w:r w:rsidRPr="009270AA">
        <w:rPr>
          <w:szCs w:val="24"/>
        </w:rPr>
        <w:t xml:space="preserve"> </w:t>
      </w:r>
      <w:r w:rsidRPr="005F4310">
        <w:rPr>
          <w:szCs w:val="24"/>
        </w:rPr>
        <w:t>keynote presentations by invited international</w:t>
      </w:r>
      <w:r>
        <w:rPr>
          <w:szCs w:val="24"/>
        </w:rPr>
        <w:t xml:space="preserve"> experts, selected</w:t>
      </w:r>
      <w:r w:rsidRPr="005F4310">
        <w:rPr>
          <w:szCs w:val="24"/>
        </w:rPr>
        <w:t xml:space="preserve"> </w:t>
      </w:r>
      <w:r>
        <w:rPr>
          <w:szCs w:val="24"/>
        </w:rPr>
        <w:t xml:space="preserve">oral presentations, panel discussions and poster presentations </w:t>
      </w:r>
      <w:r w:rsidRPr="009270AA">
        <w:rPr>
          <w:szCs w:val="24"/>
        </w:rPr>
        <w:t xml:space="preserve">dealing with the topics identified in Section </w:t>
      </w:r>
      <w:r w:rsidR="00B63C0A">
        <w:rPr>
          <w:szCs w:val="24"/>
        </w:rPr>
        <w:t>C above</w:t>
      </w:r>
      <w:r>
        <w:rPr>
          <w:szCs w:val="24"/>
        </w:rPr>
        <w:t xml:space="preserve">. </w:t>
      </w:r>
      <w:r>
        <w:t>The</w:t>
      </w:r>
      <w:r w:rsidRPr="009270AA">
        <w:t xml:space="preserve"> </w:t>
      </w:r>
      <w:r w:rsidR="00B63C0A">
        <w:t xml:space="preserve">detailed </w:t>
      </w:r>
      <w:r w:rsidRPr="009270AA">
        <w:t xml:space="preserve">programme will be made available on the </w:t>
      </w:r>
      <w:proofErr w:type="spellStart"/>
      <w:r w:rsidR="00B63C0A">
        <w:t>IEM</w:t>
      </w:r>
      <w:proofErr w:type="spellEnd"/>
      <w:r w:rsidR="00B63C0A">
        <w:t xml:space="preserve"> web page (Section K)</w:t>
      </w:r>
      <w:r w:rsidRPr="009270AA">
        <w:t xml:space="preserve"> </w:t>
      </w:r>
      <w:r>
        <w:t>in advance of the meeting.</w:t>
      </w:r>
    </w:p>
    <w:p w:rsidR="00C352EF" w:rsidRPr="00F759FF" w:rsidRDefault="00474EED" w:rsidP="00CE1B0B">
      <w:pPr>
        <w:pStyle w:val="Heading1"/>
        <w:rPr>
          <w:lang w:eastAsia="en-GB"/>
        </w:rPr>
      </w:pPr>
      <w:r>
        <w:rPr>
          <w:lang w:eastAsia="en-GB"/>
        </w:rPr>
        <w:t>Contributed</w:t>
      </w:r>
      <w:r w:rsidR="00C352EF" w:rsidRPr="00F759FF">
        <w:rPr>
          <w:lang w:eastAsia="en-GB"/>
        </w:rPr>
        <w:t xml:space="preserve"> </w:t>
      </w:r>
      <w:r w:rsidR="00A430A7">
        <w:rPr>
          <w:lang w:eastAsia="en-GB"/>
        </w:rPr>
        <w:t>Papers</w:t>
      </w:r>
      <w:r w:rsidR="00F952BB">
        <w:rPr>
          <w:lang w:eastAsia="en-GB"/>
        </w:rPr>
        <w:t xml:space="preserve"> and Posters</w:t>
      </w:r>
    </w:p>
    <w:p w:rsidR="00C352EF" w:rsidRPr="008A6BAC" w:rsidRDefault="00E031A7" w:rsidP="00B63C0A">
      <w:pPr>
        <w:pStyle w:val="BodyText"/>
        <w:rPr>
          <w:lang w:eastAsia="en-GB"/>
        </w:rPr>
      </w:pPr>
      <w:r w:rsidRPr="00E031A7">
        <w:rPr>
          <w:lang w:eastAsia="en-GB"/>
        </w:rPr>
        <w:t xml:space="preserve">Concise papers on issues falling within </w:t>
      </w:r>
      <w:r>
        <w:rPr>
          <w:lang w:eastAsia="en-GB"/>
        </w:rPr>
        <w:t xml:space="preserve">the topics outlined in Section </w:t>
      </w:r>
      <w:r w:rsidR="00B63C0A">
        <w:rPr>
          <w:lang w:eastAsia="en-GB"/>
        </w:rPr>
        <w:t>C</w:t>
      </w:r>
      <w:r w:rsidRPr="00E031A7">
        <w:rPr>
          <w:lang w:eastAsia="en-GB"/>
        </w:rPr>
        <w:t xml:space="preserve"> may be submitted as contributions to the </w:t>
      </w:r>
      <w:r>
        <w:rPr>
          <w:lang w:eastAsia="en-GB"/>
        </w:rPr>
        <w:t>IEM</w:t>
      </w:r>
      <w:r w:rsidRPr="00E031A7">
        <w:rPr>
          <w:lang w:eastAsia="en-GB"/>
        </w:rPr>
        <w:t>.</w:t>
      </w:r>
      <w:r w:rsidR="00B843BA" w:rsidRPr="008A6BAC">
        <w:t xml:space="preserve"> </w:t>
      </w:r>
      <w:r w:rsidR="00067D67" w:rsidRPr="008A6BAC">
        <w:t xml:space="preserve">All </w:t>
      </w:r>
      <w:r w:rsidR="007800DE" w:rsidRPr="008A6BAC">
        <w:t>contribut</w:t>
      </w:r>
      <w:r w:rsidR="007749C6">
        <w:t>ed papers</w:t>
      </w:r>
      <w:r w:rsidR="00067D67" w:rsidRPr="008A6BAC">
        <w:t xml:space="preserve"> must present original work and should not have been published elsewhere. </w:t>
      </w:r>
      <w:r w:rsidR="007800DE" w:rsidRPr="008A6BAC">
        <w:t>There</w:t>
      </w:r>
      <w:r w:rsidR="00BE706D">
        <w:rPr>
          <w:lang w:eastAsia="en-GB"/>
        </w:rPr>
        <w:t xml:space="preserve"> will be </w:t>
      </w:r>
      <w:r w:rsidR="007800DE" w:rsidRPr="008A6BAC">
        <w:rPr>
          <w:lang w:eastAsia="en-GB"/>
        </w:rPr>
        <w:t>session</w:t>
      </w:r>
      <w:r w:rsidR="00BE706D">
        <w:rPr>
          <w:lang w:eastAsia="en-GB"/>
        </w:rPr>
        <w:t>s</w:t>
      </w:r>
      <w:r w:rsidR="007800DE" w:rsidRPr="008A6BAC">
        <w:rPr>
          <w:lang w:eastAsia="en-GB"/>
        </w:rPr>
        <w:t xml:space="preserve"> at the IEM for </w:t>
      </w:r>
      <w:r w:rsidR="007749C6">
        <w:rPr>
          <w:lang w:eastAsia="en-GB"/>
        </w:rPr>
        <w:t xml:space="preserve">those who have contributed </w:t>
      </w:r>
      <w:r w:rsidR="00B63C0A">
        <w:rPr>
          <w:lang w:eastAsia="en-GB"/>
        </w:rPr>
        <w:t xml:space="preserve">a </w:t>
      </w:r>
      <w:r w:rsidR="007749C6">
        <w:rPr>
          <w:lang w:eastAsia="en-GB"/>
        </w:rPr>
        <w:t>paper</w:t>
      </w:r>
      <w:r w:rsidR="000E4DA4" w:rsidRPr="008A6BAC">
        <w:rPr>
          <w:lang w:eastAsia="en-GB"/>
        </w:rPr>
        <w:t xml:space="preserve"> </w:t>
      </w:r>
      <w:r w:rsidR="007800DE" w:rsidRPr="008A6BAC">
        <w:rPr>
          <w:lang w:eastAsia="en-GB"/>
        </w:rPr>
        <w:t xml:space="preserve">to give </w:t>
      </w:r>
      <w:r w:rsidR="00F419F6">
        <w:rPr>
          <w:lang w:eastAsia="en-GB"/>
        </w:rPr>
        <w:t>an</w:t>
      </w:r>
      <w:r w:rsidR="000E4DA4" w:rsidRPr="008A6BAC">
        <w:rPr>
          <w:lang w:eastAsia="en-GB"/>
        </w:rPr>
        <w:t xml:space="preserve"> oral presentation</w:t>
      </w:r>
      <w:r w:rsidR="00B843BA" w:rsidRPr="008A6BAC">
        <w:rPr>
          <w:lang w:eastAsia="en-GB"/>
        </w:rPr>
        <w:t xml:space="preserve"> of their </w:t>
      </w:r>
      <w:r w:rsidR="007800DE" w:rsidRPr="008A6BAC">
        <w:rPr>
          <w:lang w:eastAsia="en-GB"/>
        </w:rPr>
        <w:t>work</w:t>
      </w:r>
      <w:r w:rsidR="000E4DA4" w:rsidRPr="008A6BAC">
        <w:rPr>
          <w:lang w:eastAsia="en-GB"/>
        </w:rPr>
        <w:t>.</w:t>
      </w:r>
    </w:p>
    <w:p w:rsidR="00A54F01" w:rsidRPr="00CE1B0B" w:rsidRDefault="00C352EF" w:rsidP="00AD0344">
      <w:pPr>
        <w:pStyle w:val="ListParagraph"/>
        <w:numPr>
          <w:ilvl w:val="0"/>
          <w:numId w:val="19"/>
        </w:numPr>
        <w:overflowPunct/>
        <w:spacing w:after="120"/>
        <w:ind w:left="357" w:hanging="357"/>
        <w:jc w:val="both"/>
        <w:textAlignment w:val="auto"/>
        <w:rPr>
          <w:b/>
          <w:bCs/>
          <w:color w:val="333333"/>
          <w:szCs w:val="22"/>
          <w:lang w:eastAsia="en-GB"/>
        </w:rPr>
      </w:pPr>
      <w:r w:rsidRPr="00CE1B0B">
        <w:rPr>
          <w:b/>
          <w:bCs/>
          <w:color w:val="333333"/>
          <w:szCs w:val="22"/>
          <w:lang w:eastAsia="en-GB"/>
        </w:rPr>
        <w:t xml:space="preserve">Submission of </w:t>
      </w:r>
      <w:r w:rsidR="00B15E7A" w:rsidRPr="00CE1B0B">
        <w:rPr>
          <w:b/>
          <w:bCs/>
          <w:color w:val="333333"/>
          <w:szCs w:val="22"/>
          <w:lang w:eastAsia="en-GB"/>
        </w:rPr>
        <w:t>Extended Synopsis</w:t>
      </w:r>
    </w:p>
    <w:p w:rsidR="00673B0D" w:rsidRDefault="009E7279" w:rsidP="00B63C0A">
      <w:pPr>
        <w:pStyle w:val="BodyText"/>
        <w:spacing w:after="0"/>
        <w:rPr>
          <w:lang w:eastAsia="en-GB"/>
        </w:rPr>
      </w:pPr>
      <w:r>
        <w:rPr>
          <w:lang w:eastAsia="en-GB"/>
        </w:rPr>
        <w:t>Experts from Member States who wish to present a paper at the IEM must submit an extended</w:t>
      </w:r>
      <w:r w:rsidR="00B63C0A">
        <w:rPr>
          <w:lang w:eastAsia="en-GB"/>
        </w:rPr>
        <w:t xml:space="preserve"> </w:t>
      </w:r>
      <w:r>
        <w:rPr>
          <w:lang w:eastAsia="en-GB"/>
        </w:rPr>
        <w:t>synopsis (in English) of maximum 800 words (i.e. two A4 format pages of single spaced typing, or the</w:t>
      </w:r>
      <w:r w:rsidR="00B63C0A">
        <w:rPr>
          <w:lang w:eastAsia="en-GB"/>
        </w:rPr>
        <w:t xml:space="preserve"> </w:t>
      </w:r>
      <w:r>
        <w:rPr>
          <w:lang w:eastAsia="en-GB"/>
        </w:rPr>
        <w:t>equivalent, including any tables or diagrams and a few pertinent references</w:t>
      </w:r>
      <w:r w:rsidR="00673B0D">
        <w:rPr>
          <w:lang w:eastAsia="en-GB"/>
        </w:rPr>
        <w:t>)</w:t>
      </w:r>
      <w:r w:rsidR="008F2196">
        <w:t xml:space="preserve"> to </w:t>
      </w:r>
      <w:r w:rsidR="008F2196" w:rsidRPr="008F2196">
        <w:rPr>
          <w:lang w:eastAsia="en-GB"/>
        </w:rPr>
        <w:t xml:space="preserve">be sent electronically to </w:t>
      </w:r>
      <w:r w:rsidR="00B63C0A">
        <w:rPr>
          <w:lang w:eastAsia="en-GB"/>
        </w:rPr>
        <w:t xml:space="preserve">the general email address of the </w:t>
      </w:r>
      <w:proofErr w:type="spellStart"/>
      <w:r w:rsidR="00B63C0A">
        <w:rPr>
          <w:lang w:eastAsia="en-GB"/>
        </w:rPr>
        <w:t>IEM</w:t>
      </w:r>
      <w:proofErr w:type="spellEnd"/>
      <w:r w:rsidR="00B63C0A">
        <w:rPr>
          <w:lang w:eastAsia="en-GB"/>
        </w:rPr>
        <w:t xml:space="preserve"> Secretariat: </w:t>
      </w:r>
      <w:hyperlink r:id="rId10" w:history="1">
        <w:r w:rsidR="0013783A" w:rsidRPr="00BD1CD9">
          <w:rPr>
            <w:rStyle w:val="Hyperlink"/>
            <w:lang w:eastAsia="en-GB"/>
          </w:rPr>
          <w:t>iem4@iaea.org</w:t>
        </w:r>
      </w:hyperlink>
      <w:r>
        <w:rPr>
          <w:lang w:eastAsia="en-GB"/>
        </w:rPr>
        <w:t>.</w:t>
      </w:r>
      <w:r w:rsidR="00B15E7A" w:rsidRPr="00B15E7A">
        <w:rPr>
          <w:lang w:eastAsia="en-GB"/>
        </w:rPr>
        <w:t xml:space="preserve"> These documents must be received by the IAEA by </w:t>
      </w:r>
      <w:r w:rsidR="00B15E7A" w:rsidRPr="00B15E7A">
        <w:rPr>
          <w:b/>
          <w:lang w:eastAsia="en-GB"/>
        </w:rPr>
        <w:t>12 October 2012</w:t>
      </w:r>
      <w:r w:rsidR="00B15E7A" w:rsidRPr="00B15E7A">
        <w:rPr>
          <w:lang w:eastAsia="en-GB"/>
        </w:rPr>
        <w:t xml:space="preserve">. </w:t>
      </w:r>
      <w:r w:rsidR="00E031A7" w:rsidRPr="00E031A7">
        <w:rPr>
          <w:lang w:eastAsia="en-GB"/>
        </w:rPr>
        <w:t xml:space="preserve">The synopsis should give enough information on the contents of the proposed paper to enable the </w:t>
      </w:r>
      <w:r w:rsidR="00B63C0A">
        <w:rPr>
          <w:lang w:eastAsia="en-GB"/>
        </w:rPr>
        <w:t>S</w:t>
      </w:r>
      <w:r w:rsidR="00E031A7" w:rsidRPr="00E031A7">
        <w:rPr>
          <w:lang w:eastAsia="en-GB"/>
        </w:rPr>
        <w:t xml:space="preserve">election </w:t>
      </w:r>
      <w:r w:rsidR="00B63C0A">
        <w:rPr>
          <w:lang w:eastAsia="en-GB"/>
        </w:rPr>
        <w:t>C</w:t>
      </w:r>
      <w:r w:rsidR="00E031A7" w:rsidRPr="00E031A7">
        <w:rPr>
          <w:lang w:eastAsia="en-GB"/>
        </w:rPr>
        <w:t xml:space="preserve">ommittee to evaluate it. Introductory and general matters should not be included. The synopsis </w:t>
      </w:r>
      <w:r w:rsidR="00095C1A">
        <w:rPr>
          <w:lang w:eastAsia="en-GB"/>
        </w:rPr>
        <w:t>—</w:t>
      </w:r>
      <w:r w:rsidR="00E031A7" w:rsidRPr="00E031A7">
        <w:rPr>
          <w:lang w:eastAsia="en-GB"/>
        </w:rPr>
        <w:t xml:space="preserve"> if accepted </w:t>
      </w:r>
      <w:r w:rsidR="00095C1A">
        <w:rPr>
          <w:lang w:eastAsia="en-GB"/>
        </w:rPr>
        <w:t>—</w:t>
      </w:r>
      <w:r w:rsidR="00E031A7" w:rsidRPr="00E031A7">
        <w:rPr>
          <w:lang w:eastAsia="en-GB"/>
        </w:rPr>
        <w:t xml:space="preserve"> will be reproduced in the Book of Extended Synopses; the original must</w:t>
      </w:r>
      <w:r w:rsidR="00095C1A">
        <w:rPr>
          <w:lang w:eastAsia="en-GB"/>
        </w:rPr>
        <w:t>,</w:t>
      </w:r>
      <w:r w:rsidR="00E031A7" w:rsidRPr="00E031A7">
        <w:rPr>
          <w:lang w:eastAsia="en-GB"/>
        </w:rPr>
        <w:t xml:space="preserve"> therefore</w:t>
      </w:r>
      <w:r w:rsidR="009E2F5E">
        <w:rPr>
          <w:lang w:eastAsia="en-GB"/>
        </w:rPr>
        <w:t>,</w:t>
      </w:r>
      <w:r w:rsidR="00E031A7" w:rsidRPr="00E031A7">
        <w:rPr>
          <w:lang w:eastAsia="en-GB"/>
        </w:rPr>
        <w:t xml:space="preserve"> be submitted as a camera-ready copy.</w:t>
      </w:r>
    </w:p>
    <w:p w:rsidR="00673B0D" w:rsidRDefault="00673B0D" w:rsidP="00AD0344">
      <w:pPr>
        <w:pStyle w:val="BodyText"/>
        <w:spacing w:after="0"/>
        <w:rPr>
          <w:lang w:eastAsia="en-GB"/>
        </w:rPr>
      </w:pPr>
    </w:p>
    <w:p w:rsidR="00C352EF" w:rsidRDefault="00B15E7A" w:rsidP="002923FE">
      <w:pPr>
        <w:pStyle w:val="BodyText"/>
        <w:spacing w:after="0"/>
        <w:rPr>
          <w:lang w:eastAsia="en-GB"/>
        </w:rPr>
      </w:pPr>
      <w:r w:rsidRPr="00B15E7A">
        <w:rPr>
          <w:lang w:eastAsia="en-GB"/>
        </w:rPr>
        <w:t xml:space="preserve">Authors are urged to make use of the Synopsis Template in Word format </w:t>
      </w:r>
      <w:r>
        <w:rPr>
          <w:lang w:eastAsia="en-GB"/>
        </w:rPr>
        <w:t xml:space="preserve">that will be available </w:t>
      </w:r>
      <w:r w:rsidRPr="00B15E7A">
        <w:rPr>
          <w:lang w:eastAsia="en-GB"/>
        </w:rPr>
        <w:t xml:space="preserve">on the </w:t>
      </w:r>
      <w:proofErr w:type="spellStart"/>
      <w:r>
        <w:rPr>
          <w:lang w:eastAsia="en-GB"/>
        </w:rPr>
        <w:t>IEM</w:t>
      </w:r>
      <w:proofErr w:type="spellEnd"/>
      <w:r w:rsidRPr="00B15E7A">
        <w:rPr>
          <w:lang w:eastAsia="en-GB"/>
        </w:rPr>
        <w:t xml:space="preserve"> web page.</w:t>
      </w:r>
    </w:p>
    <w:p w:rsidR="009A2E09" w:rsidRDefault="009A2E09" w:rsidP="00CE1B0B">
      <w:pPr>
        <w:pStyle w:val="BodyText"/>
        <w:rPr>
          <w:lang w:eastAsia="en-GB"/>
        </w:rPr>
      </w:pPr>
    </w:p>
    <w:p w:rsidR="0011447E" w:rsidRPr="00CE1B0B" w:rsidRDefault="0011447E" w:rsidP="00762B26">
      <w:pPr>
        <w:pStyle w:val="ListParagraph"/>
        <w:keepNext/>
        <w:keepLines/>
        <w:numPr>
          <w:ilvl w:val="0"/>
          <w:numId w:val="19"/>
        </w:numPr>
        <w:overflowPunct/>
        <w:spacing w:after="120"/>
        <w:ind w:left="357" w:hanging="357"/>
        <w:jc w:val="both"/>
        <w:textAlignment w:val="auto"/>
        <w:rPr>
          <w:b/>
          <w:bCs/>
          <w:color w:val="333333"/>
          <w:szCs w:val="22"/>
          <w:lang w:eastAsia="en-GB"/>
        </w:rPr>
      </w:pPr>
      <w:r w:rsidRPr="00CE1B0B">
        <w:rPr>
          <w:b/>
          <w:bCs/>
          <w:color w:val="333333"/>
          <w:szCs w:val="22"/>
          <w:lang w:eastAsia="en-GB"/>
        </w:rPr>
        <w:lastRenderedPageBreak/>
        <w:t xml:space="preserve">Acceptance of </w:t>
      </w:r>
      <w:r w:rsidR="00A430A7" w:rsidRPr="00CE1B0B">
        <w:rPr>
          <w:b/>
          <w:bCs/>
          <w:color w:val="333333"/>
          <w:szCs w:val="22"/>
          <w:lang w:eastAsia="en-GB"/>
        </w:rPr>
        <w:t>Papers</w:t>
      </w:r>
    </w:p>
    <w:p w:rsidR="0011447E" w:rsidRPr="00000CB3" w:rsidRDefault="00B15E7A" w:rsidP="00762B26">
      <w:pPr>
        <w:pStyle w:val="BodyText"/>
        <w:keepNext/>
        <w:keepLines/>
        <w:rPr>
          <w:lang w:eastAsia="en-GB"/>
        </w:rPr>
      </w:pPr>
      <w:r>
        <w:rPr>
          <w:lang w:eastAsia="en-GB"/>
        </w:rPr>
        <w:t>An</w:t>
      </w:r>
      <w:r w:rsidR="0011447E" w:rsidRPr="00000CB3">
        <w:rPr>
          <w:lang w:eastAsia="en-GB"/>
        </w:rPr>
        <w:t xml:space="preserve"> </w:t>
      </w:r>
      <w:r>
        <w:rPr>
          <w:lang w:eastAsia="en-GB"/>
        </w:rPr>
        <w:t>extended synopsis</w:t>
      </w:r>
      <w:r w:rsidR="00F759FF" w:rsidRPr="00000CB3">
        <w:rPr>
          <w:lang w:eastAsia="en-GB"/>
        </w:rPr>
        <w:t xml:space="preserve"> </w:t>
      </w:r>
      <w:r w:rsidR="0011447E" w:rsidRPr="00000CB3">
        <w:rPr>
          <w:lang w:eastAsia="en-GB"/>
        </w:rPr>
        <w:t xml:space="preserve">will be considered only if the Participation Form (Form A) and Form for Submission of a </w:t>
      </w:r>
      <w:r w:rsidR="00FE73AD" w:rsidRPr="00000CB3">
        <w:rPr>
          <w:lang w:eastAsia="en-GB"/>
        </w:rPr>
        <w:t>P</w:t>
      </w:r>
      <w:r w:rsidR="00102E6D" w:rsidRPr="00000CB3">
        <w:rPr>
          <w:lang w:eastAsia="en-GB"/>
        </w:rPr>
        <w:t>aper</w:t>
      </w:r>
      <w:r w:rsidR="0011447E" w:rsidRPr="00000CB3">
        <w:rPr>
          <w:lang w:eastAsia="en-GB"/>
        </w:rPr>
        <w:t xml:space="preserve"> (Form B) have been received by the deadline and through the appropriate official channels.</w:t>
      </w:r>
    </w:p>
    <w:p w:rsidR="00F952BB" w:rsidRDefault="00A22E6E" w:rsidP="00B63C0A">
      <w:pPr>
        <w:pStyle w:val="BodyText"/>
        <w:rPr>
          <w:lang w:eastAsia="en-GB"/>
        </w:rPr>
      </w:pPr>
      <w:r w:rsidRPr="00A22E6E">
        <w:rPr>
          <w:lang w:eastAsia="en-GB"/>
        </w:rPr>
        <w:t xml:space="preserve">Authors will be informed by </w:t>
      </w:r>
      <w:r w:rsidRPr="00CE1B0B">
        <w:rPr>
          <w:b/>
          <w:bCs/>
          <w:lang w:eastAsia="en-GB"/>
        </w:rPr>
        <w:t>12 November 2012</w:t>
      </w:r>
      <w:r w:rsidRPr="00A22E6E">
        <w:rPr>
          <w:lang w:eastAsia="en-GB"/>
        </w:rPr>
        <w:t xml:space="preserve"> whether their papers have been accepted by the Selection Committee on the basis of the </w:t>
      </w:r>
      <w:r w:rsidR="00B15E7A">
        <w:rPr>
          <w:lang w:eastAsia="en-GB"/>
        </w:rPr>
        <w:t>extended synopsis</w:t>
      </w:r>
      <w:r w:rsidRPr="00A22E6E">
        <w:rPr>
          <w:lang w:eastAsia="en-GB"/>
        </w:rPr>
        <w:t xml:space="preserve"> submitted. </w:t>
      </w:r>
      <w:r w:rsidR="007749C6" w:rsidRPr="007749C6">
        <w:rPr>
          <w:lang w:eastAsia="en-GB"/>
        </w:rPr>
        <w:t xml:space="preserve">Guidelines for the preparation of </w:t>
      </w:r>
      <w:r w:rsidR="00B15E7A">
        <w:rPr>
          <w:lang w:eastAsia="en-GB"/>
        </w:rPr>
        <w:t>contribut</w:t>
      </w:r>
      <w:r w:rsidR="00F952BB">
        <w:rPr>
          <w:lang w:eastAsia="en-GB"/>
        </w:rPr>
        <w:t>ed</w:t>
      </w:r>
      <w:r w:rsidR="007749C6" w:rsidRPr="007749C6">
        <w:rPr>
          <w:lang w:eastAsia="en-GB"/>
        </w:rPr>
        <w:t xml:space="preserve"> papers will be provided at that time.</w:t>
      </w:r>
      <w:r w:rsidR="00F952BB">
        <w:rPr>
          <w:lang w:eastAsia="en-GB"/>
        </w:rPr>
        <w:t xml:space="preserve"> </w:t>
      </w:r>
      <w:r w:rsidR="009E2F5E">
        <w:rPr>
          <w:lang w:eastAsia="en-GB"/>
        </w:rPr>
        <w:t>The complete c</w:t>
      </w:r>
      <w:r w:rsidR="00F952BB">
        <w:rPr>
          <w:lang w:eastAsia="en-GB"/>
        </w:rPr>
        <w:t>ontributed papers</w:t>
      </w:r>
      <w:r w:rsidRPr="00A22E6E">
        <w:rPr>
          <w:lang w:eastAsia="en-GB"/>
        </w:rPr>
        <w:t xml:space="preserve"> must be submitted by </w:t>
      </w:r>
      <w:r w:rsidRPr="00CE1B0B">
        <w:rPr>
          <w:b/>
          <w:bCs/>
          <w:lang w:eastAsia="en-GB"/>
        </w:rPr>
        <w:t>7 December 2012</w:t>
      </w:r>
      <w:r w:rsidRPr="00A22E6E">
        <w:rPr>
          <w:lang w:eastAsia="en-GB"/>
        </w:rPr>
        <w:t>.</w:t>
      </w:r>
    </w:p>
    <w:p w:rsidR="0011447E" w:rsidRDefault="00F952BB" w:rsidP="00B63C0A">
      <w:pPr>
        <w:pStyle w:val="BodyText"/>
        <w:spacing w:after="0"/>
        <w:rPr>
          <w:lang w:eastAsia="en-GB"/>
        </w:rPr>
      </w:pPr>
      <w:r w:rsidRPr="00F952BB">
        <w:rPr>
          <w:lang w:eastAsia="en-GB"/>
        </w:rPr>
        <w:t xml:space="preserve">Given the need to provide ample time for discussion, the </w:t>
      </w:r>
      <w:r w:rsidR="0011447E" w:rsidRPr="00000CB3">
        <w:rPr>
          <w:lang w:eastAsia="en-GB"/>
        </w:rPr>
        <w:t xml:space="preserve">number of </w:t>
      </w:r>
      <w:r w:rsidR="008764B3">
        <w:rPr>
          <w:lang w:eastAsia="en-GB"/>
        </w:rPr>
        <w:t xml:space="preserve">contributed </w:t>
      </w:r>
      <w:r w:rsidR="0011447E" w:rsidRPr="00000CB3">
        <w:rPr>
          <w:lang w:eastAsia="en-GB"/>
        </w:rPr>
        <w:t xml:space="preserve">papers that can be accepted is limited. </w:t>
      </w:r>
      <w:r w:rsidR="009E7279">
        <w:rPr>
          <w:lang w:eastAsia="en-GB"/>
        </w:rPr>
        <w:t>If the number of relevant and high quality papers submitted for selection</w:t>
      </w:r>
      <w:r w:rsidR="00673B0D">
        <w:rPr>
          <w:lang w:eastAsia="en-GB"/>
        </w:rPr>
        <w:t xml:space="preserve"> </w:t>
      </w:r>
      <w:r w:rsidR="009E7279">
        <w:rPr>
          <w:lang w:eastAsia="en-GB"/>
        </w:rPr>
        <w:t>exceeds the acceptable number, some of them may be selected for poster presentation.</w:t>
      </w:r>
      <w:r w:rsidR="00673B0D">
        <w:rPr>
          <w:lang w:eastAsia="en-GB"/>
        </w:rPr>
        <w:t xml:space="preserve"> </w:t>
      </w:r>
      <w:r w:rsidR="0011447E" w:rsidRPr="00000CB3">
        <w:rPr>
          <w:lang w:eastAsia="en-GB"/>
        </w:rPr>
        <w:t xml:space="preserve">The IEM Secretariat reserves the right to exclude papers that do not comply with the IAEA’s quality standards and/or do not apply to one of the topics listed in Section </w:t>
      </w:r>
      <w:r w:rsidR="00B63C0A">
        <w:rPr>
          <w:lang w:eastAsia="en-GB"/>
        </w:rPr>
        <w:t>C</w:t>
      </w:r>
      <w:r w:rsidR="00842A37" w:rsidRPr="00000CB3">
        <w:rPr>
          <w:lang w:eastAsia="en-GB"/>
        </w:rPr>
        <w:t>.</w:t>
      </w:r>
    </w:p>
    <w:p w:rsidR="00673B0D" w:rsidRDefault="00673B0D" w:rsidP="00AD0344">
      <w:pPr>
        <w:pStyle w:val="BodyText"/>
        <w:spacing w:after="0"/>
        <w:rPr>
          <w:lang w:eastAsia="en-GB"/>
        </w:rPr>
      </w:pPr>
    </w:p>
    <w:p w:rsidR="008F2196" w:rsidRDefault="008F2196" w:rsidP="00AD0344">
      <w:pPr>
        <w:pStyle w:val="BodyText"/>
        <w:spacing w:after="0"/>
        <w:rPr>
          <w:lang w:eastAsia="en-GB"/>
        </w:rPr>
      </w:pPr>
      <w:r>
        <w:rPr>
          <w:lang w:eastAsia="en-GB"/>
        </w:rPr>
        <w:t>The proceedings of the IEM will be made available online to Member States through the IAEA Action Plan for Nuclear Safety dashboard:</w:t>
      </w:r>
    </w:p>
    <w:p w:rsidR="008F2196" w:rsidRDefault="00B63C0A" w:rsidP="00B63C0A">
      <w:pPr>
        <w:pStyle w:val="BodyText"/>
        <w:spacing w:after="0"/>
        <w:rPr>
          <w:lang w:eastAsia="en-GB"/>
        </w:rPr>
      </w:pPr>
      <w:hyperlink r:id="rId11" w:history="1">
        <w:r w:rsidRPr="00E53BE8">
          <w:rPr>
            <w:rStyle w:val="Hyperlink"/>
            <w:lang w:eastAsia="en-GB"/>
          </w:rPr>
          <w:t>http://www-ns.iaea.org/actionplan/default.asp</w:t>
        </w:r>
      </w:hyperlink>
    </w:p>
    <w:p w:rsidR="00673B0D" w:rsidRDefault="00673B0D" w:rsidP="00AD0344">
      <w:pPr>
        <w:pStyle w:val="BodyText"/>
        <w:spacing w:after="0"/>
        <w:rPr>
          <w:lang w:eastAsia="en-GB"/>
        </w:rPr>
      </w:pPr>
    </w:p>
    <w:p w:rsidR="00673B0D" w:rsidRDefault="008F2196" w:rsidP="00AD0344">
      <w:pPr>
        <w:pStyle w:val="BodyText"/>
        <w:spacing w:after="0"/>
        <w:rPr>
          <w:lang w:eastAsia="en-GB"/>
        </w:rPr>
      </w:pPr>
      <w:r>
        <w:rPr>
          <w:lang w:eastAsia="en-GB"/>
        </w:rPr>
        <w:t>The proceedings will include the Chairs</w:t>
      </w:r>
      <w:r w:rsidR="002923FE">
        <w:rPr>
          <w:lang w:eastAsia="en-GB"/>
        </w:rPr>
        <w:t>’</w:t>
      </w:r>
      <w:r>
        <w:rPr>
          <w:lang w:eastAsia="en-GB"/>
        </w:rPr>
        <w:t xml:space="preserve"> summaries, the presentations, the outcome of panel discussions and recommendations.</w:t>
      </w:r>
    </w:p>
    <w:p w:rsidR="0011447E" w:rsidRPr="00F759FF" w:rsidRDefault="0011447E" w:rsidP="00CE1B0B">
      <w:pPr>
        <w:pStyle w:val="Heading1"/>
        <w:rPr>
          <w:lang w:eastAsia="en-GB"/>
        </w:rPr>
      </w:pPr>
      <w:r w:rsidRPr="00F759FF">
        <w:rPr>
          <w:lang w:eastAsia="en-GB"/>
        </w:rPr>
        <w:t>Participation</w:t>
      </w:r>
    </w:p>
    <w:p w:rsidR="0011447E" w:rsidRPr="00000CB3" w:rsidRDefault="00017CDE" w:rsidP="00CE1B0B">
      <w:pPr>
        <w:pStyle w:val="BodyText"/>
        <w:rPr>
          <w:lang w:eastAsia="en-GB"/>
        </w:rPr>
      </w:pPr>
      <w:r w:rsidRPr="00000CB3">
        <w:rPr>
          <w:lang w:eastAsia="en-GB"/>
        </w:rPr>
        <w:t xml:space="preserve">The IEM </w:t>
      </w:r>
      <w:r w:rsidR="00A430A7" w:rsidRPr="00000CB3">
        <w:rPr>
          <w:lang w:eastAsia="en-GB"/>
        </w:rPr>
        <w:t xml:space="preserve">is </w:t>
      </w:r>
      <w:r w:rsidR="0099006E">
        <w:rPr>
          <w:lang w:eastAsia="en-GB"/>
        </w:rPr>
        <w:t>targeted</w:t>
      </w:r>
      <w:r w:rsidR="00A430A7" w:rsidRPr="00000CB3">
        <w:rPr>
          <w:lang w:eastAsia="en-GB"/>
        </w:rPr>
        <w:t xml:space="preserve"> at </w:t>
      </w:r>
      <w:r w:rsidR="005F78B3">
        <w:rPr>
          <w:lang w:eastAsia="en-GB"/>
        </w:rPr>
        <w:t>international</w:t>
      </w:r>
      <w:r w:rsidR="0011447E" w:rsidRPr="00000CB3">
        <w:rPr>
          <w:lang w:eastAsia="en-GB"/>
        </w:rPr>
        <w:t xml:space="preserve"> experts</w:t>
      </w:r>
      <w:r w:rsidR="00095C1A">
        <w:rPr>
          <w:lang w:eastAsia="en-GB"/>
        </w:rPr>
        <w:t xml:space="preserve"> </w:t>
      </w:r>
      <w:r w:rsidR="00887636">
        <w:rPr>
          <w:lang w:eastAsia="en-GB"/>
        </w:rPr>
        <w:t>—</w:t>
      </w:r>
      <w:r w:rsidR="00095C1A">
        <w:rPr>
          <w:lang w:eastAsia="en-GB"/>
        </w:rPr>
        <w:t xml:space="preserve"> </w:t>
      </w:r>
      <w:r w:rsidR="0011447E" w:rsidRPr="00000CB3">
        <w:rPr>
          <w:lang w:eastAsia="en-GB"/>
        </w:rPr>
        <w:t xml:space="preserve">in particular </w:t>
      </w:r>
      <w:r w:rsidR="008D058B" w:rsidRPr="00000CB3">
        <w:rPr>
          <w:lang w:eastAsia="en-GB"/>
        </w:rPr>
        <w:t>from</w:t>
      </w:r>
      <w:r w:rsidR="00A430A7" w:rsidRPr="00000CB3">
        <w:rPr>
          <w:lang w:eastAsia="en-GB"/>
        </w:rPr>
        <w:t xml:space="preserve"> </w:t>
      </w:r>
      <w:r w:rsidR="0011447E" w:rsidRPr="00000CB3">
        <w:rPr>
          <w:lang w:eastAsia="en-GB"/>
        </w:rPr>
        <w:t xml:space="preserve">regulatory authorities, </w:t>
      </w:r>
      <w:r w:rsidR="005F78B3" w:rsidRPr="005F78B3">
        <w:rPr>
          <w:lang w:eastAsia="en-GB"/>
        </w:rPr>
        <w:t>public health authorities</w:t>
      </w:r>
      <w:r w:rsidR="005F78B3">
        <w:rPr>
          <w:lang w:eastAsia="en-GB"/>
        </w:rPr>
        <w:t>, facility</w:t>
      </w:r>
      <w:r w:rsidR="0011447E" w:rsidRPr="00000CB3">
        <w:rPr>
          <w:lang w:eastAsia="en-GB"/>
        </w:rPr>
        <w:t xml:space="preserve"> operators </w:t>
      </w:r>
      <w:r w:rsidR="005F78B3" w:rsidRPr="005F78B3">
        <w:rPr>
          <w:lang w:eastAsia="en-GB"/>
        </w:rPr>
        <w:t>and international organizations</w:t>
      </w:r>
      <w:r w:rsidR="00095C1A">
        <w:rPr>
          <w:lang w:eastAsia="en-GB"/>
        </w:rPr>
        <w:t xml:space="preserve"> </w:t>
      </w:r>
      <w:r w:rsidR="00887636">
        <w:rPr>
          <w:lang w:eastAsia="en-GB"/>
        </w:rPr>
        <w:t>—</w:t>
      </w:r>
      <w:r w:rsidR="00095C1A">
        <w:rPr>
          <w:lang w:eastAsia="en-GB"/>
        </w:rPr>
        <w:t xml:space="preserve"> </w:t>
      </w:r>
      <w:r w:rsidR="005F78B3">
        <w:rPr>
          <w:lang w:eastAsia="en-GB"/>
        </w:rPr>
        <w:t xml:space="preserve">concerned </w:t>
      </w:r>
      <w:r w:rsidR="0011447E" w:rsidRPr="00000CB3">
        <w:rPr>
          <w:lang w:eastAsia="en-GB"/>
        </w:rPr>
        <w:t xml:space="preserve">with </w:t>
      </w:r>
      <w:r w:rsidR="00000CB3" w:rsidRPr="00000CB3">
        <w:rPr>
          <w:lang w:eastAsia="en-GB"/>
        </w:rPr>
        <w:t>planning and implementing decommissioning and remediation activities after an accident or unplanned event</w:t>
      </w:r>
      <w:r w:rsidR="005F78B3">
        <w:rPr>
          <w:lang w:eastAsia="en-GB"/>
        </w:rPr>
        <w:t xml:space="preserve"> where there may be </w:t>
      </w:r>
      <w:r w:rsidR="00000CB3" w:rsidRPr="00000CB3">
        <w:rPr>
          <w:lang w:eastAsia="en-GB"/>
        </w:rPr>
        <w:t>radiological consequences</w:t>
      </w:r>
      <w:r w:rsidR="00F3104B" w:rsidRPr="00F3104B">
        <w:t xml:space="preserve"> </w:t>
      </w:r>
      <w:r w:rsidR="00F3104B" w:rsidRPr="00F3104B">
        <w:rPr>
          <w:lang w:eastAsia="en-GB"/>
        </w:rPr>
        <w:t>o</w:t>
      </w:r>
      <w:r w:rsidR="00F3104B">
        <w:rPr>
          <w:lang w:eastAsia="en-GB"/>
        </w:rPr>
        <w:t>n-site and</w:t>
      </w:r>
      <w:r w:rsidR="00F3104B" w:rsidRPr="00F3104B">
        <w:rPr>
          <w:lang w:eastAsia="en-GB"/>
        </w:rPr>
        <w:t xml:space="preserve"> o</w:t>
      </w:r>
      <w:r w:rsidR="00F3104B">
        <w:rPr>
          <w:lang w:eastAsia="en-GB"/>
        </w:rPr>
        <w:t>ff</w:t>
      </w:r>
      <w:r w:rsidR="00F3104B" w:rsidRPr="00F3104B">
        <w:rPr>
          <w:lang w:eastAsia="en-GB"/>
        </w:rPr>
        <w:t>-site</w:t>
      </w:r>
      <w:r w:rsidR="005F78B3">
        <w:rPr>
          <w:lang w:eastAsia="en-GB"/>
        </w:rPr>
        <w:t>.</w:t>
      </w:r>
    </w:p>
    <w:p w:rsidR="0011447E" w:rsidRPr="00000CB3" w:rsidRDefault="0011447E" w:rsidP="002923FE">
      <w:pPr>
        <w:pStyle w:val="BodyText"/>
        <w:rPr>
          <w:lang w:eastAsia="en-GB"/>
        </w:rPr>
      </w:pPr>
      <w:r w:rsidRPr="00000CB3">
        <w:rPr>
          <w:lang w:eastAsia="en-GB"/>
        </w:rPr>
        <w:t xml:space="preserve">All experts </w:t>
      </w:r>
      <w:r w:rsidR="0099006E">
        <w:rPr>
          <w:lang w:eastAsia="en-GB"/>
        </w:rPr>
        <w:t xml:space="preserve">to be </w:t>
      </w:r>
      <w:r w:rsidR="002923FE">
        <w:rPr>
          <w:lang w:eastAsia="en-GB"/>
        </w:rPr>
        <w:t>des</w:t>
      </w:r>
      <w:r w:rsidR="002923FE" w:rsidRPr="00000CB3">
        <w:rPr>
          <w:lang w:eastAsia="en-GB"/>
        </w:rPr>
        <w:t>i</w:t>
      </w:r>
      <w:r w:rsidR="002923FE">
        <w:rPr>
          <w:lang w:eastAsia="en-GB"/>
        </w:rPr>
        <w:t>g</w:t>
      </w:r>
      <w:r w:rsidR="002923FE" w:rsidRPr="00000CB3">
        <w:rPr>
          <w:lang w:eastAsia="en-GB"/>
        </w:rPr>
        <w:t xml:space="preserve">nated </w:t>
      </w:r>
      <w:r w:rsidRPr="00000CB3">
        <w:rPr>
          <w:lang w:eastAsia="en-GB"/>
        </w:rPr>
        <w:t xml:space="preserve">by Member States to participate in the meeting are requested to </w:t>
      </w:r>
      <w:r w:rsidRPr="00CE1B0B">
        <w:rPr>
          <w:b/>
          <w:bCs/>
          <w:lang w:eastAsia="en-GB"/>
        </w:rPr>
        <w:t>register online in advance</w:t>
      </w:r>
      <w:r w:rsidRPr="00000CB3">
        <w:rPr>
          <w:lang w:eastAsia="en-GB"/>
        </w:rPr>
        <w:t xml:space="preserve"> through the IEM web page. In addition they are required to send a completed Participation Form (Form A) and, if applicable, the Form for Submission of a </w:t>
      </w:r>
      <w:r w:rsidR="00017CDE" w:rsidRPr="00000CB3">
        <w:rPr>
          <w:lang w:eastAsia="en-GB"/>
        </w:rPr>
        <w:t>P</w:t>
      </w:r>
      <w:r w:rsidR="0014422B" w:rsidRPr="00000CB3">
        <w:rPr>
          <w:lang w:eastAsia="en-GB"/>
        </w:rPr>
        <w:t>aper</w:t>
      </w:r>
      <w:r w:rsidRPr="00000CB3">
        <w:rPr>
          <w:lang w:eastAsia="en-GB"/>
        </w:rPr>
        <w:t xml:space="preserve"> (Form B) and the Grant Application Form (Form C) to the competent national authority (e.g. the Ministry of Foreign Affairs or National Atomic Energy Authority) or to one of the organizations invited to participate, for subsequent transmission to the IAEA</w:t>
      </w:r>
      <w:r w:rsidR="00BD5B10" w:rsidRPr="00000CB3">
        <w:rPr>
          <w:lang w:eastAsia="en-GB"/>
        </w:rPr>
        <w:t xml:space="preserve"> </w:t>
      </w:r>
      <w:r w:rsidRPr="00000CB3">
        <w:rPr>
          <w:lang w:eastAsia="en-GB"/>
        </w:rPr>
        <w:t>(</w:t>
      </w:r>
      <w:r w:rsidR="00095C1A">
        <w:rPr>
          <w:lang w:eastAsia="en-GB"/>
        </w:rPr>
        <w:t>e</w:t>
      </w:r>
      <w:r w:rsidR="00BD5B10" w:rsidRPr="00000CB3">
        <w:rPr>
          <w:lang w:eastAsia="en-GB"/>
        </w:rPr>
        <w:t xml:space="preserve">mail: </w:t>
      </w:r>
      <w:hyperlink r:id="rId12" w:history="1">
        <w:r w:rsidR="0099006E">
          <w:rPr>
            <w:rStyle w:val="Hyperlink"/>
            <w:szCs w:val="22"/>
            <w:lang w:eastAsia="en-GB"/>
          </w:rPr>
          <w:t>official.mail@iaea.org</w:t>
        </w:r>
      </w:hyperlink>
      <w:r w:rsidRPr="00000CB3">
        <w:rPr>
          <w:lang w:eastAsia="en-GB"/>
        </w:rPr>
        <w:t>).</w:t>
      </w:r>
    </w:p>
    <w:p w:rsidR="0011447E" w:rsidRPr="00000CB3" w:rsidRDefault="0099006E" w:rsidP="00CE1B0B">
      <w:pPr>
        <w:pStyle w:val="BodyText"/>
        <w:rPr>
          <w:lang w:eastAsia="en-GB"/>
        </w:rPr>
      </w:pPr>
      <w:r>
        <w:rPr>
          <w:lang w:eastAsia="en-GB"/>
        </w:rPr>
        <w:t xml:space="preserve">A </w:t>
      </w:r>
      <w:r w:rsidR="008F2196">
        <w:rPr>
          <w:lang w:eastAsia="en-GB"/>
        </w:rPr>
        <w:t>p</w:t>
      </w:r>
      <w:r w:rsidR="0011447E" w:rsidRPr="00000CB3">
        <w:rPr>
          <w:lang w:eastAsia="en-GB"/>
        </w:rPr>
        <w:t>articipant will be accepted only if the Participation Form is transmitted through the competent national authority of a Member State of the IAEA or by an organization invited to participate.</w:t>
      </w:r>
    </w:p>
    <w:p w:rsidR="0011447E" w:rsidRPr="0097657D" w:rsidRDefault="0011447E" w:rsidP="00CE1B0B">
      <w:pPr>
        <w:pStyle w:val="BodyText"/>
        <w:rPr>
          <w:lang w:eastAsia="en-GB"/>
        </w:rPr>
      </w:pPr>
      <w:r w:rsidRPr="00000CB3">
        <w:rPr>
          <w:lang w:eastAsia="en-GB"/>
        </w:rPr>
        <w:t xml:space="preserve">Participants whose official designations have been received by the IAEA will receive further information on the IEM approximately </w:t>
      </w:r>
      <w:r w:rsidR="00F3104B">
        <w:rPr>
          <w:lang w:eastAsia="en-GB"/>
        </w:rPr>
        <w:t>two</w:t>
      </w:r>
      <w:r w:rsidRPr="00000CB3">
        <w:rPr>
          <w:lang w:eastAsia="en-GB"/>
        </w:rPr>
        <w:t xml:space="preserve"> month</w:t>
      </w:r>
      <w:r w:rsidR="00F3104B">
        <w:rPr>
          <w:lang w:eastAsia="en-GB"/>
        </w:rPr>
        <w:t>s</w:t>
      </w:r>
      <w:r w:rsidRPr="00000CB3">
        <w:rPr>
          <w:lang w:eastAsia="en-GB"/>
        </w:rPr>
        <w:t xml:space="preserve"> before the beginning of the meeting. This information will also be posted on the IEM web page.</w:t>
      </w:r>
    </w:p>
    <w:p w:rsidR="0011447E" w:rsidRPr="00F759FF" w:rsidRDefault="0011447E" w:rsidP="00762B26">
      <w:pPr>
        <w:pStyle w:val="Heading1"/>
        <w:keepNext/>
        <w:keepLines/>
        <w:rPr>
          <w:lang w:eastAsia="en-GB"/>
        </w:rPr>
      </w:pPr>
      <w:r w:rsidRPr="00F759FF">
        <w:rPr>
          <w:lang w:eastAsia="en-GB"/>
        </w:rPr>
        <w:lastRenderedPageBreak/>
        <w:t>Expenditures</w:t>
      </w:r>
    </w:p>
    <w:p w:rsidR="0011447E" w:rsidRPr="00000CB3" w:rsidRDefault="0011447E" w:rsidP="00762B26">
      <w:pPr>
        <w:pStyle w:val="BodyText"/>
        <w:keepNext/>
        <w:keepLines/>
        <w:rPr>
          <w:lang w:eastAsia="en-GB"/>
        </w:rPr>
      </w:pPr>
      <w:r w:rsidRPr="00000CB3">
        <w:rPr>
          <w:lang w:eastAsia="en-GB"/>
        </w:rPr>
        <w:t>No registration fee is charged to participants.</w:t>
      </w:r>
    </w:p>
    <w:p w:rsidR="0011447E" w:rsidRPr="00000CB3" w:rsidRDefault="0011447E" w:rsidP="00CE1B0B">
      <w:pPr>
        <w:pStyle w:val="BodyText"/>
        <w:rPr>
          <w:lang w:eastAsia="en-GB"/>
        </w:rPr>
      </w:pPr>
      <w:r w:rsidRPr="00000CB3">
        <w:rPr>
          <w:lang w:eastAsia="en-GB"/>
        </w:rPr>
        <w:t xml:space="preserve">The IAEA is generally not in a position to bear the travel and other costs of designated participants in the meeting. The IAEA has, however, limited funds at its disposal to help meet the cost of attendance of selected specialists from Member States eligible to receive technical assistance under the IAEA’s technical cooperation programme. Such assistance may be offered, upon specific request, to one participant per country provided that in the IAEA’s view the participant will make an important contribution to the meeting. If governments wish to apply for a grant on behalf of one of their experts, they should address specific requests to the IAEA to this effect. Governments should ensure that applications for grants are submitted by </w:t>
      </w:r>
      <w:r w:rsidR="00036340" w:rsidRPr="00CE1B0B">
        <w:rPr>
          <w:b/>
          <w:bCs/>
          <w:lang w:eastAsia="en-GB"/>
        </w:rPr>
        <w:t>12</w:t>
      </w:r>
      <w:r w:rsidR="00EA6EC3" w:rsidRPr="00CE1B0B">
        <w:rPr>
          <w:b/>
          <w:bCs/>
          <w:lang w:eastAsia="en-GB"/>
        </w:rPr>
        <w:t xml:space="preserve"> </w:t>
      </w:r>
      <w:r w:rsidR="00036340" w:rsidRPr="00CE1B0B">
        <w:rPr>
          <w:b/>
          <w:bCs/>
          <w:lang w:eastAsia="en-GB"/>
        </w:rPr>
        <w:t>October</w:t>
      </w:r>
      <w:r w:rsidRPr="00CE1B0B">
        <w:rPr>
          <w:b/>
          <w:bCs/>
          <w:lang w:eastAsia="en-GB"/>
        </w:rPr>
        <w:t xml:space="preserve"> 2012</w:t>
      </w:r>
      <w:r w:rsidRPr="00000CB3">
        <w:rPr>
          <w:lang w:eastAsia="en-GB"/>
        </w:rPr>
        <w:t xml:space="preserve"> and that they are accompanied by a duly completed and signed Grant Application Form (Form C).</w:t>
      </w:r>
    </w:p>
    <w:p w:rsidR="0011447E" w:rsidRPr="0097657D" w:rsidRDefault="0011447E" w:rsidP="00CE1B0B">
      <w:pPr>
        <w:pStyle w:val="BodyText"/>
        <w:rPr>
          <w:lang w:eastAsia="en-GB"/>
        </w:rPr>
      </w:pPr>
      <w:r w:rsidRPr="00000CB3">
        <w:rPr>
          <w:lang w:eastAsia="en-GB"/>
        </w:rPr>
        <w:t xml:space="preserve">Approved grants will be issued in the form of a lump sum payment that usually covers </w:t>
      </w:r>
      <w:r w:rsidRPr="00CE1B0B">
        <w:rPr>
          <w:b/>
          <w:bCs/>
          <w:lang w:eastAsia="en-GB"/>
        </w:rPr>
        <w:t>only part of the cost of attendance</w:t>
      </w:r>
      <w:r w:rsidRPr="00000CB3">
        <w:rPr>
          <w:lang w:eastAsia="en-GB"/>
        </w:rPr>
        <w:t>.</w:t>
      </w:r>
    </w:p>
    <w:p w:rsidR="0011447E" w:rsidRPr="00F759FF" w:rsidRDefault="0011447E" w:rsidP="00CE1B0B">
      <w:pPr>
        <w:pStyle w:val="Heading1"/>
        <w:rPr>
          <w:lang w:eastAsia="en-GB"/>
        </w:rPr>
      </w:pPr>
      <w:r w:rsidRPr="00F759FF">
        <w:rPr>
          <w:lang w:eastAsia="en-GB"/>
        </w:rPr>
        <w:t>Working Language</w:t>
      </w:r>
    </w:p>
    <w:p w:rsidR="0011447E" w:rsidRPr="0097657D" w:rsidRDefault="0011447E" w:rsidP="00CE1B0B">
      <w:pPr>
        <w:pStyle w:val="BodyText"/>
        <w:rPr>
          <w:lang w:eastAsia="en-GB"/>
        </w:rPr>
      </w:pPr>
      <w:r w:rsidRPr="0097657D">
        <w:rPr>
          <w:lang w:eastAsia="en-GB"/>
        </w:rPr>
        <w:t xml:space="preserve">The working language of the IEM will be English. All communications, </w:t>
      </w:r>
      <w:r w:rsidR="00BE706D">
        <w:rPr>
          <w:lang w:eastAsia="en-GB"/>
        </w:rPr>
        <w:t>extended synopse</w:t>
      </w:r>
      <w:r w:rsidR="00F24905">
        <w:rPr>
          <w:lang w:eastAsia="en-GB"/>
        </w:rPr>
        <w:t>s</w:t>
      </w:r>
      <w:r w:rsidRPr="0097657D">
        <w:rPr>
          <w:lang w:eastAsia="en-GB"/>
        </w:rPr>
        <w:t xml:space="preserve"> and full papers must be sent to the IAEA in English.</w:t>
      </w:r>
    </w:p>
    <w:p w:rsidR="0011447E" w:rsidRPr="00450B38" w:rsidRDefault="0011447E" w:rsidP="00CE1B0B">
      <w:pPr>
        <w:pStyle w:val="Heading1"/>
        <w:rPr>
          <w:lang w:eastAsia="en-GB"/>
        </w:rPr>
      </w:pPr>
      <w:r w:rsidRPr="00450B38">
        <w:rPr>
          <w:lang w:eastAsia="en-GB"/>
        </w:rPr>
        <w:t>Visas</w:t>
      </w:r>
    </w:p>
    <w:p w:rsidR="0011447E" w:rsidRDefault="0011447E" w:rsidP="00CE1B0B">
      <w:pPr>
        <w:pStyle w:val="BodyText"/>
        <w:rPr>
          <w:lang w:eastAsia="en-GB"/>
        </w:rPr>
      </w:pPr>
      <w:r w:rsidRPr="0097657D">
        <w:rPr>
          <w:lang w:eastAsia="en-GB"/>
        </w:rPr>
        <w:t>Designated participants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visa. In States where Austria has no diplomatic mission, visas can be obtained from the consular authority of a Schengen Partner State representing Austria in the country in question.</w:t>
      </w:r>
    </w:p>
    <w:p w:rsidR="0011447E" w:rsidRPr="00F759FF" w:rsidRDefault="0011447E" w:rsidP="00CE1B0B">
      <w:pPr>
        <w:pStyle w:val="Heading1"/>
        <w:rPr>
          <w:lang w:eastAsia="en-GB"/>
        </w:rPr>
      </w:pPr>
      <w:r w:rsidRPr="00F759FF">
        <w:rPr>
          <w:lang w:eastAsia="en-GB"/>
        </w:rPr>
        <w:t>IEM Secretariat</w:t>
      </w:r>
    </w:p>
    <w:p w:rsidR="0011447E" w:rsidRPr="00F419F6" w:rsidRDefault="0011447E" w:rsidP="0014422B">
      <w:pPr>
        <w:overflowPunct/>
        <w:ind w:left="567"/>
        <w:jc w:val="both"/>
        <w:textAlignment w:val="auto"/>
        <w:rPr>
          <w:b/>
          <w:bCs/>
          <w:color w:val="000000"/>
          <w:szCs w:val="22"/>
          <w:lang w:eastAsia="en-GB"/>
        </w:rPr>
      </w:pPr>
      <w:r w:rsidRPr="00F419F6">
        <w:rPr>
          <w:b/>
          <w:bCs/>
          <w:color w:val="000000"/>
          <w:szCs w:val="22"/>
          <w:lang w:eastAsia="en-GB"/>
        </w:rPr>
        <w:t>General address of the IEM Secretariat:</w:t>
      </w:r>
    </w:p>
    <w:p w:rsidR="0011447E" w:rsidRPr="00F419F6" w:rsidRDefault="0011447E" w:rsidP="0014422B">
      <w:pPr>
        <w:overflowPunct/>
        <w:ind w:left="567"/>
        <w:jc w:val="both"/>
        <w:textAlignment w:val="auto"/>
        <w:rPr>
          <w:b/>
          <w:bCs/>
          <w:color w:val="000000"/>
          <w:szCs w:val="22"/>
          <w:lang w:eastAsia="en-GB"/>
        </w:rPr>
      </w:pPr>
    </w:p>
    <w:p w:rsidR="0011447E" w:rsidRPr="00F419F6" w:rsidRDefault="0011447E" w:rsidP="0014422B">
      <w:pPr>
        <w:overflowPunct/>
        <w:ind w:left="567"/>
        <w:jc w:val="both"/>
        <w:textAlignment w:val="auto"/>
        <w:rPr>
          <w:color w:val="000000"/>
          <w:szCs w:val="22"/>
          <w:lang w:eastAsia="en-GB"/>
        </w:rPr>
      </w:pPr>
      <w:r w:rsidRPr="00F419F6">
        <w:rPr>
          <w:color w:val="000000"/>
          <w:szCs w:val="22"/>
          <w:lang w:eastAsia="en-GB"/>
        </w:rPr>
        <w:t>International Atomic Energy Agency</w:t>
      </w:r>
    </w:p>
    <w:p w:rsidR="0011447E" w:rsidRPr="00F419F6" w:rsidRDefault="0011447E" w:rsidP="0014422B">
      <w:pPr>
        <w:overflowPunct/>
        <w:ind w:left="567"/>
        <w:jc w:val="both"/>
        <w:textAlignment w:val="auto"/>
        <w:rPr>
          <w:color w:val="000000"/>
          <w:szCs w:val="22"/>
          <w:lang w:eastAsia="en-GB"/>
        </w:rPr>
      </w:pPr>
      <w:r w:rsidRPr="00F419F6">
        <w:rPr>
          <w:color w:val="000000"/>
          <w:szCs w:val="22"/>
          <w:lang w:eastAsia="en-GB"/>
        </w:rPr>
        <w:t>Vienna International Centre</w:t>
      </w:r>
    </w:p>
    <w:p w:rsidR="0011447E" w:rsidRPr="00F419F6" w:rsidRDefault="0011447E" w:rsidP="0014422B">
      <w:pPr>
        <w:overflowPunct/>
        <w:ind w:left="567"/>
        <w:jc w:val="both"/>
        <w:textAlignment w:val="auto"/>
        <w:rPr>
          <w:color w:val="000000"/>
          <w:szCs w:val="22"/>
          <w:lang w:eastAsia="en-GB"/>
        </w:rPr>
      </w:pPr>
      <w:r w:rsidRPr="00F419F6">
        <w:rPr>
          <w:color w:val="000000"/>
          <w:szCs w:val="22"/>
          <w:lang w:eastAsia="en-GB"/>
        </w:rPr>
        <w:t>PO Box 100</w:t>
      </w:r>
    </w:p>
    <w:p w:rsidR="0011447E" w:rsidRPr="00F419F6" w:rsidRDefault="0011447E" w:rsidP="002923FE">
      <w:pPr>
        <w:overflowPunct/>
        <w:ind w:left="567"/>
        <w:jc w:val="both"/>
        <w:textAlignment w:val="auto"/>
        <w:rPr>
          <w:color w:val="000000"/>
          <w:szCs w:val="22"/>
          <w:lang w:eastAsia="en-GB"/>
        </w:rPr>
      </w:pPr>
      <w:r w:rsidRPr="00F419F6">
        <w:rPr>
          <w:color w:val="000000"/>
          <w:szCs w:val="22"/>
          <w:lang w:eastAsia="en-GB"/>
        </w:rPr>
        <w:t xml:space="preserve">1400 </w:t>
      </w:r>
      <w:r w:rsidR="002923FE" w:rsidRPr="00F419F6">
        <w:rPr>
          <w:color w:val="000000"/>
          <w:szCs w:val="22"/>
          <w:lang w:eastAsia="en-GB"/>
        </w:rPr>
        <w:t>V</w:t>
      </w:r>
      <w:r w:rsidR="002923FE">
        <w:rPr>
          <w:color w:val="000000"/>
          <w:szCs w:val="22"/>
          <w:lang w:eastAsia="en-GB"/>
        </w:rPr>
        <w:t>IENNA</w:t>
      </w:r>
      <w:r w:rsidRPr="00F419F6">
        <w:rPr>
          <w:color w:val="000000"/>
          <w:szCs w:val="22"/>
          <w:lang w:eastAsia="en-GB"/>
        </w:rPr>
        <w:t>, AUSTRIA</w:t>
      </w:r>
    </w:p>
    <w:p w:rsidR="0011447E" w:rsidRPr="00F419F6" w:rsidRDefault="0011447E" w:rsidP="0014422B">
      <w:pPr>
        <w:overflowPunct/>
        <w:ind w:left="567"/>
        <w:jc w:val="both"/>
        <w:textAlignment w:val="auto"/>
        <w:rPr>
          <w:color w:val="000000"/>
          <w:szCs w:val="22"/>
          <w:lang w:eastAsia="en-GB"/>
        </w:rPr>
      </w:pPr>
      <w:r w:rsidRPr="00F419F6">
        <w:rPr>
          <w:color w:val="000000"/>
          <w:szCs w:val="22"/>
          <w:lang w:eastAsia="en-GB"/>
        </w:rPr>
        <w:t>Tel.: +43 1 2600</w:t>
      </w:r>
    </w:p>
    <w:p w:rsidR="0011447E" w:rsidRPr="00F419F6" w:rsidRDefault="0011447E" w:rsidP="0014422B">
      <w:pPr>
        <w:overflowPunct/>
        <w:ind w:left="567"/>
        <w:jc w:val="both"/>
        <w:textAlignment w:val="auto"/>
        <w:rPr>
          <w:color w:val="000000"/>
          <w:szCs w:val="22"/>
          <w:lang w:eastAsia="en-GB"/>
        </w:rPr>
      </w:pPr>
      <w:r w:rsidRPr="00F419F6">
        <w:rPr>
          <w:color w:val="000000"/>
          <w:szCs w:val="22"/>
          <w:lang w:eastAsia="en-GB"/>
        </w:rPr>
        <w:t>Fax: +43 1 2600 2007</w:t>
      </w:r>
    </w:p>
    <w:p w:rsidR="0011447E" w:rsidRPr="0013783A" w:rsidRDefault="0011447E" w:rsidP="0014422B">
      <w:pPr>
        <w:overflowPunct/>
        <w:ind w:left="567"/>
        <w:jc w:val="both"/>
        <w:textAlignment w:val="auto"/>
        <w:rPr>
          <w:szCs w:val="22"/>
        </w:rPr>
      </w:pPr>
      <w:r w:rsidRPr="00F419F6">
        <w:rPr>
          <w:color w:val="000000"/>
          <w:szCs w:val="22"/>
          <w:lang w:eastAsia="en-GB"/>
        </w:rPr>
        <w:t xml:space="preserve">Email: </w:t>
      </w:r>
      <w:hyperlink r:id="rId13" w:history="1">
        <w:r w:rsidR="006350B7" w:rsidRPr="00F419F6">
          <w:rPr>
            <w:rStyle w:val="Hyperlink"/>
            <w:szCs w:val="22"/>
            <w:lang w:eastAsia="en-GB"/>
          </w:rPr>
          <w:t>iem4@iaea.org</w:t>
        </w:r>
      </w:hyperlink>
    </w:p>
    <w:p w:rsidR="009A2E09" w:rsidRDefault="009A2E09">
      <w:pPr>
        <w:overflowPunct/>
        <w:autoSpaceDE/>
        <w:autoSpaceDN/>
        <w:adjustRightInd/>
        <w:textAlignment w:val="auto"/>
        <w:rPr>
          <w:sz w:val="24"/>
          <w:szCs w:val="24"/>
          <w:lang w:eastAsia="en-GB"/>
        </w:rPr>
      </w:pPr>
    </w:p>
    <w:p w:rsidR="0011447E" w:rsidRPr="00000CB3" w:rsidRDefault="0011447E" w:rsidP="0014422B">
      <w:pPr>
        <w:overflowPunct/>
        <w:ind w:left="567"/>
        <w:jc w:val="both"/>
        <w:textAlignment w:val="auto"/>
        <w:rPr>
          <w:sz w:val="24"/>
          <w:szCs w:val="24"/>
          <w:lang w:eastAsia="en-GB"/>
        </w:rPr>
      </w:pPr>
    </w:p>
    <w:p w:rsidR="0011447E" w:rsidRPr="0097657D" w:rsidRDefault="0011447E" w:rsidP="00762B26">
      <w:pPr>
        <w:keepNext/>
        <w:keepLines/>
        <w:overflowPunct/>
        <w:ind w:left="567"/>
        <w:jc w:val="both"/>
        <w:textAlignment w:val="auto"/>
        <w:rPr>
          <w:b/>
          <w:bCs/>
          <w:color w:val="000000"/>
          <w:sz w:val="24"/>
          <w:szCs w:val="24"/>
          <w:lang w:eastAsia="en-GB"/>
        </w:rPr>
      </w:pPr>
      <w:r w:rsidRPr="0097657D">
        <w:rPr>
          <w:b/>
          <w:bCs/>
          <w:color w:val="000000"/>
          <w:sz w:val="24"/>
          <w:szCs w:val="24"/>
          <w:lang w:eastAsia="en-GB"/>
        </w:rPr>
        <w:lastRenderedPageBreak/>
        <w:t>Scientific Secretar</w:t>
      </w:r>
      <w:r w:rsidR="006919AD">
        <w:rPr>
          <w:b/>
          <w:bCs/>
          <w:color w:val="000000"/>
          <w:sz w:val="24"/>
          <w:szCs w:val="24"/>
          <w:lang w:eastAsia="en-GB"/>
        </w:rPr>
        <w:t>ies</w:t>
      </w:r>
      <w:r w:rsidRPr="0097657D">
        <w:rPr>
          <w:b/>
          <w:bCs/>
          <w:color w:val="000000"/>
          <w:sz w:val="24"/>
          <w:szCs w:val="24"/>
          <w:lang w:eastAsia="en-GB"/>
        </w:rPr>
        <w:t xml:space="preserve"> of the IEM:</w:t>
      </w:r>
    </w:p>
    <w:p w:rsidR="0011447E" w:rsidRPr="0097657D" w:rsidRDefault="0011447E" w:rsidP="00762B26">
      <w:pPr>
        <w:keepNext/>
        <w:keepLines/>
        <w:overflowPunct/>
        <w:ind w:left="567"/>
        <w:jc w:val="both"/>
        <w:textAlignment w:val="auto"/>
        <w:rPr>
          <w:b/>
          <w:bCs/>
          <w:color w:val="000000"/>
          <w:sz w:val="24"/>
          <w:szCs w:val="24"/>
          <w:lang w:eastAsia="en-GB"/>
        </w:rPr>
      </w:pPr>
    </w:p>
    <w:p w:rsidR="0011447E" w:rsidRPr="00F419F6" w:rsidRDefault="0011447E" w:rsidP="00762B26">
      <w:pPr>
        <w:keepNext/>
        <w:keepLines/>
        <w:overflowPunct/>
        <w:ind w:left="567"/>
        <w:jc w:val="both"/>
        <w:textAlignment w:val="auto"/>
        <w:rPr>
          <w:color w:val="000000"/>
          <w:szCs w:val="22"/>
          <w:lang w:eastAsia="en-GB"/>
        </w:rPr>
      </w:pPr>
      <w:r w:rsidRPr="00F419F6">
        <w:rPr>
          <w:color w:val="000000"/>
          <w:szCs w:val="22"/>
          <w:lang w:eastAsia="en-GB"/>
        </w:rPr>
        <w:t xml:space="preserve">Mr </w:t>
      </w:r>
      <w:r w:rsidR="00036340" w:rsidRPr="00F419F6">
        <w:rPr>
          <w:color w:val="000000"/>
          <w:szCs w:val="22"/>
          <w:lang w:eastAsia="en-GB"/>
        </w:rPr>
        <w:t xml:space="preserve">John </w:t>
      </w:r>
      <w:proofErr w:type="spellStart"/>
      <w:r w:rsidR="00036340" w:rsidRPr="00F419F6">
        <w:rPr>
          <w:color w:val="000000"/>
          <w:szCs w:val="22"/>
          <w:lang w:eastAsia="en-GB"/>
        </w:rPr>
        <w:t>Rowat</w:t>
      </w:r>
      <w:proofErr w:type="spellEnd"/>
    </w:p>
    <w:p w:rsidR="0011447E" w:rsidRPr="00F419F6" w:rsidRDefault="0011447E" w:rsidP="00762B26">
      <w:pPr>
        <w:keepNext/>
        <w:keepLines/>
        <w:overflowPunct/>
        <w:ind w:left="567"/>
        <w:jc w:val="both"/>
        <w:textAlignment w:val="auto"/>
        <w:rPr>
          <w:color w:val="000000"/>
          <w:szCs w:val="22"/>
          <w:lang w:eastAsia="en-GB"/>
        </w:rPr>
      </w:pPr>
      <w:r w:rsidRPr="00F419F6">
        <w:rPr>
          <w:color w:val="000000"/>
          <w:szCs w:val="22"/>
          <w:lang w:eastAsia="en-GB"/>
        </w:rPr>
        <w:t xml:space="preserve">Division of </w:t>
      </w:r>
      <w:r w:rsidR="00036340" w:rsidRPr="00F419F6">
        <w:rPr>
          <w:color w:val="000000"/>
          <w:szCs w:val="22"/>
          <w:lang w:eastAsia="en-GB"/>
        </w:rPr>
        <w:t>Radiation, Transport and Waste Safety</w:t>
      </w:r>
    </w:p>
    <w:p w:rsidR="0011447E" w:rsidRPr="00F419F6" w:rsidRDefault="0011447E" w:rsidP="0014422B">
      <w:pPr>
        <w:overflowPunct/>
        <w:ind w:left="567"/>
        <w:jc w:val="both"/>
        <w:textAlignment w:val="auto"/>
        <w:rPr>
          <w:color w:val="000000"/>
          <w:szCs w:val="22"/>
          <w:lang w:eastAsia="en-GB"/>
        </w:rPr>
      </w:pPr>
      <w:r w:rsidRPr="00F419F6">
        <w:rPr>
          <w:color w:val="000000"/>
          <w:szCs w:val="22"/>
          <w:lang w:eastAsia="en-GB"/>
        </w:rPr>
        <w:t xml:space="preserve">Tel.: +43 1 2600 </w:t>
      </w:r>
      <w:r w:rsidR="00036340" w:rsidRPr="00F419F6">
        <w:rPr>
          <w:color w:val="000000"/>
          <w:szCs w:val="22"/>
          <w:lang w:eastAsia="en-GB"/>
        </w:rPr>
        <w:t>22552</w:t>
      </w:r>
    </w:p>
    <w:p w:rsidR="0011447E" w:rsidRPr="00F419F6" w:rsidRDefault="0011447E" w:rsidP="0014422B">
      <w:pPr>
        <w:overflowPunct/>
        <w:ind w:left="567"/>
        <w:jc w:val="both"/>
        <w:textAlignment w:val="auto"/>
        <w:rPr>
          <w:color w:val="000000"/>
          <w:szCs w:val="22"/>
          <w:lang w:eastAsia="en-GB"/>
        </w:rPr>
      </w:pPr>
      <w:r w:rsidRPr="00F419F6">
        <w:rPr>
          <w:color w:val="000000"/>
          <w:szCs w:val="22"/>
          <w:lang w:eastAsia="en-GB"/>
        </w:rPr>
        <w:t xml:space="preserve">Fax: + 43 1 2600 </w:t>
      </w:r>
      <w:r w:rsidR="002C7DDB" w:rsidRPr="00F419F6">
        <w:rPr>
          <w:color w:val="000000"/>
          <w:szCs w:val="22"/>
          <w:lang w:eastAsia="en-GB"/>
        </w:rPr>
        <w:t>722552</w:t>
      </w:r>
    </w:p>
    <w:p w:rsidR="000E5498" w:rsidRPr="00F419F6" w:rsidRDefault="000E5498" w:rsidP="002923FE">
      <w:pPr>
        <w:overflowPunct/>
        <w:ind w:left="567"/>
        <w:jc w:val="both"/>
        <w:textAlignment w:val="auto"/>
        <w:rPr>
          <w:color w:val="000000"/>
          <w:szCs w:val="22"/>
          <w:lang w:eastAsia="en-GB"/>
        </w:rPr>
      </w:pPr>
      <w:r w:rsidRPr="00F419F6">
        <w:rPr>
          <w:color w:val="000000"/>
          <w:szCs w:val="22"/>
          <w:lang w:eastAsia="en-GB"/>
        </w:rPr>
        <w:t xml:space="preserve">Email: </w:t>
      </w:r>
      <w:hyperlink r:id="rId14" w:history="1">
        <w:r w:rsidR="006350B7" w:rsidRPr="00F419F6">
          <w:rPr>
            <w:rStyle w:val="Hyperlink"/>
            <w:szCs w:val="22"/>
            <w:lang w:eastAsia="en-GB"/>
          </w:rPr>
          <w:t>iem4@iaea.org</w:t>
        </w:r>
      </w:hyperlink>
    </w:p>
    <w:p w:rsidR="0025033D" w:rsidRPr="00F419F6" w:rsidRDefault="0025033D" w:rsidP="0014422B">
      <w:pPr>
        <w:overflowPunct/>
        <w:ind w:left="567"/>
        <w:jc w:val="both"/>
        <w:textAlignment w:val="auto"/>
        <w:rPr>
          <w:color w:val="000000"/>
          <w:szCs w:val="22"/>
          <w:lang w:eastAsia="en-GB"/>
        </w:rPr>
      </w:pPr>
    </w:p>
    <w:p w:rsidR="00D40F78" w:rsidRPr="00F419F6" w:rsidRDefault="00D40F78" w:rsidP="00D40F78">
      <w:pPr>
        <w:overflowPunct/>
        <w:ind w:left="567"/>
        <w:jc w:val="both"/>
        <w:textAlignment w:val="auto"/>
        <w:rPr>
          <w:color w:val="000000"/>
          <w:szCs w:val="22"/>
          <w:lang w:eastAsia="en-GB"/>
        </w:rPr>
      </w:pPr>
      <w:r w:rsidRPr="00F419F6">
        <w:rPr>
          <w:color w:val="000000"/>
          <w:szCs w:val="22"/>
          <w:lang w:eastAsia="en-GB"/>
        </w:rPr>
        <w:t xml:space="preserve">Mr Gerhard </w:t>
      </w:r>
      <w:proofErr w:type="spellStart"/>
      <w:r w:rsidRPr="00F419F6">
        <w:rPr>
          <w:color w:val="000000"/>
          <w:szCs w:val="22"/>
          <w:lang w:eastAsia="en-GB"/>
        </w:rPr>
        <w:t>Proehl</w:t>
      </w:r>
      <w:proofErr w:type="spellEnd"/>
    </w:p>
    <w:p w:rsidR="00D40F78" w:rsidRPr="00F419F6" w:rsidRDefault="00D40F78" w:rsidP="00D40F78">
      <w:pPr>
        <w:overflowPunct/>
        <w:ind w:left="567"/>
        <w:jc w:val="both"/>
        <w:textAlignment w:val="auto"/>
        <w:rPr>
          <w:color w:val="000000"/>
          <w:szCs w:val="22"/>
          <w:lang w:eastAsia="en-GB"/>
        </w:rPr>
      </w:pPr>
      <w:r w:rsidRPr="00F419F6">
        <w:rPr>
          <w:color w:val="000000"/>
          <w:szCs w:val="22"/>
          <w:lang w:eastAsia="en-GB"/>
        </w:rPr>
        <w:t>Division of Radiation, Transport and Waste Safety</w:t>
      </w:r>
    </w:p>
    <w:p w:rsidR="00D40F78" w:rsidRPr="00762B26" w:rsidRDefault="00D40F78" w:rsidP="00D40F78">
      <w:pPr>
        <w:overflowPunct/>
        <w:ind w:left="567"/>
        <w:jc w:val="both"/>
        <w:textAlignment w:val="auto"/>
        <w:rPr>
          <w:color w:val="000000"/>
          <w:szCs w:val="22"/>
          <w:lang w:val="fr-FR" w:eastAsia="en-GB"/>
        </w:rPr>
      </w:pPr>
      <w:r w:rsidRPr="00762B26">
        <w:rPr>
          <w:color w:val="000000"/>
          <w:szCs w:val="22"/>
          <w:lang w:val="fr-FR" w:eastAsia="en-GB"/>
        </w:rPr>
        <w:t>Tel.: +43 1 2600 22</w:t>
      </w:r>
      <w:r w:rsidR="002C7DDB" w:rsidRPr="00762B26">
        <w:rPr>
          <w:color w:val="000000"/>
          <w:szCs w:val="22"/>
          <w:lang w:val="fr-FR" w:eastAsia="en-GB"/>
        </w:rPr>
        <w:t>854</w:t>
      </w:r>
    </w:p>
    <w:p w:rsidR="00D40F78" w:rsidRPr="00762B26" w:rsidRDefault="000E4DA4" w:rsidP="00D40F78">
      <w:pPr>
        <w:overflowPunct/>
        <w:ind w:left="567"/>
        <w:jc w:val="both"/>
        <w:textAlignment w:val="auto"/>
        <w:rPr>
          <w:color w:val="000000"/>
          <w:szCs w:val="22"/>
          <w:lang w:val="fr-FR" w:eastAsia="en-GB"/>
        </w:rPr>
      </w:pPr>
      <w:r w:rsidRPr="00762B26">
        <w:rPr>
          <w:color w:val="000000"/>
          <w:szCs w:val="22"/>
          <w:lang w:val="fr-FR" w:eastAsia="en-GB"/>
        </w:rPr>
        <w:t>Fax: + 43 1 2600</w:t>
      </w:r>
      <w:r w:rsidR="00F44BAA" w:rsidRPr="00762B26">
        <w:rPr>
          <w:color w:val="000000"/>
          <w:szCs w:val="22"/>
          <w:lang w:val="fr-FR" w:eastAsia="en-GB"/>
        </w:rPr>
        <w:t xml:space="preserve"> </w:t>
      </w:r>
      <w:r w:rsidR="002C7DDB" w:rsidRPr="00762B26">
        <w:rPr>
          <w:color w:val="000000"/>
          <w:szCs w:val="22"/>
          <w:lang w:val="fr-FR" w:eastAsia="en-GB"/>
        </w:rPr>
        <w:t>722854</w:t>
      </w:r>
    </w:p>
    <w:p w:rsidR="0025033D" w:rsidRPr="00762B26" w:rsidRDefault="00D40F78" w:rsidP="002923FE">
      <w:pPr>
        <w:overflowPunct/>
        <w:ind w:left="567"/>
        <w:jc w:val="both"/>
        <w:textAlignment w:val="auto"/>
        <w:rPr>
          <w:color w:val="000000"/>
          <w:szCs w:val="22"/>
          <w:lang w:val="fr-FR" w:eastAsia="en-GB"/>
        </w:rPr>
      </w:pPr>
      <w:r w:rsidRPr="00762B26">
        <w:rPr>
          <w:color w:val="000000"/>
          <w:szCs w:val="22"/>
          <w:lang w:val="fr-FR" w:eastAsia="en-GB"/>
        </w:rPr>
        <w:t xml:space="preserve">Email: </w:t>
      </w:r>
      <w:hyperlink r:id="rId15" w:history="1">
        <w:r w:rsidR="006350B7" w:rsidRPr="00762B26">
          <w:rPr>
            <w:rStyle w:val="Hyperlink"/>
            <w:szCs w:val="22"/>
            <w:lang w:val="fr-FR" w:eastAsia="en-GB"/>
          </w:rPr>
          <w:t>iem4@iaea.org</w:t>
        </w:r>
      </w:hyperlink>
    </w:p>
    <w:p w:rsidR="0025033D" w:rsidRPr="00762B26" w:rsidRDefault="0025033D" w:rsidP="0014422B">
      <w:pPr>
        <w:overflowPunct/>
        <w:ind w:left="567"/>
        <w:jc w:val="both"/>
        <w:textAlignment w:val="auto"/>
        <w:rPr>
          <w:color w:val="000000"/>
          <w:szCs w:val="22"/>
          <w:lang w:val="fr-FR" w:eastAsia="en-GB"/>
        </w:rPr>
      </w:pPr>
    </w:p>
    <w:p w:rsidR="00D40F78" w:rsidRPr="00762B26" w:rsidRDefault="00D40F78" w:rsidP="0014422B">
      <w:pPr>
        <w:overflowPunct/>
        <w:ind w:left="567"/>
        <w:jc w:val="both"/>
        <w:textAlignment w:val="auto"/>
        <w:rPr>
          <w:color w:val="000000"/>
          <w:szCs w:val="22"/>
          <w:lang w:val="fr-FR" w:eastAsia="en-GB"/>
        </w:rPr>
      </w:pPr>
      <w:r w:rsidRPr="00762B26">
        <w:rPr>
          <w:color w:val="000000"/>
          <w:szCs w:val="22"/>
          <w:lang w:val="fr-FR" w:eastAsia="en-GB"/>
        </w:rPr>
        <w:t>Mr Vladimir Michal</w:t>
      </w:r>
    </w:p>
    <w:p w:rsidR="00D40F78" w:rsidRPr="00F419F6" w:rsidRDefault="00D40F78" w:rsidP="0014422B">
      <w:pPr>
        <w:overflowPunct/>
        <w:ind w:left="567"/>
        <w:jc w:val="both"/>
        <w:textAlignment w:val="auto"/>
        <w:rPr>
          <w:color w:val="000000"/>
          <w:szCs w:val="22"/>
          <w:lang w:eastAsia="en-GB"/>
        </w:rPr>
      </w:pPr>
      <w:r w:rsidRPr="00F419F6">
        <w:rPr>
          <w:color w:val="000000"/>
          <w:szCs w:val="22"/>
          <w:lang w:eastAsia="en-GB"/>
        </w:rPr>
        <w:t>Division of Nuclear Fuel Cycle and Waste Technology</w:t>
      </w:r>
    </w:p>
    <w:p w:rsidR="00D40F78" w:rsidRPr="00F419F6" w:rsidRDefault="00D40F78" w:rsidP="0014422B">
      <w:pPr>
        <w:overflowPunct/>
        <w:ind w:left="567"/>
        <w:jc w:val="both"/>
        <w:textAlignment w:val="auto"/>
        <w:rPr>
          <w:color w:val="000000"/>
          <w:szCs w:val="22"/>
          <w:lang w:eastAsia="en-GB"/>
        </w:rPr>
      </w:pPr>
      <w:r w:rsidRPr="00F419F6">
        <w:rPr>
          <w:color w:val="000000"/>
          <w:szCs w:val="22"/>
          <w:lang w:eastAsia="en-GB"/>
        </w:rPr>
        <w:t>Tel: +43 1 2600 26105</w:t>
      </w:r>
    </w:p>
    <w:p w:rsidR="00D40F78" w:rsidRPr="00F419F6" w:rsidRDefault="00D40F78" w:rsidP="0014422B">
      <w:pPr>
        <w:overflowPunct/>
        <w:ind w:left="567"/>
        <w:jc w:val="both"/>
        <w:textAlignment w:val="auto"/>
        <w:rPr>
          <w:color w:val="000000"/>
          <w:szCs w:val="22"/>
          <w:lang w:eastAsia="en-GB"/>
        </w:rPr>
      </w:pPr>
      <w:r w:rsidRPr="00F419F6">
        <w:rPr>
          <w:color w:val="000000"/>
          <w:szCs w:val="22"/>
          <w:lang w:eastAsia="en-GB"/>
        </w:rPr>
        <w:t xml:space="preserve">Fax: </w:t>
      </w:r>
      <w:r w:rsidR="00F44BAA" w:rsidRPr="00F419F6">
        <w:rPr>
          <w:color w:val="000000"/>
          <w:szCs w:val="22"/>
          <w:lang w:eastAsia="en-GB"/>
        </w:rPr>
        <w:t xml:space="preserve">+ 43 1 2600 </w:t>
      </w:r>
      <w:r w:rsidR="002C7DDB" w:rsidRPr="00F419F6">
        <w:rPr>
          <w:color w:val="000000"/>
          <w:szCs w:val="22"/>
          <w:lang w:eastAsia="en-GB"/>
        </w:rPr>
        <w:t>726105</w:t>
      </w:r>
    </w:p>
    <w:p w:rsidR="00D40F78" w:rsidRPr="00F419F6" w:rsidRDefault="00D40F78" w:rsidP="002923FE">
      <w:pPr>
        <w:overflowPunct/>
        <w:ind w:left="567"/>
        <w:jc w:val="both"/>
        <w:textAlignment w:val="auto"/>
        <w:rPr>
          <w:color w:val="000000"/>
          <w:szCs w:val="22"/>
          <w:lang w:eastAsia="en-GB"/>
        </w:rPr>
      </w:pPr>
      <w:r w:rsidRPr="00F419F6">
        <w:rPr>
          <w:color w:val="000000"/>
          <w:szCs w:val="22"/>
          <w:lang w:eastAsia="en-GB"/>
        </w:rPr>
        <w:t xml:space="preserve">Email: </w:t>
      </w:r>
      <w:hyperlink r:id="rId16" w:history="1">
        <w:r w:rsidR="006350B7" w:rsidRPr="00F419F6">
          <w:rPr>
            <w:rStyle w:val="Hyperlink"/>
            <w:szCs w:val="22"/>
            <w:lang w:eastAsia="en-GB"/>
          </w:rPr>
          <w:t>iem4@iaea.org</w:t>
        </w:r>
      </w:hyperlink>
    </w:p>
    <w:p w:rsidR="0025033D" w:rsidRPr="0097657D" w:rsidRDefault="0025033D" w:rsidP="0014422B">
      <w:pPr>
        <w:overflowPunct/>
        <w:ind w:left="567"/>
        <w:jc w:val="both"/>
        <w:textAlignment w:val="auto"/>
        <w:rPr>
          <w:color w:val="000000"/>
          <w:sz w:val="24"/>
          <w:szCs w:val="24"/>
          <w:lang w:eastAsia="en-GB"/>
        </w:rPr>
      </w:pPr>
    </w:p>
    <w:p w:rsidR="0011447E" w:rsidRPr="0097657D" w:rsidRDefault="0011447E" w:rsidP="0014422B">
      <w:pPr>
        <w:overflowPunct/>
        <w:ind w:left="567"/>
        <w:jc w:val="both"/>
        <w:textAlignment w:val="auto"/>
        <w:rPr>
          <w:b/>
          <w:bCs/>
          <w:color w:val="000000"/>
          <w:sz w:val="24"/>
          <w:szCs w:val="24"/>
          <w:lang w:eastAsia="en-GB"/>
        </w:rPr>
      </w:pPr>
      <w:r w:rsidRPr="0097657D">
        <w:rPr>
          <w:b/>
          <w:bCs/>
          <w:color w:val="000000"/>
          <w:sz w:val="24"/>
          <w:szCs w:val="24"/>
          <w:lang w:eastAsia="en-GB"/>
        </w:rPr>
        <w:t>Administration and organization:</w:t>
      </w:r>
    </w:p>
    <w:p w:rsidR="0011447E" w:rsidRPr="0097657D" w:rsidRDefault="0011447E" w:rsidP="0014422B">
      <w:pPr>
        <w:overflowPunct/>
        <w:ind w:left="567"/>
        <w:jc w:val="both"/>
        <w:textAlignment w:val="auto"/>
        <w:rPr>
          <w:b/>
          <w:bCs/>
          <w:color w:val="000000"/>
          <w:sz w:val="24"/>
          <w:szCs w:val="24"/>
          <w:lang w:eastAsia="en-GB"/>
        </w:rPr>
      </w:pPr>
    </w:p>
    <w:p w:rsidR="0011447E" w:rsidRPr="00F419F6" w:rsidRDefault="0011447E" w:rsidP="0014422B">
      <w:pPr>
        <w:overflowPunct/>
        <w:ind w:left="567"/>
        <w:jc w:val="both"/>
        <w:textAlignment w:val="auto"/>
        <w:rPr>
          <w:color w:val="000000"/>
          <w:szCs w:val="22"/>
          <w:lang w:eastAsia="en-GB"/>
        </w:rPr>
      </w:pPr>
      <w:r w:rsidRPr="00F419F6">
        <w:rPr>
          <w:color w:val="000000"/>
          <w:szCs w:val="22"/>
          <w:lang w:eastAsia="en-GB"/>
        </w:rPr>
        <w:t xml:space="preserve">Ms </w:t>
      </w:r>
      <w:r w:rsidR="00036340" w:rsidRPr="00F419F6">
        <w:rPr>
          <w:color w:val="000000"/>
          <w:szCs w:val="22"/>
          <w:lang w:eastAsia="en-GB"/>
        </w:rPr>
        <w:t>Julie Zellinger</w:t>
      </w:r>
    </w:p>
    <w:p w:rsidR="0011447E" w:rsidRPr="00F419F6" w:rsidRDefault="0011447E" w:rsidP="0014422B">
      <w:pPr>
        <w:overflowPunct/>
        <w:ind w:left="567"/>
        <w:jc w:val="both"/>
        <w:textAlignment w:val="auto"/>
        <w:rPr>
          <w:color w:val="000000"/>
          <w:szCs w:val="22"/>
          <w:lang w:eastAsia="en-GB"/>
        </w:rPr>
      </w:pPr>
      <w:r w:rsidRPr="00F419F6">
        <w:rPr>
          <w:color w:val="000000"/>
          <w:szCs w:val="22"/>
          <w:lang w:eastAsia="en-GB"/>
        </w:rPr>
        <w:t>Conference Services Section</w:t>
      </w:r>
    </w:p>
    <w:p w:rsidR="0011447E" w:rsidRPr="00F419F6" w:rsidRDefault="0011447E" w:rsidP="0014422B">
      <w:pPr>
        <w:overflowPunct/>
        <w:ind w:left="567"/>
        <w:jc w:val="both"/>
        <w:textAlignment w:val="auto"/>
        <w:rPr>
          <w:color w:val="000000"/>
          <w:szCs w:val="22"/>
          <w:lang w:eastAsia="en-GB"/>
        </w:rPr>
      </w:pPr>
      <w:r w:rsidRPr="00F419F6">
        <w:rPr>
          <w:color w:val="000000"/>
          <w:szCs w:val="22"/>
          <w:lang w:eastAsia="en-GB"/>
        </w:rPr>
        <w:t>Division of Conference and Document Services</w:t>
      </w:r>
    </w:p>
    <w:p w:rsidR="0011447E" w:rsidRPr="00F419F6" w:rsidRDefault="0011447E" w:rsidP="0014422B">
      <w:pPr>
        <w:overflowPunct/>
        <w:ind w:left="567"/>
        <w:jc w:val="both"/>
        <w:textAlignment w:val="auto"/>
        <w:rPr>
          <w:color w:val="000000"/>
          <w:szCs w:val="22"/>
          <w:lang w:eastAsia="en-GB"/>
        </w:rPr>
      </w:pPr>
      <w:r w:rsidRPr="00F419F6">
        <w:rPr>
          <w:color w:val="000000"/>
          <w:szCs w:val="22"/>
          <w:lang w:eastAsia="en-GB"/>
        </w:rPr>
        <w:t>IAEA-CN-</w:t>
      </w:r>
      <w:r w:rsidR="009E2F5E" w:rsidRPr="00F419F6">
        <w:rPr>
          <w:color w:val="000000"/>
          <w:szCs w:val="22"/>
          <w:lang w:eastAsia="en-GB"/>
        </w:rPr>
        <w:t>211</w:t>
      </w:r>
    </w:p>
    <w:p w:rsidR="0011447E" w:rsidRPr="00F419F6" w:rsidRDefault="0011447E" w:rsidP="0014422B">
      <w:pPr>
        <w:overflowPunct/>
        <w:ind w:left="567"/>
        <w:jc w:val="both"/>
        <w:textAlignment w:val="auto"/>
        <w:rPr>
          <w:color w:val="000000"/>
          <w:szCs w:val="22"/>
          <w:lang w:eastAsia="en-GB"/>
        </w:rPr>
      </w:pPr>
      <w:r w:rsidRPr="00F419F6">
        <w:rPr>
          <w:color w:val="000000"/>
          <w:szCs w:val="22"/>
          <w:lang w:eastAsia="en-GB"/>
        </w:rPr>
        <w:t>Tel.: +43 1 2600 213</w:t>
      </w:r>
      <w:r w:rsidR="00036340" w:rsidRPr="00F419F6">
        <w:rPr>
          <w:color w:val="000000"/>
          <w:szCs w:val="22"/>
          <w:lang w:eastAsia="en-GB"/>
        </w:rPr>
        <w:t>21</w:t>
      </w:r>
    </w:p>
    <w:p w:rsidR="003D10A7" w:rsidRPr="00F419F6" w:rsidRDefault="0011447E" w:rsidP="008D058B">
      <w:pPr>
        <w:overflowPunct/>
        <w:ind w:left="567"/>
        <w:jc w:val="both"/>
        <w:textAlignment w:val="auto"/>
        <w:rPr>
          <w:color w:val="000000"/>
          <w:szCs w:val="22"/>
          <w:lang w:eastAsia="en-GB"/>
        </w:rPr>
      </w:pPr>
      <w:r w:rsidRPr="00F419F6">
        <w:rPr>
          <w:color w:val="000000"/>
          <w:szCs w:val="22"/>
          <w:lang w:eastAsia="en-GB"/>
        </w:rPr>
        <w:t>Fax: +43 1 26007</w:t>
      </w:r>
    </w:p>
    <w:p w:rsidR="0011447E" w:rsidRPr="00F419F6" w:rsidRDefault="00F759FF" w:rsidP="008D058B">
      <w:pPr>
        <w:overflowPunct/>
        <w:ind w:left="567"/>
        <w:jc w:val="both"/>
        <w:textAlignment w:val="auto"/>
        <w:rPr>
          <w:color w:val="000000"/>
          <w:sz w:val="24"/>
          <w:szCs w:val="24"/>
          <w:lang w:eastAsia="en-GB"/>
        </w:rPr>
      </w:pPr>
      <w:r w:rsidRPr="00F419F6">
        <w:rPr>
          <w:color w:val="000000"/>
          <w:szCs w:val="22"/>
          <w:lang w:eastAsia="en-GB"/>
        </w:rPr>
        <w:t xml:space="preserve">Email: </w:t>
      </w:r>
      <w:hyperlink r:id="rId17" w:history="1">
        <w:r w:rsidR="00036340" w:rsidRPr="00F419F6">
          <w:rPr>
            <w:rStyle w:val="Hyperlink"/>
            <w:szCs w:val="22"/>
          </w:rPr>
          <w:t>J.Zellinger@iaea.org</w:t>
        </w:r>
      </w:hyperlink>
    </w:p>
    <w:p w:rsidR="009A2E09" w:rsidRDefault="009A2E09" w:rsidP="00CE1B0B">
      <w:pPr>
        <w:pStyle w:val="BodyText"/>
        <w:rPr>
          <w:lang w:eastAsia="en-GB"/>
        </w:rPr>
      </w:pPr>
    </w:p>
    <w:p w:rsidR="0011447E" w:rsidRPr="00450B38" w:rsidRDefault="0011447E" w:rsidP="00CE1B0B">
      <w:pPr>
        <w:pStyle w:val="BodyText"/>
        <w:rPr>
          <w:lang w:eastAsia="en-GB"/>
        </w:rPr>
      </w:pPr>
      <w:r w:rsidRPr="00450B38">
        <w:rPr>
          <w:lang w:eastAsia="en-GB"/>
        </w:rPr>
        <w:t xml:space="preserve">Subsequent correspondence on scientific matters should be sent to the Scientific </w:t>
      </w:r>
      <w:r w:rsidR="008D058B" w:rsidRPr="00450B38">
        <w:rPr>
          <w:lang w:eastAsia="en-GB"/>
        </w:rPr>
        <w:t>Secretar</w:t>
      </w:r>
      <w:r w:rsidR="002B78A5">
        <w:rPr>
          <w:lang w:eastAsia="en-GB"/>
        </w:rPr>
        <w:t>ies</w:t>
      </w:r>
      <w:r w:rsidR="008D058B" w:rsidRPr="00450B38">
        <w:rPr>
          <w:lang w:eastAsia="en-GB"/>
        </w:rPr>
        <w:t xml:space="preserve"> </w:t>
      </w:r>
      <w:r w:rsidRPr="00450B38">
        <w:rPr>
          <w:lang w:eastAsia="en-GB"/>
        </w:rPr>
        <w:t>and correspondence on administrative matters to the IAEA Conference Services Section.</w:t>
      </w:r>
    </w:p>
    <w:p w:rsidR="0011447E" w:rsidRPr="00450B38" w:rsidRDefault="0011447E" w:rsidP="00CE1B0B">
      <w:pPr>
        <w:pStyle w:val="Heading1"/>
        <w:rPr>
          <w:lang w:eastAsia="en-GB"/>
        </w:rPr>
      </w:pPr>
      <w:r w:rsidRPr="00450B38">
        <w:rPr>
          <w:lang w:eastAsia="en-GB"/>
        </w:rPr>
        <w:t xml:space="preserve">IEM </w:t>
      </w:r>
      <w:r w:rsidR="00BD5B10" w:rsidRPr="00450B38">
        <w:rPr>
          <w:lang w:eastAsia="en-GB"/>
        </w:rPr>
        <w:t>W</w:t>
      </w:r>
      <w:r w:rsidRPr="00450B38">
        <w:rPr>
          <w:lang w:eastAsia="en-GB"/>
        </w:rPr>
        <w:t xml:space="preserve">eb </w:t>
      </w:r>
      <w:r w:rsidR="00BD5B10" w:rsidRPr="00450B38">
        <w:rPr>
          <w:lang w:eastAsia="en-GB"/>
        </w:rPr>
        <w:t>P</w:t>
      </w:r>
      <w:r w:rsidRPr="00450B38">
        <w:rPr>
          <w:lang w:eastAsia="en-GB"/>
        </w:rPr>
        <w:t>age</w:t>
      </w:r>
    </w:p>
    <w:p w:rsidR="007C784F" w:rsidRPr="00000CB3" w:rsidRDefault="0011447E" w:rsidP="00CE1B0B">
      <w:pPr>
        <w:pStyle w:val="BodyText"/>
        <w:rPr>
          <w:color w:val="FF0000"/>
          <w:lang w:eastAsia="en-GB"/>
        </w:rPr>
      </w:pPr>
      <w:r w:rsidRPr="00000CB3">
        <w:rPr>
          <w:lang w:eastAsia="en-GB"/>
        </w:rPr>
        <w:t xml:space="preserve">Please visit the </w:t>
      </w:r>
      <w:proofErr w:type="spellStart"/>
      <w:r w:rsidRPr="00000CB3">
        <w:rPr>
          <w:lang w:eastAsia="en-GB"/>
        </w:rPr>
        <w:t>IEM</w:t>
      </w:r>
      <w:proofErr w:type="spellEnd"/>
      <w:r w:rsidRPr="00000CB3">
        <w:rPr>
          <w:lang w:eastAsia="en-GB"/>
        </w:rPr>
        <w:t xml:space="preserve"> web page regularly for new information regarding the meeting</w:t>
      </w:r>
      <w:proofErr w:type="gramStart"/>
      <w:r w:rsidR="00F70734" w:rsidRPr="00000CB3">
        <w:rPr>
          <w:lang w:eastAsia="en-GB"/>
        </w:rPr>
        <w:t>:</w:t>
      </w:r>
      <w:proofErr w:type="gramEnd"/>
      <w:r w:rsidR="00730618">
        <w:rPr>
          <w:lang w:eastAsia="en-GB"/>
        </w:rPr>
        <w:br/>
      </w:r>
      <w:hyperlink r:id="rId18" w:history="1">
        <w:r w:rsidR="009E2F5E" w:rsidRPr="00B10FF8">
          <w:rPr>
            <w:rStyle w:val="Hyperlink"/>
          </w:rPr>
          <w:t>http://www-pub.iaea.org/iaeameetings/44453/International-Experts-Meeting-on-Decommissioning-and-Remediation-after-a-Nuclear-Accident</w:t>
        </w:r>
      </w:hyperlink>
    </w:p>
    <w:sectPr w:rsidR="007C784F" w:rsidRPr="00000CB3" w:rsidSect="00E17165">
      <w:headerReference w:type="even" r:id="rId19"/>
      <w:headerReference w:type="default" r:id="rId20"/>
      <w:footerReference w:type="even" r:id="rId21"/>
      <w:footerReference w:type="default" r:id="rId22"/>
      <w:headerReference w:type="first" r:id="rId23"/>
      <w:type w:val="oddPage"/>
      <w:pgSz w:w="11907" w:h="16840" w:code="9"/>
      <w:pgMar w:top="1134" w:right="1361" w:bottom="1134" w:left="1361" w:header="539"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C0A" w:rsidRDefault="00B63C0A">
      <w:r>
        <w:separator/>
      </w:r>
    </w:p>
  </w:endnote>
  <w:endnote w:type="continuationSeparator" w:id="0">
    <w:p w:rsidR="00B63C0A" w:rsidRDefault="00B6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0A" w:rsidRDefault="00B63C0A">
    <w:pPr>
      <w:pStyle w:val="zyxClassification1"/>
    </w:pPr>
    <w:r>
      <w:fldChar w:fldCharType="begin"/>
    </w:r>
    <w:r>
      <w:instrText xml:space="preserve"> DOCPROPERTY "IaeaClassification"  \* MERGEFORMAT </w:instrText>
    </w:r>
    <w:r>
      <w:fldChar w:fldCharType="end"/>
    </w:r>
  </w:p>
  <w:p w:rsidR="00B63C0A" w:rsidRDefault="00B63C0A">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0A" w:rsidRDefault="00B63C0A">
    <w:pPr>
      <w:pStyle w:val="zyxClassification1"/>
    </w:pPr>
    <w:r>
      <w:fldChar w:fldCharType="begin"/>
    </w:r>
    <w:r>
      <w:instrText xml:space="preserve"> DOCPROPERTY "IaeaClassification"  \* MERGEFORMAT </w:instrText>
    </w:r>
    <w:r>
      <w:fldChar w:fldCharType="end"/>
    </w:r>
  </w:p>
  <w:p w:rsidR="00B63C0A" w:rsidRDefault="00B63C0A">
    <w:pPr>
      <w:pStyle w:val="zyxClassification2"/>
    </w:pPr>
    <w:r>
      <w:fldChar w:fldCharType="begin"/>
    </w:r>
    <w:r>
      <w:instrText>DOCPROPERTY "IaeaClassification2"  \* MERGEFORMAT</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C0A" w:rsidRDefault="00B63C0A">
      <w:r>
        <w:t>___________________________________________________________________________</w:t>
      </w:r>
    </w:p>
  </w:footnote>
  <w:footnote w:type="continuationSeparator" w:id="0">
    <w:p w:rsidR="00B63C0A" w:rsidRDefault="00B63C0A">
      <w:r>
        <w:t>___________________________________________________________________________</w:t>
      </w:r>
    </w:p>
  </w:footnote>
  <w:footnote w:type="continuationNotice" w:id="1">
    <w:p w:rsidR="00B63C0A" w:rsidRDefault="00B63C0A"/>
  </w:footnote>
  <w:footnote w:id="2">
    <w:p w:rsidR="00B63C0A" w:rsidRDefault="00B63C0A" w:rsidP="00B63C0A">
      <w:pPr>
        <w:pStyle w:val="FootnoteText"/>
      </w:pPr>
      <w:r>
        <w:rPr>
          <w:rStyle w:val="FootnoteReference"/>
        </w:rPr>
        <w:footnoteRef/>
      </w:r>
      <w:r>
        <w:t xml:space="preserve"> Corium</w:t>
      </w:r>
      <w:r w:rsidRPr="001E3750">
        <w:t xml:space="preserve"> </w:t>
      </w:r>
      <w:r w:rsidRPr="00776D79">
        <w:t>is a lava-like mixture of molten fuel and other reactor core components formed during a nuclear meltdown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0A" w:rsidRDefault="00B63C0A">
    <w:pPr>
      <w:pStyle w:val="Header"/>
      <w:spacing w:after="0"/>
      <w:rPr>
        <w:sz w:val="8"/>
      </w:rPr>
    </w:pPr>
    <w:r>
      <w:br/>
      <w:t xml:space="preserve">Page </w:t>
    </w:r>
    <w:r>
      <w:fldChar w:fldCharType="begin"/>
    </w:r>
    <w:r>
      <w:instrText xml:space="preserve"> PAGE </w:instrText>
    </w:r>
    <w:r>
      <w:fldChar w:fldCharType="separate"/>
    </w:r>
    <w:r w:rsidR="00AC4496">
      <w:rPr>
        <w:noProof/>
      </w:rPr>
      <w:t>6</w:t>
    </w:r>
    <w:r>
      <w:fldChar w:fldCharType="end"/>
    </w:r>
    <w:r>
      <w:br/>
    </w:r>
  </w:p>
  <w:p w:rsidR="00B63C0A" w:rsidRDefault="00B63C0A">
    <w:pPr>
      <w:pStyle w:val="zyxClassification1"/>
    </w:pPr>
    <w:r>
      <w:fldChar w:fldCharType="begin"/>
    </w:r>
    <w:r>
      <w:instrText xml:space="preserve"> DOCPROPERTY "IaeaClassification"  \* MERGEFORMAT </w:instrText>
    </w:r>
    <w:r>
      <w:fldChar w:fldCharType="end"/>
    </w:r>
  </w:p>
  <w:p w:rsidR="00B63C0A" w:rsidRDefault="00B63C0A">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0A" w:rsidRDefault="00B63C0A">
    <w:pPr>
      <w:pStyle w:val="Header"/>
      <w:spacing w:after="0"/>
      <w:jc w:val="right"/>
      <w:rPr>
        <w:sz w:val="8"/>
      </w:rPr>
    </w:pPr>
    <w:r>
      <w:br/>
      <w:t xml:space="preserve">Page </w:t>
    </w:r>
    <w:r>
      <w:fldChar w:fldCharType="begin"/>
    </w:r>
    <w:r>
      <w:instrText xml:space="preserve"> PAGE </w:instrText>
    </w:r>
    <w:r>
      <w:fldChar w:fldCharType="separate"/>
    </w:r>
    <w:r w:rsidR="00AC4496">
      <w:rPr>
        <w:noProof/>
      </w:rPr>
      <w:t>5</w:t>
    </w:r>
    <w:r>
      <w:fldChar w:fldCharType="end"/>
    </w:r>
    <w:r>
      <w:br/>
    </w:r>
  </w:p>
  <w:p w:rsidR="00B63C0A" w:rsidRDefault="00B63C0A">
    <w:pPr>
      <w:pStyle w:val="zyxClassification1"/>
    </w:pPr>
    <w:r>
      <w:fldChar w:fldCharType="begin"/>
    </w:r>
    <w:r>
      <w:instrText xml:space="preserve"> DOCPROPERTY "IaeaClassification"  \* MERGEFORMAT </w:instrText>
    </w:r>
    <w:r>
      <w:fldChar w:fldCharType="end"/>
    </w:r>
  </w:p>
  <w:p w:rsidR="00B63C0A" w:rsidRDefault="00B63C0A">
    <w:pPr>
      <w:pStyle w:val="zyxClassification2"/>
    </w:pPr>
    <w:r>
      <w:fldChar w:fldCharType="begin"/>
    </w:r>
    <w:r>
      <w:instrText>DOCPROPERTY "IaeaClassification2"  \* MERGEFORMAT</w:instrText>
    </w:r>
    <w:r>
      <w:fldChar w:fldCharType="end"/>
    </w:r>
  </w:p>
  <w:p w:rsidR="00B63C0A" w:rsidRDefault="00B63C0A">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B63C0A" w:rsidRPr="00A61E55">
      <w:trPr>
        <w:cantSplit/>
        <w:trHeight w:val="716"/>
      </w:trPr>
      <w:tc>
        <w:tcPr>
          <w:tcW w:w="979" w:type="dxa"/>
          <w:vMerge w:val="restart"/>
        </w:tcPr>
        <w:p w:rsidR="00B63C0A" w:rsidRDefault="00B63C0A">
          <w:pPr>
            <w:spacing w:before="180"/>
            <w:ind w:left="17"/>
          </w:pPr>
        </w:p>
      </w:tc>
      <w:tc>
        <w:tcPr>
          <w:tcW w:w="3638" w:type="dxa"/>
          <w:vAlign w:val="bottom"/>
        </w:tcPr>
        <w:p w:rsidR="00B63C0A" w:rsidRDefault="00B63C0A">
          <w:pPr>
            <w:spacing w:after="20"/>
          </w:pPr>
        </w:p>
      </w:tc>
      <w:tc>
        <w:tcPr>
          <w:tcW w:w="5702" w:type="dxa"/>
          <w:vMerge w:val="restart"/>
          <w:tcMar>
            <w:right w:w="193" w:type="dxa"/>
          </w:tcMar>
        </w:tcPr>
        <w:p w:rsidR="00B63C0A" w:rsidRPr="00A61E55" w:rsidRDefault="00B63C0A" w:rsidP="00F759FF">
          <w:pPr>
            <w:pStyle w:val="Caption"/>
            <w:jc w:val="right"/>
            <w:rPr>
              <w:b/>
            </w:rPr>
          </w:pPr>
          <w:bookmarkStart w:id="1" w:name="DOC_bkmClassification1"/>
          <w:r w:rsidRPr="00A61E55">
            <w:rPr>
              <w:b/>
            </w:rPr>
            <w:t>IAEA-CN-211</w:t>
          </w:r>
        </w:p>
        <w:p w:rsidR="00B63C0A" w:rsidRPr="00A61E55" w:rsidRDefault="00B63C0A">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B63C0A" w:rsidRPr="00A61E55" w:rsidRDefault="00B63C0A">
          <w:pPr>
            <w:pStyle w:val="zyxConfid2Red"/>
          </w:pPr>
        </w:p>
      </w:tc>
    </w:tr>
    <w:tr w:rsidR="00B63C0A">
      <w:trPr>
        <w:cantSplit/>
        <w:trHeight w:val="167"/>
      </w:trPr>
      <w:tc>
        <w:tcPr>
          <w:tcW w:w="979" w:type="dxa"/>
          <w:vMerge/>
        </w:tcPr>
        <w:p w:rsidR="00B63C0A" w:rsidRDefault="00B63C0A">
          <w:pPr>
            <w:spacing w:before="57"/>
          </w:pPr>
        </w:p>
      </w:tc>
      <w:tc>
        <w:tcPr>
          <w:tcW w:w="3638" w:type="dxa"/>
          <w:vAlign w:val="bottom"/>
        </w:tcPr>
        <w:p w:rsidR="00B63C0A" w:rsidRDefault="00B63C0A">
          <w:pPr>
            <w:pStyle w:val="Heading9"/>
            <w:spacing w:before="0" w:after="10"/>
          </w:pPr>
        </w:p>
      </w:tc>
      <w:tc>
        <w:tcPr>
          <w:tcW w:w="5702" w:type="dxa"/>
          <w:vMerge/>
          <w:vAlign w:val="bottom"/>
        </w:tcPr>
        <w:p w:rsidR="00B63C0A" w:rsidRDefault="00B63C0A">
          <w:pPr>
            <w:pStyle w:val="Heading9"/>
            <w:spacing w:before="0" w:after="10"/>
          </w:pPr>
        </w:p>
      </w:tc>
    </w:tr>
  </w:tbl>
  <w:p w:rsidR="00B63C0A" w:rsidRDefault="00B63C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40"/>
    <w:multiLevelType w:val="hybridMultilevel"/>
    <w:tmpl w:val="FBDE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2755228"/>
    <w:multiLevelType w:val="hybridMultilevel"/>
    <w:tmpl w:val="5666146E"/>
    <w:lvl w:ilvl="0" w:tplc="E6365CF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F92782"/>
    <w:multiLevelType w:val="hybridMultilevel"/>
    <w:tmpl w:val="B1F4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B50B81"/>
    <w:multiLevelType w:val="hybridMultilevel"/>
    <w:tmpl w:val="00B0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21912"/>
    <w:multiLevelType w:val="hybridMultilevel"/>
    <w:tmpl w:val="35F67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nsid w:val="42BA1435"/>
    <w:multiLevelType w:val="hybridMultilevel"/>
    <w:tmpl w:val="C542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B32B00"/>
    <w:multiLevelType w:val="hybridMultilevel"/>
    <w:tmpl w:val="9402B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E2376"/>
    <w:multiLevelType w:val="hybridMultilevel"/>
    <w:tmpl w:val="36F0F806"/>
    <w:lvl w:ilvl="0" w:tplc="67940A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D51093"/>
    <w:multiLevelType w:val="multilevel"/>
    <w:tmpl w:val="3C96AECA"/>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4">
    <w:nsid w:val="70C90EE8"/>
    <w:multiLevelType w:val="hybridMultilevel"/>
    <w:tmpl w:val="3D7E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BAB2403"/>
    <w:multiLevelType w:val="hybridMultilevel"/>
    <w:tmpl w:val="2A22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682CD3"/>
    <w:multiLevelType w:val="hybridMultilevel"/>
    <w:tmpl w:val="89AA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13"/>
  </w:num>
  <w:num w:numId="5">
    <w:abstractNumId w:val="13"/>
  </w:num>
  <w:num w:numId="6">
    <w:abstractNumId w:val="7"/>
  </w:num>
  <w:num w:numId="7">
    <w:abstractNumId w:val="12"/>
  </w:num>
  <w:num w:numId="8">
    <w:abstractNumId w:val="15"/>
  </w:num>
  <w:num w:numId="9">
    <w:abstractNumId w:val="1"/>
  </w:num>
  <w:num w:numId="10">
    <w:abstractNumId w:val="10"/>
  </w:num>
  <w:num w:numId="11">
    <w:abstractNumId w:val="16"/>
  </w:num>
  <w:num w:numId="12">
    <w:abstractNumId w:val="9"/>
  </w:num>
  <w:num w:numId="13">
    <w:abstractNumId w:val="17"/>
  </w:num>
  <w:num w:numId="14">
    <w:abstractNumId w:val="14"/>
  </w:num>
  <w:num w:numId="15">
    <w:abstractNumId w:val="5"/>
  </w:num>
  <w:num w:numId="16">
    <w:abstractNumId w:val="0"/>
  </w:num>
  <w:num w:numId="17">
    <w:abstractNumId w:val="3"/>
  </w:num>
  <w:num w:numId="18">
    <w:abstractNumId w:val="8"/>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MC"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C352EF"/>
    <w:rsid w:val="00000CB3"/>
    <w:rsid w:val="00013B80"/>
    <w:rsid w:val="00017CDE"/>
    <w:rsid w:val="000229AB"/>
    <w:rsid w:val="00036340"/>
    <w:rsid w:val="00055F2F"/>
    <w:rsid w:val="00057B4C"/>
    <w:rsid w:val="0006116D"/>
    <w:rsid w:val="00067D67"/>
    <w:rsid w:val="00091C85"/>
    <w:rsid w:val="000936CF"/>
    <w:rsid w:val="0009550F"/>
    <w:rsid w:val="00095C1A"/>
    <w:rsid w:val="000B59DE"/>
    <w:rsid w:val="000D7B56"/>
    <w:rsid w:val="000E4DA4"/>
    <w:rsid w:val="000E5498"/>
    <w:rsid w:val="000E7796"/>
    <w:rsid w:val="000F1658"/>
    <w:rsid w:val="000F7E94"/>
    <w:rsid w:val="00102E6D"/>
    <w:rsid w:val="00106BC3"/>
    <w:rsid w:val="0011447E"/>
    <w:rsid w:val="00125B0F"/>
    <w:rsid w:val="0013783A"/>
    <w:rsid w:val="00141989"/>
    <w:rsid w:val="0014422B"/>
    <w:rsid w:val="00183D41"/>
    <w:rsid w:val="001902DB"/>
    <w:rsid w:val="001A5BA8"/>
    <w:rsid w:val="001B70A7"/>
    <w:rsid w:val="001B7BF9"/>
    <w:rsid w:val="001C01C9"/>
    <w:rsid w:val="001E3750"/>
    <w:rsid w:val="00200990"/>
    <w:rsid w:val="00221EE2"/>
    <w:rsid w:val="00242F62"/>
    <w:rsid w:val="0024314F"/>
    <w:rsid w:val="0025033D"/>
    <w:rsid w:val="00274790"/>
    <w:rsid w:val="002923FE"/>
    <w:rsid w:val="002B78A5"/>
    <w:rsid w:val="002C0DA3"/>
    <w:rsid w:val="002C7DDB"/>
    <w:rsid w:val="00313A02"/>
    <w:rsid w:val="00326FA7"/>
    <w:rsid w:val="00350557"/>
    <w:rsid w:val="0037695E"/>
    <w:rsid w:val="003823AC"/>
    <w:rsid w:val="00386524"/>
    <w:rsid w:val="003C593A"/>
    <w:rsid w:val="003C628B"/>
    <w:rsid w:val="003D10A7"/>
    <w:rsid w:val="003D255A"/>
    <w:rsid w:val="003E3C39"/>
    <w:rsid w:val="003E5C9E"/>
    <w:rsid w:val="003F32E0"/>
    <w:rsid w:val="00410315"/>
    <w:rsid w:val="00427455"/>
    <w:rsid w:val="00433CE1"/>
    <w:rsid w:val="00434D01"/>
    <w:rsid w:val="00444E20"/>
    <w:rsid w:val="00450B38"/>
    <w:rsid w:val="00474EED"/>
    <w:rsid w:val="00474FD7"/>
    <w:rsid w:val="00481F3B"/>
    <w:rsid w:val="00490F29"/>
    <w:rsid w:val="004A5526"/>
    <w:rsid w:val="004B5DB8"/>
    <w:rsid w:val="004C37DE"/>
    <w:rsid w:val="004F01C6"/>
    <w:rsid w:val="00504501"/>
    <w:rsid w:val="005108AB"/>
    <w:rsid w:val="005262EF"/>
    <w:rsid w:val="00540334"/>
    <w:rsid w:val="00541A4B"/>
    <w:rsid w:val="005523AF"/>
    <w:rsid w:val="0057252D"/>
    <w:rsid w:val="00580C1B"/>
    <w:rsid w:val="00585632"/>
    <w:rsid w:val="00592EDC"/>
    <w:rsid w:val="005A3108"/>
    <w:rsid w:val="005B2A57"/>
    <w:rsid w:val="005E3D5D"/>
    <w:rsid w:val="005E6E28"/>
    <w:rsid w:val="005F4310"/>
    <w:rsid w:val="005F78B3"/>
    <w:rsid w:val="00611D24"/>
    <w:rsid w:val="00614D02"/>
    <w:rsid w:val="006350B7"/>
    <w:rsid w:val="006375DD"/>
    <w:rsid w:val="0066022E"/>
    <w:rsid w:val="00671990"/>
    <w:rsid w:val="00673B0D"/>
    <w:rsid w:val="006919AD"/>
    <w:rsid w:val="006B0E9D"/>
    <w:rsid w:val="006B5891"/>
    <w:rsid w:val="006C5DEF"/>
    <w:rsid w:val="006F4CED"/>
    <w:rsid w:val="00707879"/>
    <w:rsid w:val="00716ADB"/>
    <w:rsid w:val="00730618"/>
    <w:rsid w:val="007445DA"/>
    <w:rsid w:val="00762B26"/>
    <w:rsid w:val="00766F25"/>
    <w:rsid w:val="0077433B"/>
    <w:rsid w:val="007749C6"/>
    <w:rsid w:val="00776D79"/>
    <w:rsid w:val="007800DE"/>
    <w:rsid w:val="007C784F"/>
    <w:rsid w:val="007D09B2"/>
    <w:rsid w:val="007F38D1"/>
    <w:rsid w:val="0081797F"/>
    <w:rsid w:val="00824A85"/>
    <w:rsid w:val="008372DD"/>
    <w:rsid w:val="00842A37"/>
    <w:rsid w:val="008541B2"/>
    <w:rsid w:val="00856AE5"/>
    <w:rsid w:val="008604F2"/>
    <w:rsid w:val="008764B3"/>
    <w:rsid w:val="00887636"/>
    <w:rsid w:val="0088766E"/>
    <w:rsid w:val="008A54ED"/>
    <w:rsid w:val="008A55CE"/>
    <w:rsid w:val="008A6BAC"/>
    <w:rsid w:val="008C19A8"/>
    <w:rsid w:val="008C2FDB"/>
    <w:rsid w:val="008D058B"/>
    <w:rsid w:val="008D47B7"/>
    <w:rsid w:val="008E5905"/>
    <w:rsid w:val="008E6377"/>
    <w:rsid w:val="008F2196"/>
    <w:rsid w:val="008F5814"/>
    <w:rsid w:val="008F771F"/>
    <w:rsid w:val="00901BD8"/>
    <w:rsid w:val="00907EE6"/>
    <w:rsid w:val="009270AA"/>
    <w:rsid w:val="009431DD"/>
    <w:rsid w:val="00954422"/>
    <w:rsid w:val="00966BDE"/>
    <w:rsid w:val="0097657D"/>
    <w:rsid w:val="00987654"/>
    <w:rsid w:val="0099006E"/>
    <w:rsid w:val="00991BC8"/>
    <w:rsid w:val="0099456E"/>
    <w:rsid w:val="009A1AC6"/>
    <w:rsid w:val="009A2E09"/>
    <w:rsid w:val="009B1466"/>
    <w:rsid w:val="009D0B86"/>
    <w:rsid w:val="009E2F5E"/>
    <w:rsid w:val="009E7279"/>
    <w:rsid w:val="009F0069"/>
    <w:rsid w:val="00A0314D"/>
    <w:rsid w:val="00A07985"/>
    <w:rsid w:val="00A13C9B"/>
    <w:rsid w:val="00A20821"/>
    <w:rsid w:val="00A22E6E"/>
    <w:rsid w:val="00A30970"/>
    <w:rsid w:val="00A37106"/>
    <w:rsid w:val="00A430A7"/>
    <w:rsid w:val="00A54F01"/>
    <w:rsid w:val="00A5727A"/>
    <w:rsid w:val="00A61E55"/>
    <w:rsid w:val="00A867EE"/>
    <w:rsid w:val="00A92DA0"/>
    <w:rsid w:val="00A93D01"/>
    <w:rsid w:val="00AA324F"/>
    <w:rsid w:val="00AB5DE9"/>
    <w:rsid w:val="00AC3268"/>
    <w:rsid w:val="00AC4496"/>
    <w:rsid w:val="00AD0344"/>
    <w:rsid w:val="00B15E7A"/>
    <w:rsid w:val="00B22D94"/>
    <w:rsid w:val="00B42998"/>
    <w:rsid w:val="00B63C0A"/>
    <w:rsid w:val="00B81D49"/>
    <w:rsid w:val="00B843BA"/>
    <w:rsid w:val="00B84E29"/>
    <w:rsid w:val="00B97289"/>
    <w:rsid w:val="00BA772A"/>
    <w:rsid w:val="00BD1400"/>
    <w:rsid w:val="00BD5B10"/>
    <w:rsid w:val="00BE2A76"/>
    <w:rsid w:val="00BE706D"/>
    <w:rsid w:val="00BF1553"/>
    <w:rsid w:val="00BF2471"/>
    <w:rsid w:val="00C1128C"/>
    <w:rsid w:val="00C30392"/>
    <w:rsid w:val="00C352EF"/>
    <w:rsid w:val="00C73348"/>
    <w:rsid w:val="00C74767"/>
    <w:rsid w:val="00C919D9"/>
    <w:rsid w:val="00CC5129"/>
    <w:rsid w:val="00CD47A6"/>
    <w:rsid w:val="00CE1B0B"/>
    <w:rsid w:val="00CE5A52"/>
    <w:rsid w:val="00CE622B"/>
    <w:rsid w:val="00CF0333"/>
    <w:rsid w:val="00CF5224"/>
    <w:rsid w:val="00D01192"/>
    <w:rsid w:val="00D204B8"/>
    <w:rsid w:val="00D40F78"/>
    <w:rsid w:val="00D66A29"/>
    <w:rsid w:val="00D970E6"/>
    <w:rsid w:val="00DA46CA"/>
    <w:rsid w:val="00DB43B4"/>
    <w:rsid w:val="00DB5D92"/>
    <w:rsid w:val="00DB749C"/>
    <w:rsid w:val="00DC1F09"/>
    <w:rsid w:val="00DC5AFA"/>
    <w:rsid w:val="00DC788F"/>
    <w:rsid w:val="00DD524F"/>
    <w:rsid w:val="00E031A7"/>
    <w:rsid w:val="00E032F6"/>
    <w:rsid w:val="00E06249"/>
    <w:rsid w:val="00E17165"/>
    <w:rsid w:val="00E20E70"/>
    <w:rsid w:val="00E233B3"/>
    <w:rsid w:val="00E26106"/>
    <w:rsid w:val="00E37FB0"/>
    <w:rsid w:val="00E4034A"/>
    <w:rsid w:val="00E408D0"/>
    <w:rsid w:val="00E4777B"/>
    <w:rsid w:val="00E55906"/>
    <w:rsid w:val="00E57FD5"/>
    <w:rsid w:val="00E732C5"/>
    <w:rsid w:val="00E8547F"/>
    <w:rsid w:val="00E85EA6"/>
    <w:rsid w:val="00EA35C9"/>
    <w:rsid w:val="00EA6EC3"/>
    <w:rsid w:val="00EB6D0E"/>
    <w:rsid w:val="00EC5DEB"/>
    <w:rsid w:val="00EC619E"/>
    <w:rsid w:val="00ED6AB7"/>
    <w:rsid w:val="00F24905"/>
    <w:rsid w:val="00F3104B"/>
    <w:rsid w:val="00F419F6"/>
    <w:rsid w:val="00F44BAA"/>
    <w:rsid w:val="00F70734"/>
    <w:rsid w:val="00F7115C"/>
    <w:rsid w:val="00F759FF"/>
    <w:rsid w:val="00F952BB"/>
    <w:rsid w:val="00F970A4"/>
    <w:rsid w:val="00FB5340"/>
    <w:rsid w:val="00FE73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99"/>
    <w:lsdException w:name="header" w:uiPriority="0"/>
    <w:lsdException w:name="footer" w:uiPriority="0"/>
    <w:lsdException w:name="caption" w:uiPriority="0" w:qFormat="1"/>
    <w:lsdException w:name="footnote reference" w:uiPriority="99"/>
    <w:lsdException w:name="Title" w:uiPriority="0" w:qFormat="1"/>
    <w:lsdException w:name="Default Paragraph Font" w:uiPriority="0"/>
    <w:lsdException w:name="Body Text" w:uiPriority="0" w:qFormat="1"/>
    <w:lsdException w:name="Body Text Indent" w:uiPriority="0"/>
    <w:lsdException w:name="Subtitle" w:uiPriority="0" w:qFormat="1"/>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274790"/>
    <w:pPr>
      <w:overflowPunct w:val="0"/>
      <w:autoSpaceDE w:val="0"/>
      <w:autoSpaceDN w:val="0"/>
      <w:adjustRightInd w:val="0"/>
      <w:textAlignment w:val="baseline"/>
    </w:pPr>
    <w:rPr>
      <w:sz w:val="22"/>
      <w:lang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3"/>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3"/>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lang w:val="en-US"/>
    </w:rPr>
  </w:style>
  <w:style w:type="paragraph" w:styleId="FootnoteText">
    <w:name w:val="footnote text"/>
    <w:link w:val="FootnoteTextChar"/>
    <w:uiPriority w:val="99"/>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uiPriority w:val="99"/>
    <w:rPr>
      <w:vertAlign w:val="superscript"/>
    </w:rPr>
  </w:style>
  <w:style w:type="paragraph" w:styleId="Subtitle">
    <w:name w:val="Subtitle"/>
    <w:basedOn w:val="Heading4"/>
    <w:link w:val="SubtitleChar"/>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styleId="Hyperlink">
    <w:name w:val="Hyperlink"/>
    <w:basedOn w:val="DefaultParagraphFont"/>
    <w:uiPriority w:val="49"/>
    <w:rsid w:val="00C352EF"/>
    <w:rPr>
      <w:color w:val="0000FF" w:themeColor="hyperlink"/>
      <w:u w:val="single"/>
    </w:rPr>
  </w:style>
  <w:style w:type="paragraph" w:styleId="ListParagraph">
    <w:name w:val="List Paragraph"/>
    <w:basedOn w:val="Normal"/>
    <w:uiPriority w:val="99"/>
    <w:qFormat/>
    <w:rsid w:val="00C352EF"/>
    <w:pPr>
      <w:ind w:left="720"/>
      <w:contextualSpacing/>
    </w:pPr>
  </w:style>
  <w:style w:type="character" w:customStyle="1" w:styleId="BodyTextChar">
    <w:name w:val="Body Text Char"/>
    <w:basedOn w:val="DefaultParagraphFont"/>
    <w:link w:val="BodyText"/>
    <w:rsid w:val="008C19A8"/>
    <w:rPr>
      <w:sz w:val="22"/>
      <w:lang w:eastAsia="en-US"/>
    </w:rPr>
  </w:style>
  <w:style w:type="character" w:customStyle="1" w:styleId="FootnoteTextChar">
    <w:name w:val="Footnote Text Char"/>
    <w:basedOn w:val="DefaultParagraphFont"/>
    <w:link w:val="FootnoteText"/>
    <w:uiPriority w:val="99"/>
    <w:rsid w:val="00B42998"/>
    <w:rPr>
      <w:sz w:val="18"/>
      <w:lang w:eastAsia="en-US"/>
    </w:rPr>
  </w:style>
  <w:style w:type="paragraph" w:styleId="EndnoteText">
    <w:name w:val="endnote text"/>
    <w:basedOn w:val="Normal"/>
    <w:link w:val="EndnoteTextChar"/>
    <w:uiPriority w:val="49"/>
    <w:rsid w:val="00A867EE"/>
    <w:rPr>
      <w:sz w:val="20"/>
    </w:rPr>
  </w:style>
  <w:style w:type="character" w:customStyle="1" w:styleId="EndnoteTextChar">
    <w:name w:val="Endnote Text Char"/>
    <w:basedOn w:val="DefaultParagraphFont"/>
    <w:link w:val="EndnoteText"/>
    <w:uiPriority w:val="49"/>
    <w:rsid w:val="00A867EE"/>
    <w:rPr>
      <w:lang w:eastAsia="en-US"/>
    </w:rPr>
  </w:style>
  <w:style w:type="character" w:styleId="EndnoteReference">
    <w:name w:val="endnote reference"/>
    <w:basedOn w:val="DefaultParagraphFont"/>
    <w:uiPriority w:val="49"/>
    <w:rsid w:val="00A867EE"/>
    <w:rPr>
      <w:vertAlign w:val="superscript"/>
    </w:rPr>
  </w:style>
  <w:style w:type="paragraph" w:styleId="BalloonText">
    <w:name w:val="Balloon Text"/>
    <w:basedOn w:val="Normal"/>
    <w:link w:val="BalloonTextChar"/>
    <w:uiPriority w:val="49"/>
    <w:rsid w:val="00474FD7"/>
    <w:rPr>
      <w:rFonts w:ascii="Tahoma" w:hAnsi="Tahoma" w:cs="Tahoma"/>
      <w:sz w:val="16"/>
      <w:szCs w:val="16"/>
    </w:rPr>
  </w:style>
  <w:style w:type="character" w:customStyle="1" w:styleId="BalloonTextChar">
    <w:name w:val="Balloon Text Char"/>
    <w:basedOn w:val="DefaultParagraphFont"/>
    <w:link w:val="BalloonText"/>
    <w:uiPriority w:val="49"/>
    <w:rsid w:val="00474FD7"/>
    <w:rPr>
      <w:rFonts w:ascii="Tahoma" w:hAnsi="Tahoma" w:cs="Tahoma"/>
      <w:sz w:val="16"/>
      <w:szCs w:val="16"/>
      <w:lang w:eastAsia="en-US"/>
    </w:rPr>
  </w:style>
  <w:style w:type="character" w:styleId="CommentReference">
    <w:name w:val="annotation reference"/>
    <w:basedOn w:val="DefaultParagraphFont"/>
    <w:uiPriority w:val="49"/>
    <w:rsid w:val="006F4CED"/>
    <w:rPr>
      <w:sz w:val="16"/>
      <w:szCs w:val="16"/>
    </w:rPr>
  </w:style>
  <w:style w:type="paragraph" w:styleId="CommentText">
    <w:name w:val="annotation text"/>
    <w:basedOn w:val="Normal"/>
    <w:link w:val="CommentTextChar"/>
    <w:uiPriority w:val="49"/>
    <w:rsid w:val="006F4CED"/>
    <w:rPr>
      <w:sz w:val="20"/>
    </w:rPr>
  </w:style>
  <w:style w:type="character" w:customStyle="1" w:styleId="CommentTextChar">
    <w:name w:val="Comment Text Char"/>
    <w:basedOn w:val="DefaultParagraphFont"/>
    <w:link w:val="CommentText"/>
    <w:uiPriority w:val="49"/>
    <w:rsid w:val="006F4CED"/>
    <w:rPr>
      <w:lang w:eastAsia="en-US"/>
    </w:rPr>
  </w:style>
  <w:style w:type="paragraph" w:styleId="CommentSubject">
    <w:name w:val="annotation subject"/>
    <w:basedOn w:val="CommentText"/>
    <w:next w:val="CommentText"/>
    <w:link w:val="CommentSubjectChar"/>
    <w:uiPriority w:val="49"/>
    <w:rsid w:val="006F4CED"/>
    <w:rPr>
      <w:b/>
      <w:bCs/>
    </w:rPr>
  </w:style>
  <w:style w:type="character" w:customStyle="1" w:styleId="CommentSubjectChar">
    <w:name w:val="Comment Subject Char"/>
    <w:basedOn w:val="CommentTextChar"/>
    <w:link w:val="CommentSubject"/>
    <w:uiPriority w:val="49"/>
    <w:rsid w:val="006F4CED"/>
    <w:rPr>
      <w:b/>
      <w:bCs/>
      <w:lang w:eastAsia="en-US"/>
    </w:rPr>
  </w:style>
  <w:style w:type="paragraph" w:styleId="Revision">
    <w:name w:val="Revision"/>
    <w:hidden/>
    <w:uiPriority w:val="99"/>
    <w:semiHidden/>
    <w:rsid w:val="001902DB"/>
    <w:rPr>
      <w:sz w:val="22"/>
      <w:lang w:eastAsia="en-US"/>
    </w:rPr>
  </w:style>
  <w:style w:type="character" w:styleId="FollowedHyperlink">
    <w:name w:val="FollowedHyperlink"/>
    <w:basedOn w:val="DefaultParagraphFont"/>
    <w:uiPriority w:val="49"/>
    <w:rsid w:val="008D058B"/>
    <w:rPr>
      <w:color w:val="800080" w:themeColor="followedHyperlink"/>
      <w:u w:val="single"/>
    </w:rPr>
  </w:style>
  <w:style w:type="character" w:customStyle="1" w:styleId="SubtitleChar">
    <w:name w:val="Subtitle Char"/>
    <w:link w:val="Subtitle"/>
    <w:locked/>
    <w:rsid w:val="003C593A"/>
    <w:rPr>
      <w:rFonts w:cs="Arial"/>
      <w:b/>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99"/>
    <w:lsdException w:name="header" w:uiPriority="0"/>
    <w:lsdException w:name="footer" w:uiPriority="0"/>
    <w:lsdException w:name="caption" w:uiPriority="0" w:qFormat="1"/>
    <w:lsdException w:name="footnote reference" w:uiPriority="99"/>
    <w:lsdException w:name="Title" w:uiPriority="0" w:qFormat="1"/>
    <w:lsdException w:name="Default Paragraph Font" w:uiPriority="0"/>
    <w:lsdException w:name="Body Text" w:uiPriority="0" w:qFormat="1"/>
    <w:lsdException w:name="Body Text Indent" w:uiPriority="0"/>
    <w:lsdException w:name="Subtitle" w:uiPriority="0" w:qFormat="1"/>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274790"/>
    <w:pPr>
      <w:overflowPunct w:val="0"/>
      <w:autoSpaceDE w:val="0"/>
      <w:autoSpaceDN w:val="0"/>
      <w:adjustRightInd w:val="0"/>
      <w:textAlignment w:val="baseline"/>
    </w:pPr>
    <w:rPr>
      <w:sz w:val="22"/>
      <w:lang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3"/>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3"/>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lang w:val="en-US"/>
    </w:rPr>
  </w:style>
  <w:style w:type="paragraph" w:styleId="FootnoteText">
    <w:name w:val="footnote text"/>
    <w:link w:val="FootnoteTextChar"/>
    <w:uiPriority w:val="99"/>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uiPriority w:val="99"/>
    <w:rPr>
      <w:vertAlign w:val="superscript"/>
    </w:rPr>
  </w:style>
  <w:style w:type="paragraph" w:styleId="Subtitle">
    <w:name w:val="Subtitle"/>
    <w:basedOn w:val="Heading4"/>
    <w:link w:val="SubtitleChar"/>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styleId="Hyperlink">
    <w:name w:val="Hyperlink"/>
    <w:basedOn w:val="DefaultParagraphFont"/>
    <w:uiPriority w:val="49"/>
    <w:rsid w:val="00C352EF"/>
    <w:rPr>
      <w:color w:val="0000FF" w:themeColor="hyperlink"/>
      <w:u w:val="single"/>
    </w:rPr>
  </w:style>
  <w:style w:type="paragraph" w:styleId="ListParagraph">
    <w:name w:val="List Paragraph"/>
    <w:basedOn w:val="Normal"/>
    <w:uiPriority w:val="99"/>
    <w:qFormat/>
    <w:rsid w:val="00C352EF"/>
    <w:pPr>
      <w:ind w:left="720"/>
      <w:contextualSpacing/>
    </w:pPr>
  </w:style>
  <w:style w:type="character" w:customStyle="1" w:styleId="BodyTextChar">
    <w:name w:val="Body Text Char"/>
    <w:basedOn w:val="DefaultParagraphFont"/>
    <w:link w:val="BodyText"/>
    <w:rsid w:val="008C19A8"/>
    <w:rPr>
      <w:sz w:val="22"/>
      <w:lang w:eastAsia="en-US"/>
    </w:rPr>
  </w:style>
  <w:style w:type="character" w:customStyle="1" w:styleId="FootnoteTextChar">
    <w:name w:val="Footnote Text Char"/>
    <w:basedOn w:val="DefaultParagraphFont"/>
    <w:link w:val="FootnoteText"/>
    <w:uiPriority w:val="99"/>
    <w:rsid w:val="00B42998"/>
    <w:rPr>
      <w:sz w:val="18"/>
      <w:lang w:eastAsia="en-US"/>
    </w:rPr>
  </w:style>
  <w:style w:type="paragraph" w:styleId="EndnoteText">
    <w:name w:val="endnote text"/>
    <w:basedOn w:val="Normal"/>
    <w:link w:val="EndnoteTextChar"/>
    <w:uiPriority w:val="49"/>
    <w:rsid w:val="00A867EE"/>
    <w:rPr>
      <w:sz w:val="20"/>
    </w:rPr>
  </w:style>
  <w:style w:type="character" w:customStyle="1" w:styleId="EndnoteTextChar">
    <w:name w:val="Endnote Text Char"/>
    <w:basedOn w:val="DefaultParagraphFont"/>
    <w:link w:val="EndnoteText"/>
    <w:uiPriority w:val="49"/>
    <w:rsid w:val="00A867EE"/>
    <w:rPr>
      <w:lang w:eastAsia="en-US"/>
    </w:rPr>
  </w:style>
  <w:style w:type="character" w:styleId="EndnoteReference">
    <w:name w:val="endnote reference"/>
    <w:basedOn w:val="DefaultParagraphFont"/>
    <w:uiPriority w:val="49"/>
    <w:rsid w:val="00A867EE"/>
    <w:rPr>
      <w:vertAlign w:val="superscript"/>
    </w:rPr>
  </w:style>
  <w:style w:type="paragraph" w:styleId="BalloonText">
    <w:name w:val="Balloon Text"/>
    <w:basedOn w:val="Normal"/>
    <w:link w:val="BalloonTextChar"/>
    <w:uiPriority w:val="49"/>
    <w:rsid w:val="00474FD7"/>
    <w:rPr>
      <w:rFonts w:ascii="Tahoma" w:hAnsi="Tahoma" w:cs="Tahoma"/>
      <w:sz w:val="16"/>
      <w:szCs w:val="16"/>
    </w:rPr>
  </w:style>
  <w:style w:type="character" w:customStyle="1" w:styleId="BalloonTextChar">
    <w:name w:val="Balloon Text Char"/>
    <w:basedOn w:val="DefaultParagraphFont"/>
    <w:link w:val="BalloonText"/>
    <w:uiPriority w:val="49"/>
    <w:rsid w:val="00474FD7"/>
    <w:rPr>
      <w:rFonts w:ascii="Tahoma" w:hAnsi="Tahoma" w:cs="Tahoma"/>
      <w:sz w:val="16"/>
      <w:szCs w:val="16"/>
      <w:lang w:eastAsia="en-US"/>
    </w:rPr>
  </w:style>
  <w:style w:type="character" w:styleId="CommentReference">
    <w:name w:val="annotation reference"/>
    <w:basedOn w:val="DefaultParagraphFont"/>
    <w:uiPriority w:val="49"/>
    <w:rsid w:val="006F4CED"/>
    <w:rPr>
      <w:sz w:val="16"/>
      <w:szCs w:val="16"/>
    </w:rPr>
  </w:style>
  <w:style w:type="paragraph" w:styleId="CommentText">
    <w:name w:val="annotation text"/>
    <w:basedOn w:val="Normal"/>
    <w:link w:val="CommentTextChar"/>
    <w:uiPriority w:val="49"/>
    <w:rsid w:val="006F4CED"/>
    <w:rPr>
      <w:sz w:val="20"/>
    </w:rPr>
  </w:style>
  <w:style w:type="character" w:customStyle="1" w:styleId="CommentTextChar">
    <w:name w:val="Comment Text Char"/>
    <w:basedOn w:val="DefaultParagraphFont"/>
    <w:link w:val="CommentText"/>
    <w:uiPriority w:val="49"/>
    <w:rsid w:val="006F4CED"/>
    <w:rPr>
      <w:lang w:eastAsia="en-US"/>
    </w:rPr>
  </w:style>
  <w:style w:type="paragraph" w:styleId="CommentSubject">
    <w:name w:val="annotation subject"/>
    <w:basedOn w:val="CommentText"/>
    <w:next w:val="CommentText"/>
    <w:link w:val="CommentSubjectChar"/>
    <w:uiPriority w:val="49"/>
    <w:rsid w:val="006F4CED"/>
    <w:rPr>
      <w:b/>
      <w:bCs/>
    </w:rPr>
  </w:style>
  <w:style w:type="character" w:customStyle="1" w:styleId="CommentSubjectChar">
    <w:name w:val="Comment Subject Char"/>
    <w:basedOn w:val="CommentTextChar"/>
    <w:link w:val="CommentSubject"/>
    <w:uiPriority w:val="49"/>
    <w:rsid w:val="006F4CED"/>
    <w:rPr>
      <w:b/>
      <w:bCs/>
      <w:lang w:eastAsia="en-US"/>
    </w:rPr>
  </w:style>
  <w:style w:type="paragraph" w:styleId="Revision">
    <w:name w:val="Revision"/>
    <w:hidden/>
    <w:uiPriority w:val="99"/>
    <w:semiHidden/>
    <w:rsid w:val="001902DB"/>
    <w:rPr>
      <w:sz w:val="22"/>
      <w:lang w:eastAsia="en-US"/>
    </w:rPr>
  </w:style>
  <w:style w:type="character" w:styleId="FollowedHyperlink">
    <w:name w:val="FollowedHyperlink"/>
    <w:basedOn w:val="DefaultParagraphFont"/>
    <w:uiPriority w:val="49"/>
    <w:rsid w:val="008D058B"/>
    <w:rPr>
      <w:color w:val="800080" w:themeColor="followedHyperlink"/>
      <w:u w:val="single"/>
    </w:rPr>
  </w:style>
  <w:style w:type="character" w:customStyle="1" w:styleId="SubtitleChar">
    <w:name w:val="Subtitle Char"/>
    <w:link w:val="Subtitle"/>
    <w:locked/>
    <w:rsid w:val="003C593A"/>
    <w:rPr>
      <w:rFonts w:cs="Arial"/>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em4@iaea.org" TargetMode="External"/><Relationship Id="rId18" Type="http://schemas.openxmlformats.org/officeDocument/2006/relationships/hyperlink" Target="http://www-pub.iaea.org/iaeameetings/44453/International-Experts-Meeting-on-Decommissioning-and-Remediation-after-a-Nuclear-Accid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IEM3@iaea.org" TargetMode="External"/><Relationship Id="rId17" Type="http://schemas.openxmlformats.org/officeDocument/2006/relationships/hyperlink" Target="mailto:J.Zellinger@iae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Michal@iaea.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iaea.org/actionplan/default.as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Proehl@iaea.org" TargetMode="External"/><Relationship Id="rId23" Type="http://schemas.openxmlformats.org/officeDocument/2006/relationships/header" Target="header3.xml"/><Relationship Id="rId10" Type="http://schemas.openxmlformats.org/officeDocument/2006/relationships/hyperlink" Target="mailto:iem4@iaea.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J.Rowat@iaea.org"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A11EC-8118-42ED-81D4-190CC15D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26</TotalTime>
  <Pages>6</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KAISER, Peter</dc:creator>
  <cp:lastModifiedBy>Luis Sundkvist</cp:lastModifiedBy>
  <cp:revision>5</cp:revision>
  <cp:lastPrinted>2012-09-06T13:43:00Z</cp:lastPrinted>
  <dcterms:created xsi:type="dcterms:W3CDTF">2012-09-06T11:59:00Z</dcterms:created>
  <dcterms:modified xsi:type="dcterms:W3CDTF">2012-09-06T13:44:00Z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