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D" w:rsidRDefault="00733D7D" w:rsidP="00733D7D">
      <w:pPr>
        <w:pStyle w:val="BodyText"/>
        <w:spacing w:after="0"/>
        <w:jc w:val="right"/>
        <w:rPr>
          <w:b/>
          <w:spacing w:val="-3"/>
          <w:sz w:val="28"/>
        </w:rPr>
      </w:pPr>
      <w:bookmarkStart w:id="0" w:name="_GoBack"/>
      <w:bookmarkEnd w:id="0"/>
      <w:r>
        <w:rPr>
          <w:b/>
          <w:spacing w:val="-3"/>
          <w:sz w:val="28"/>
        </w:rPr>
        <w:t>IAEA-CN-</w:t>
      </w:r>
      <w:r w:rsidR="00DB11C5">
        <w:rPr>
          <w:b/>
          <w:spacing w:val="-3"/>
          <w:sz w:val="28"/>
        </w:rPr>
        <w:t>202</w:t>
      </w:r>
    </w:p>
    <w:p w:rsidR="00733D7D" w:rsidRDefault="00343E7E">
      <w:pPr>
        <w:pStyle w:val="BodyText"/>
      </w:pPr>
      <w:r>
        <w:rPr>
          <w:noProof/>
          <w:lang w:eastAsia="en-GB"/>
        </w:rPr>
        <w:drawing>
          <wp:inline distT="0" distB="0" distL="0" distR="0" wp14:anchorId="7F895A76" wp14:editId="5360578E">
            <wp:extent cx="3902075" cy="7918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7D" w:rsidRDefault="00733D7D">
      <w:pPr>
        <w:pStyle w:val="BodyText"/>
      </w:pPr>
    </w:p>
    <w:p w:rsidR="00733D7D" w:rsidRDefault="00733D7D" w:rsidP="00BB3C37">
      <w:pPr>
        <w:pStyle w:val="Title"/>
      </w:pPr>
      <w:r>
        <w:t xml:space="preserve">International Conference </w:t>
      </w:r>
      <w:r w:rsidR="00C9204F">
        <w:t>on</w:t>
      </w:r>
      <w:r w:rsidR="00BB3C37">
        <w:t xml:space="preserve"> </w:t>
      </w:r>
      <w:r w:rsidR="00DB11C5">
        <w:t xml:space="preserve">Integrated Medical Imaging </w:t>
      </w:r>
      <w:r w:rsidR="00C9204F">
        <w:t>in</w:t>
      </w:r>
      <w:r w:rsidR="00BB3C37">
        <w:t xml:space="preserve"> </w:t>
      </w:r>
      <w:r w:rsidR="00DB11C5">
        <w:t>Cardiovascular Diseases</w:t>
      </w:r>
    </w:p>
    <w:p w:rsidR="00733D7D" w:rsidRDefault="00733D7D" w:rsidP="00733D7D">
      <w:pPr>
        <w:pStyle w:val="BodyText"/>
      </w:pPr>
    </w:p>
    <w:p w:rsidR="00C9204F" w:rsidRDefault="00C9204F" w:rsidP="00C9204F">
      <w:pPr>
        <w:pStyle w:val="Subtitle"/>
      </w:pPr>
      <w:r>
        <w:t>IAEA Headquarters</w:t>
      </w:r>
      <w:r>
        <w:br/>
        <w:t>Vienna, Austria</w:t>
      </w:r>
    </w:p>
    <w:p w:rsidR="00C9204F" w:rsidRDefault="00C9204F" w:rsidP="00C9204F">
      <w:pPr>
        <w:pStyle w:val="Subtitle"/>
      </w:pPr>
    </w:p>
    <w:p w:rsidR="00733D7D" w:rsidRDefault="00DB11C5" w:rsidP="00C9204F">
      <w:pPr>
        <w:pStyle w:val="Subtitle"/>
      </w:pPr>
      <w:r>
        <w:t>30 September–4 October 2013</w:t>
      </w:r>
    </w:p>
    <w:p w:rsidR="00733D7D" w:rsidRDefault="00733D7D" w:rsidP="00733D7D">
      <w:pPr>
        <w:pStyle w:val="BodyText"/>
      </w:pPr>
    </w:p>
    <w:p w:rsidR="00733D7D" w:rsidRPr="00CE601E" w:rsidRDefault="00733D7D" w:rsidP="00733D7D">
      <w:pPr>
        <w:pStyle w:val="Subtitle"/>
        <w:rPr>
          <w:sz w:val="40"/>
          <w:szCs w:val="40"/>
        </w:rPr>
      </w:pPr>
      <w:r w:rsidRPr="00CE601E">
        <w:rPr>
          <w:sz w:val="40"/>
          <w:szCs w:val="40"/>
        </w:rPr>
        <w:t>Announcement and Call for Papers</w:t>
      </w:r>
    </w:p>
    <w:p w:rsidR="00733D7D" w:rsidRDefault="00733D7D" w:rsidP="00733D7D">
      <w:pPr>
        <w:pStyle w:val="Heading1"/>
      </w:pPr>
      <w:r>
        <w:t>Introduction</w:t>
      </w:r>
    </w:p>
    <w:p w:rsidR="00354354" w:rsidRDefault="00354354" w:rsidP="00EE04A3">
      <w:pPr>
        <w:tabs>
          <w:tab w:val="left" w:pos="567"/>
        </w:tabs>
        <w:overflowPunct/>
        <w:spacing w:after="170" w:line="280" w:lineRule="atLeast"/>
        <w:jc w:val="both"/>
        <w:textAlignment w:val="auto"/>
        <w:rPr>
          <w:szCs w:val="22"/>
        </w:rPr>
      </w:pPr>
      <w:r>
        <w:rPr>
          <w:color w:val="000000"/>
          <w:szCs w:val="22"/>
          <w:lang w:eastAsia="en-GB"/>
        </w:rPr>
        <w:t>The International Atomic Energy Agency</w:t>
      </w:r>
      <w:r w:rsidR="00C9204F">
        <w:rPr>
          <w:color w:val="000000"/>
          <w:szCs w:val="22"/>
          <w:lang w:eastAsia="en-GB"/>
        </w:rPr>
        <w:t xml:space="preserve"> (IAEA)</w:t>
      </w:r>
      <w:r>
        <w:rPr>
          <w:color w:val="000000"/>
          <w:szCs w:val="22"/>
          <w:lang w:eastAsia="en-GB"/>
        </w:rPr>
        <w:t xml:space="preserve"> </w:t>
      </w:r>
      <w:r w:rsidR="00D70BAD">
        <w:rPr>
          <w:color w:val="000000"/>
          <w:szCs w:val="22"/>
          <w:lang w:eastAsia="en-GB"/>
        </w:rPr>
        <w:t>announces its intention to hold the</w:t>
      </w:r>
      <w:r w:rsidRPr="00354354">
        <w:rPr>
          <w:color w:val="000000"/>
          <w:szCs w:val="22"/>
          <w:lang w:eastAsia="en-GB"/>
        </w:rPr>
        <w:t xml:space="preserve"> </w:t>
      </w:r>
      <w:r w:rsidR="00C9204F">
        <w:rPr>
          <w:color w:val="000000"/>
          <w:szCs w:val="22"/>
          <w:lang w:eastAsia="en-GB"/>
        </w:rPr>
        <w:t>I</w:t>
      </w:r>
      <w:r w:rsidRPr="00354354">
        <w:rPr>
          <w:color w:val="000000"/>
          <w:szCs w:val="22"/>
          <w:lang w:eastAsia="en-GB"/>
        </w:rPr>
        <w:t xml:space="preserve">nternational </w:t>
      </w:r>
      <w:r w:rsidR="00C9204F">
        <w:rPr>
          <w:color w:val="000000"/>
          <w:szCs w:val="22"/>
          <w:lang w:eastAsia="en-GB"/>
        </w:rPr>
        <w:t>C</w:t>
      </w:r>
      <w:r w:rsidRPr="00354354">
        <w:rPr>
          <w:color w:val="000000"/>
          <w:szCs w:val="22"/>
          <w:lang w:eastAsia="en-GB"/>
        </w:rPr>
        <w:t xml:space="preserve">onference on </w:t>
      </w:r>
      <w:r w:rsidR="00C9204F">
        <w:rPr>
          <w:color w:val="000000"/>
          <w:szCs w:val="22"/>
          <w:lang w:eastAsia="en-GB"/>
        </w:rPr>
        <w:t>I</w:t>
      </w:r>
      <w:r w:rsidRPr="00354354">
        <w:rPr>
          <w:color w:val="000000"/>
          <w:szCs w:val="22"/>
          <w:lang w:eastAsia="en-GB"/>
        </w:rPr>
        <w:t xml:space="preserve">ntegrated </w:t>
      </w:r>
      <w:r w:rsidR="00C9204F">
        <w:rPr>
          <w:color w:val="000000"/>
          <w:szCs w:val="22"/>
          <w:lang w:eastAsia="en-GB"/>
        </w:rPr>
        <w:t>M</w:t>
      </w:r>
      <w:r w:rsidRPr="00354354">
        <w:rPr>
          <w:color w:val="000000"/>
          <w:szCs w:val="22"/>
          <w:lang w:eastAsia="en-GB"/>
        </w:rPr>
        <w:t xml:space="preserve">edical </w:t>
      </w:r>
      <w:r w:rsidR="00C9204F">
        <w:rPr>
          <w:color w:val="000000"/>
          <w:szCs w:val="22"/>
          <w:lang w:eastAsia="en-GB"/>
        </w:rPr>
        <w:t>I</w:t>
      </w:r>
      <w:r w:rsidRPr="00354354">
        <w:rPr>
          <w:color w:val="000000"/>
          <w:szCs w:val="22"/>
          <w:lang w:eastAsia="en-GB"/>
        </w:rPr>
        <w:t xml:space="preserve">maging in </w:t>
      </w:r>
      <w:r w:rsidR="00C9204F">
        <w:rPr>
          <w:color w:val="000000"/>
          <w:szCs w:val="22"/>
          <w:lang w:eastAsia="en-GB"/>
        </w:rPr>
        <w:t>C</w:t>
      </w:r>
      <w:r w:rsidRPr="00354354">
        <w:rPr>
          <w:color w:val="000000"/>
          <w:szCs w:val="22"/>
          <w:lang w:eastAsia="en-GB"/>
        </w:rPr>
        <w:t xml:space="preserve">ardiovascular </w:t>
      </w:r>
      <w:r w:rsidR="00C9204F">
        <w:rPr>
          <w:color w:val="000000"/>
          <w:szCs w:val="22"/>
          <w:lang w:eastAsia="en-GB"/>
        </w:rPr>
        <w:t>D</w:t>
      </w:r>
      <w:r w:rsidRPr="00354354">
        <w:rPr>
          <w:color w:val="000000"/>
          <w:szCs w:val="22"/>
          <w:lang w:eastAsia="en-GB"/>
        </w:rPr>
        <w:t>iseases (IMIC2013).</w:t>
      </w:r>
      <w:r>
        <w:rPr>
          <w:color w:val="000000"/>
          <w:szCs w:val="22"/>
          <w:lang w:eastAsia="en-GB"/>
        </w:rPr>
        <w:t xml:space="preserve"> </w:t>
      </w:r>
      <w:r>
        <w:rPr>
          <w:szCs w:val="22"/>
        </w:rPr>
        <w:t>Cardiovascular diseases</w:t>
      </w:r>
      <w:r w:rsidR="00C9204F">
        <w:rPr>
          <w:szCs w:val="22"/>
        </w:rPr>
        <w:t xml:space="preserve"> (CVD</w:t>
      </w:r>
      <w:r w:rsidR="005833A2">
        <w:rPr>
          <w:szCs w:val="22"/>
        </w:rPr>
        <w:t>s</w:t>
      </w:r>
      <w:r w:rsidR="00C9204F">
        <w:rPr>
          <w:szCs w:val="22"/>
        </w:rPr>
        <w:t>)</w:t>
      </w:r>
      <w:r>
        <w:rPr>
          <w:szCs w:val="22"/>
        </w:rPr>
        <w:t xml:space="preserve"> </w:t>
      </w:r>
      <w:r w:rsidR="00C9204F">
        <w:rPr>
          <w:szCs w:val="22"/>
        </w:rPr>
        <w:t xml:space="preserve">are an </w:t>
      </w:r>
      <w:r>
        <w:rPr>
          <w:szCs w:val="22"/>
        </w:rPr>
        <w:t xml:space="preserve">important </w:t>
      </w:r>
      <w:r w:rsidR="00C9204F">
        <w:rPr>
          <w:szCs w:val="22"/>
        </w:rPr>
        <w:t xml:space="preserve">sub-group </w:t>
      </w:r>
      <w:r>
        <w:rPr>
          <w:szCs w:val="22"/>
        </w:rPr>
        <w:t xml:space="preserve">of non-communicable </w:t>
      </w:r>
      <w:r w:rsidR="00C9204F">
        <w:rPr>
          <w:szCs w:val="22"/>
        </w:rPr>
        <w:t>diseases and are</w:t>
      </w:r>
      <w:r w:rsidR="009B3446">
        <w:rPr>
          <w:szCs w:val="22"/>
        </w:rPr>
        <w:t xml:space="preserve"> one of the main priorities</w:t>
      </w:r>
      <w:r w:rsidR="00C9204F">
        <w:rPr>
          <w:szCs w:val="22"/>
        </w:rPr>
        <w:t xml:space="preserve"> </w:t>
      </w:r>
      <w:r>
        <w:rPr>
          <w:szCs w:val="22"/>
        </w:rPr>
        <w:t xml:space="preserve">in </w:t>
      </w:r>
      <w:r w:rsidR="00C9204F">
        <w:rPr>
          <w:szCs w:val="22"/>
        </w:rPr>
        <w:t xml:space="preserve">the </w:t>
      </w:r>
      <w:r>
        <w:rPr>
          <w:szCs w:val="22"/>
        </w:rPr>
        <w:t>health</w:t>
      </w:r>
      <w:r w:rsidR="00C9204F">
        <w:rPr>
          <w:szCs w:val="22"/>
        </w:rPr>
        <w:t xml:space="preserve"> </w:t>
      </w:r>
      <w:r>
        <w:rPr>
          <w:szCs w:val="22"/>
        </w:rPr>
        <w:t>care</w:t>
      </w:r>
      <w:r w:rsidR="00C9204F">
        <w:rPr>
          <w:szCs w:val="22"/>
        </w:rPr>
        <w:t xml:space="preserve"> systems of</w:t>
      </w:r>
      <w:r>
        <w:rPr>
          <w:szCs w:val="22"/>
        </w:rPr>
        <w:t xml:space="preserve"> </w:t>
      </w:r>
      <w:r w:rsidR="00C9204F">
        <w:rPr>
          <w:szCs w:val="22"/>
        </w:rPr>
        <w:t xml:space="preserve">many IAEA </w:t>
      </w:r>
      <w:r>
        <w:rPr>
          <w:szCs w:val="22"/>
        </w:rPr>
        <w:t xml:space="preserve">Member States. Medical </w:t>
      </w:r>
      <w:r w:rsidR="00C9204F">
        <w:rPr>
          <w:szCs w:val="22"/>
        </w:rPr>
        <w:t>i</w:t>
      </w:r>
      <w:r>
        <w:rPr>
          <w:szCs w:val="22"/>
        </w:rPr>
        <w:t>maging</w:t>
      </w:r>
      <w:r w:rsidR="00C9204F">
        <w:rPr>
          <w:szCs w:val="22"/>
        </w:rPr>
        <w:t>,</w:t>
      </w:r>
      <w:r>
        <w:rPr>
          <w:szCs w:val="22"/>
        </w:rPr>
        <w:t xml:space="preserve"> including </w:t>
      </w:r>
      <w:r w:rsidR="00C9204F">
        <w:rPr>
          <w:szCs w:val="22"/>
        </w:rPr>
        <w:t>m</w:t>
      </w:r>
      <w:r w:rsidRPr="00E9259E">
        <w:rPr>
          <w:szCs w:val="22"/>
        </w:rPr>
        <w:t xml:space="preserve">olecular </w:t>
      </w:r>
      <w:r w:rsidR="00EE04A3">
        <w:rPr>
          <w:szCs w:val="22"/>
        </w:rPr>
        <w:t>n</w:t>
      </w:r>
      <w:r w:rsidRPr="00E9259E">
        <w:rPr>
          <w:szCs w:val="22"/>
        </w:rPr>
        <w:t xml:space="preserve">uclear </w:t>
      </w:r>
      <w:r w:rsidR="00EE04A3">
        <w:rPr>
          <w:szCs w:val="22"/>
        </w:rPr>
        <w:t>m</w:t>
      </w:r>
      <w:r w:rsidRPr="00E9259E">
        <w:rPr>
          <w:szCs w:val="22"/>
        </w:rPr>
        <w:t>edicine</w:t>
      </w:r>
      <w:r w:rsidR="00C9204F">
        <w:rPr>
          <w:szCs w:val="22"/>
        </w:rPr>
        <w:t>,</w:t>
      </w:r>
      <w:r w:rsidRPr="00E9259E">
        <w:rPr>
          <w:szCs w:val="22"/>
        </w:rPr>
        <w:t xml:space="preserve"> is </w:t>
      </w:r>
      <w:r>
        <w:rPr>
          <w:szCs w:val="22"/>
        </w:rPr>
        <w:t xml:space="preserve">extremely important </w:t>
      </w:r>
      <w:r w:rsidR="00C9204F">
        <w:rPr>
          <w:szCs w:val="22"/>
        </w:rPr>
        <w:t>in that it offers</w:t>
      </w:r>
      <w:r w:rsidRPr="00E9259E">
        <w:rPr>
          <w:szCs w:val="22"/>
        </w:rPr>
        <w:t xml:space="preserve"> strategic advantages in both diagnostic and therapeutic </w:t>
      </w:r>
      <w:r>
        <w:rPr>
          <w:szCs w:val="22"/>
        </w:rPr>
        <w:t>decision making. It provides inputs for diagnosis,</w:t>
      </w:r>
      <w:r w:rsidRPr="00E9259E">
        <w:rPr>
          <w:szCs w:val="22"/>
        </w:rPr>
        <w:t xml:space="preserve"> staging, treatment, prognosis and follow-up in the management of </w:t>
      </w:r>
      <w:r w:rsidR="00C9204F">
        <w:rPr>
          <w:szCs w:val="22"/>
        </w:rPr>
        <w:t>CVDs</w:t>
      </w:r>
      <w:r>
        <w:rPr>
          <w:szCs w:val="22"/>
        </w:rPr>
        <w:t>. Medical imaging includes</w:t>
      </w:r>
      <w:r w:rsidR="00C9204F">
        <w:rPr>
          <w:szCs w:val="22"/>
        </w:rPr>
        <w:t xml:space="preserve"> </w:t>
      </w:r>
      <w:r w:rsidR="005833A2">
        <w:rPr>
          <w:szCs w:val="22"/>
        </w:rPr>
        <w:t xml:space="preserve">techniques </w:t>
      </w:r>
      <w:r w:rsidR="00E75713">
        <w:rPr>
          <w:szCs w:val="22"/>
        </w:rPr>
        <w:t>such</w:t>
      </w:r>
      <w:r w:rsidR="00C9204F">
        <w:rPr>
          <w:szCs w:val="22"/>
        </w:rPr>
        <w:t xml:space="preserve"> as</w:t>
      </w:r>
      <w:r>
        <w:rPr>
          <w:szCs w:val="22"/>
        </w:rPr>
        <w:t xml:space="preserve"> </w:t>
      </w:r>
      <w:r w:rsidR="00EE04A3">
        <w:rPr>
          <w:szCs w:val="22"/>
        </w:rPr>
        <w:t>s</w:t>
      </w:r>
      <w:r w:rsidR="00C9204F">
        <w:rPr>
          <w:szCs w:val="22"/>
        </w:rPr>
        <w:t xml:space="preserve">ingle </w:t>
      </w:r>
      <w:r w:rsidR="00EE04A3">
        <w:rPr>
          <w:szCs w:val="22"/>
        </w:rPr>
        <w:t>p</w:t>
      </w:r>
      <w:r w:rsidR="00C9204F">
        <w:rPr>
          <w:szCs w:val="22"/>
        </w:rPr>
        <w:t xml:space="preserve">hoton </w:t>
      </w:r>
      <w:r w:rsidR="00EE04A3">
        <w:rPr>
          <w:szCs w:val="22"/>
        </w:rPr>
        <w:t>e</w:t>
      </w:r>
      <w:r w:rsidR="00C9204F">
        <w:rPr>
          <w:szCs w:val="22"/>
        </w:rPr>
        <w:t xml:space="preserve">mission </w:t>
      </w:r>
      <w:r w:rsidR="00EE04A3">
        <w:rPr>
          <w:szCs w:val="22"/>
        </w:rPr>
        <w:t>c</w:t>
      </w:r>
      <w:r w:rsidR="00C9204F">
        <w:rPr>
          <w:szCs w:val="22"/>
        </w:rPr>
        <w:t xml:space="preserve">omputed </w:t>
      </w:r>
      <w:r w:rsidR="00EE04A3">
        <w:rPr>
          <w:szCs w:val="22"/>
        </w:rPr>
        <w:t>t</w:t>
      </w:r>
      <w:r w:rsidR="00C9204F">
        <w:rPr>
          <w:szCs w:val="22"/>
        </w:rPr>
        <w:t>omography (</w:t>
      </w:r>
      <w:r>
        <w:rPr>
          <w:szCs w:val="22"/>
        </w:rPr>
        <w:t>SPECT</w:t>
      </w:r>
      <w:r w:rsidR="00C9204F">
        <w:rPr>
          <w:szCs w:val="22"/>
        </w:rPr>
        <w:t>)</w:t>
      </w:r>
      <w:r>
        <w:rPr>
          <w:szCs w:val="22"/>
        </w:rPr>
        <w:t xml:space="preserve">, </w:t>
      </w:r>
      <w:r w:rsidR="00EE04A3">
        <w:rPr>
          <w:szCs w:val="22"/>
        </w:rPr>
        <w:t>p</w:t>
      </w:r>
      <w:r w:rsidR="00C9204F">
        <w:rPr>
          <w:szCs w:val="22"/>
        </w:rPr>
        <w:t xml:space="preserve">ositron </w:t>
      </w:r>
      <w:r w:rsidR="00EE04A3">
        <w:rPr>
          <w:szCs w:val="22"/>
        </w:rPr>
        <w:t>e</w:t>
      </w:r>
      <w:r w:rsidR="00C9204F">
        <w:rPr>
          <w:szCs w:val="22"/>
        </w:rPr>
        <w:t xml:space="preserve">mission </w:t>
      </w:r>
      <w:r w:rsidR="00EE04A3">
        <w:rPr>
          <w:szCs w:val="22"/>
        </w:rPr>
        <w:t>t</w:t>
      </w:r>
      <w:r w:rsidR="00C9204F">
        <w:rPr>
          <w:szCs w:val="22"/>
        </w:rPr>
        <w:t>omography (</w:t>
      </w:r>
      <w:r>
        <w:rPr>
          <w:szCs w:val="22"/>
        </w:rPr>
        <w:t>PET</w:t>
      </w:r>
      <w:r w:rsidR="00C9204F">
        <w:rPr>
          <w:szCs w:val="22"/>
        </w:rPr>
        <w:t>)</w:t>
      </w:r>
      <w:r>
        <w:rPr>
          <w:szCs w:val="22"/>
        </w:rPr>
        <w:t xml:space="preserve">, </w:t>
      </w:r>
      <w:r w:rsidR="00EE04A3">
        <w:rPr>
          <w:szCs w:val="22"/>
        </w:rPr>
        <w:t>e</w:t>
      </w:r>
      <w:r>
        <w:rPr>
          <w:szCs w:val="22"/>
        </w:rPr>
        <w:t xml:space="preserve">chocardiography, </w:t>
      </w:r>
      <w:r w:rsidR="00EE04A3">
        <w:rPr>
          <w:szCs w:val="22"/>
        </w:rPr>
        <w:t>c</w:t>
      </w:r>
      <w:r w:rsidR="00C9204F">
        <w:rPr>
          <w:szCs w:val="22"/>
        </w:rPr>
        <w:t xml:space="preserve">omputed </w:t>
      </w:r>
      <w:r w:rsidR="00EE04A3">
        <w:rPr>
          <w:szCs w:val="22"/>
        </w:rPr>
        <w:t>t</w:t>
      </w:r>
      <w:r w:rsidR="00C9204F">
        <w:rPr>
          <w:szCs w:val="22"/>
        </w:rPr>
        <w:t>omography (</w:t>
      </w:r>
      <w:r>
        <w:rPr>
          <w:szCs w:val="22"/>
        </w:rPr>
        <w:t>CT</w:t>
      </w:r>
      <w:r w:rsidR="00C9204F">
        <w:rPr>
          <w:szCs w:val="22"/>
        </w:rPr>
        <w:t>),</w:t>
      </w:r>
      <w:r>
        <w:rPr>
          <w:szCs w:val="22"/>
        </w:rPr>
        <w:t xml:space="preserve"> and </w:t>
      </w:r>
      <w:r w:rsidR="00EE04A3">
        <w:rPr>
          <w:szCs w:val="22"/>
        </w:rPr>
        <w:t>m</w:t>
      </w:r>
      <w:r w:rsidR="00C9204F">
        <w:rPr>
          <w:szCs w:val="22"/>
        </w:rPr>
        <w:t xml:space="preserve">agnetic </w:t>
      </w:r>
      <w:r w:rsidR="00EE04A3">
        <w:rPr>
          <w:szCs w:val="22"/>
        </w:rPr>
        <w:t>r</w:t>
      </w:r>
      <w:r w:rsidR="00C9204F">
        <w:rPr>
          <w:szCs w:val="22"/>
        </w:rPr>
        <w:t xml:space="preserve">esonance </w:t>
      </w:r>
      <w:r w:rsidR="00EE04A3">
        <w:rPr>
          <w:szCs w:val="22"/>
        </w:rPr>
        <w:t>i</w:t>
      </w:r>
      <w:r w:rsidR="00C9204F">
        <w:rPr>
          <w:szCs w:val="22"/>
        </w:rPr>
        <w:t>maging (</w:t>
      </w:r>
      <w:r>
        <w:rPr>
          <w:szCs w:val="22"/>
        </w:rPr>
        <w:t>MRI</w:t>
      </w:r>
      <w:r w:rsidR="00C9204F">
        <w:rPr>
          <w:szCs w:val="22"/>
        </w:rPr>
        <w:t>)</w:t>
      </w:r>
      <w:r w:rsidR="00E1459A">
        <w:rPr>
          <w:szCs w:val="22"/>
        </w:rPr>
        <w:t>.</w:t>
      </w:r>
      <w:r>
        <w:rPr>
          <w:szCs w:val="22"/>
        </w:rPr>
        <w:t xml:space="preserve"> </w:t>
      </w:r>
      <w:r w:rsidR="00E1459A">
        <w:rPr>
          <w:szCs w:val="22"/>
        </w:rPr>
        <w:t xml:space="preserve">These techniques </w:t>
      </w:r>
      <w:r w:rsidRPr="00E9259E">
        <w:rPr>
          <w:szCs w:val="22"/>
        </w:rPr>
        <w:t xml:space="preserve">provide </w:t>
      </w:r>
      <w:r>
        <w:rPr>
          <w:szCs w:val="22"/>
        </w:rPr>
        <w:t xml:space="preserve">an </w:t>
      </w:r>
      <w:r w:rsidRPr="00E9259E">
        <w:rPr>
          <w:szCs w:val="22"/>
        </w:rPr>
        <w:t xml:space="preserve">excellent opportunity to </w:t>
      </w:r>
      <w:r>
        <w:rPr>
          <w:szCs w:val="22"/>
        </w:rPr>
        <w:t>understand</w:t>
      </w:r>
      <w:r w:rsidRPr="00E9259E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E9259E">
        <w:rPr>
          <w:szCs w:val="22"/>
        </w:rPr>
        <w:t>pathology</w:t>
      </w:r>
      <w:r>
        <w:rPr>
          <w:szCs w:val="22"/>
        </w:rPr>
        <w:t xml:space="preserve"> of</w:t>
      </w:r>
      <w:r w:rsidRPr="00E9259E">
        <w:rPr>
          <w:szCs w:val="22"/>
        </w:rPr>
        <w:t xml:space="preserve"> individual patient</w:t>
      </w:r>
      <w:r>
        <w:rPr>
          <w:szCs w:val="22"/>
        </w:rPr>
        <w:t xml:space="preserve">s and </w:t>
      </w:r>
      <w:r w:rsidR="00E1459A">
        <w:rPr>
          <w:szCs w:val="22"/>
        </w:rPr>
        <w:t xml:space="preserve">can </w:t>
      </w:r>
      <w:r w:rsidRPr="00E9259E">
        <w:rPr>
          <w:szCs w:val="22"/>
        </w:rPr>
        <w:t xml:space="preserve">therefore </w:t>
      </w:r>
      <w:r w:rsidR="00E1459A">
        <w:rPr>
          <w:szCs w:val="22"/>
        </w:rPr>
        <w:t>serve to facilitate</w:t>
      </w:r>
      <w:r w:rsidRPr="00E9259E">
        <w:rPr>
          <w:szCs w:val="22"/>
        </w:rPr>
        <w:t xml:space="preserve"> tailored clinical management. </w:t>
      </w:r>
      <w:r>
        <w:rPr>
          <w:szCs w:val="22"/>
        </w:rPr>
        <w:t xml:space="preserve">Each </w:t>
      </w:r>
      <w:r w:rsidR="00E1459A">
        <w:rPr>
          <w:szCs w:val="22"/>
        </w:rPr>
        <w:t xml:space="preserve">imaging </w:t>
      </w:r>
      <w:r>
        <w:rPr>
          <w:szCs w:val="22"/>
        </w:rPr>
        <w:t xml:space="preserve">modality has its advantages and limitations which need to be </w:t>
      </w:r>
      <w:r w:rsidR="00E1459A">
        <w:rPr>
          <w:szCs w:val="22"/>
        </w:rPr>
        <w:t>understood properly by</w:t>
      </w:r>
      <w:r>
        <w:rPr>
          <w:szCs w:val="22"/>
        </w:rPr>
        <w:t xml:space="preserve"> health</w:t>
      </w:r>
      <w:r w:rsidR="00E1459A">
        <w:rPr>
          <w:szCs w:val="22"/>
        </w:rPr>
        <w:t xml:space="preserve"> </w:t>
      </w:r>
      <w:r>
        <w:rPr>
          <w:szCs w:val="22"/>
        </w:rPr>
        <w:t xml:space="preserve">care professionals dealing with </w:t>
      </w:r>
      <w:r w:rsidR="00E1459A">
        <w:rPr>
          <w:szCs w:val="22"/>
        </w:rPr>
        <w:t>CVDs</w:t>
      </w:r>
      <w:r>
        <w:rPr>
          <w:szCs w:val="22"/>
        </w:rPr>
        <w:t>.</w:t>
      </w:r>
      <w:r w:rsidRPr="00E9259E">
        <w:rPr>
          <w:szCs w:val="22"/>
        </w:rPr>
        <w:t xml:space="preserve"> Ma</w:t>
      </w:r>
      <w:r>
        <w:rPr>
          <w:szCs w:val="22"/>
        </w:rPr>
        <w:t>ny Member S</w:t>
      </w:r>
      <w:r w:rsidRPr="00E9259E">
        <w:rPr>
          <w:szCs w:val="22"/>
        </w:rPr>
        <w:t xml:space="preserve">tates are actively </w:t>
      </w:r>
      <w:r w:rsidR="00A757B1">
        <w:rPr>
          <w:szCs w:val="22"/>
        </w:rPr>
        <w:t xml:space="preserve">using, </w:t>
      </w:r>
      <w:r w:rsidR="0030544B">
        <w:rPr>
          <w:szCs w:val="22"/>
        </w:rPr>
        <w:t xml:space="preserve">have recently implemented </w:t>
      </w:r>
      <w:r>
        <w:rPr>
          <w:szCs w:val="22"/>
        </w:rPr>
        <w:t xml:space="preserve">or </w:t>
      </w:r>
      <w:r w:rsidR="00E1459A">
        <w:rPr>
          <w:szCs w:val="22"/>
        </w:rPr>
        <w:t xml:space="preserve">are </w:t>
      </w:r>
      <w:r w:rsidR="0030544B" w:rsidRPr="00E9259E">
        <w:rPr>
          <w:szCs w:val="22"/>
        </w:rPr>
        <w:t>plan</w:t>
      </w:r>
      <w:r w:rsidR="0030544B">
        <w:rPr>
          <w:szCs w:val="22"/>
        </w:rPr>
        <w:t xml:space="preserve">ning to acquire </w:t>
      </w:r>
      <w:r>
        <w:rPr>
          <w:szCs w:val="22"/>
        </w:rPr>
        <w:t>these technologies.</w:t>
      </w:r>
    </w:p>
    <w:p w:rsidR="00354354" w:rsidRDefault="00E1459A" w:rsidP="005833A2">
      <w:pPr>
        <w:spacing w:after="170" w:line="280" w:lineRule="atLeast"/>
        <w:jc w:val="both"/>
        <w:rPr>
          <w:szCs w:val="22"/>
        </w:rPr>
      </w:pPr>
      <w:r>
        <w:rPr>
          <w:szCs w:val="22"/>
        </w:rPr>
        <w:t xml:space="preserve">The </w:t>
      </w:r>
      <w:r w:rsidR="00354354">
        <w:rPr>
          <w:szCs w:val="22"/>
        </w:rPr>
        <w:t xml:space="preserve">IAEA has been </w:t>
      </w:r>
      <w:r>
        <w:rPr>
          <w:szCs w:val="22"/>
        </w:rPr>
        <w:t xml:space="preserve">applying </w:t>
      </w:r>
      <w:r w:rsidR="00354354">
        <w:rPr>
          <w:szCs w:val="22"/>
        </w:rPr>
        <w:t>many approaches for capacity building in M</w:t>
      </w:r>
      <w:r>
        <w:rPr>
          <w:szCs w:val="22"/>
        </w:rPr>
        <w:t xml:space="preserve">ember </w:t>
      </w:r>
      <w:r w:rsidR="00354354">
        <w:rPr>
          <w:szCs w:val="22"/>
        </w:rPr>
        <w:t>S</w:t>
      </w:r>
      <w:r>
        <w:rPr>
          <w:szCs w:val="22"/>
        </w:rPr>
        <w:t>tates</w:t>
      </w:r>
      <w:r w:rsidR="00354354">
        <w:rPr>
          <w:szCs w:val="22"/>
        </w:rPr>
        <w:t xml:space="preserve"> to </w:t>
      </w:r>
      <w:r>
        <w:rPr>
          <w:szCs w:val="22"/>
        </w:rPr>
        <w:t xml:space="preserve">allow them to </w:t>
      </w:r>
      <w:r w:rsidR="00354354">
        <w:rPr>
          <w:szCs w:val="22"/>
        </w:rPr>
        <w:t xml:space="preserve">optimally utilize </w:t>
      </w:r>
      <w:r>
        <w:rPr>
          <w:szCs w:val="22"/>
        </w:rPr>
        <w:t xml:space="preserve">medical imaging </w:t>
      </w:r>
      <w:r w:rsidR="00354354">
        <w:rPr>
          <w:szCs w:val="22"/>
        </w:rPr>
        <w:t xml:space="preserve">technologies. These </w:t>
      </w:r>
      <w:r>
        <w:rPr>
          <w:szCs w:val="22"/>
        </w:rPr>
        <w:t xml:space="preserve">approaches have </w:t>
      </w:r>
      <w:r w:rsidR="005833A2">
        <w:rPr>
          <w:szCs w:val="22"/>
        </w:rPr>
        <w:t xml:space="preserve">been </w:t>
      </w:r>
      <w:r w:rsidR="00354354">
        <w:rPr>
          <w:szCs w:val="22"/>
        </w:rPr>
        <w:t>includ</w:t>
      </w:r>
      <w:r w:rsidR="005833A2">
        <w:rPr>
          <w:szCs w:val="22"/>
        </w:rPr>
        <w:t>ing</w:t>
      </w:r>
      <w:r w:rsidR="00354354">
        <w:rPr>
          <w:szCs w:val="22"/>
        </w:rPr>
        <w:t xml:space="preserve"> training courses, fellowships, expert missions and conferences, to name</w:t>
      </w:r>
      <w:r>
        <w:rPr>
          <w:szCs w:val="22"/>
        </w:rPr>
        <w:t xml:space="preserve"> a </w:t>
      </w:r>
      <w:r w:rsidR="00354354">
        <w:rPr>
          <w:szCs w:val="22"/>
        </w:rPr>
        <w:t>few. In November 2011</w:t>
      </w:r>
      <w:r>
        <w:rPr>
          <w:szCs w:val="22"/>
        </w:rPr>
        <w:t>,</w:t>
      </w:r>
      <w:r w:rsidR="00354354">
        <w:rPr>
          <w:szCs w:val="22"/>
        </w:rPr>
        <w:t xml:space="preserve"> </w:t>
      </w:r>
      <w:r w:rsidR="003E338E">
        <w:rPr>
          <w:szCs w:val="22"/>
        </w:rPr>
        <w:t>the International Conference on Clinical PET and Molecular Nuclear Medicine (IPET-2011)</w:t>
      </w:r>
      <w:r w:rsidR="00354354">
        <w:rPr>
          <w:szCs w:val="22"/>
        </w:rPr>
        <w:t xml:space="preserve"> was organi</w:t>
      </w:r>
      <w:r w:rsidR="003E338E">
        <w:rPr>
          <w:szCs w:val="22"/>
        </w:rPr>
        <w:t>z</w:t>
      </w:r>
      <w:r w:rsidR="00354354">
        <w:rPr>
          <w:szCs w:val="22"/>
        </w:rPr>
        <w:t xml:space="preserve">ed to improve the understanding of </w:t>
      </w:r>
      <w:r w:rsidR="003E338E">
        <w:rPr>
          <w:szCs w:val="22"/>
        </w:rPr>
        <w:t>c</w:t>
      </w:r>
      <w:r w:rsidR="00354354">
        <w:rPr>
          <w:szCs w:val="22"/>
        </w:rPr>
        <w:t xml:space="preserve">linical PET and </w:t>
      </w:r>
      <w:r w:rsidR="003E338E">
        <w:rPr>
          <w:szCs w:val="22"/>
        </w:rPr>
        <w:t>m</w:t>
      </w:r>
      <w:r w:rsidR="00354354">
        <w:rPr>
          <w:szCs w:val="22"/>
        </w:rPr>
        <w:t xml:space="preserve">olecular </w:t>
      </w:r>
      <w:r w:rsidR="003E338E">
        <w:rPr>
          <w:szCs w:val="22"/>
        </w:rPr>
        <w:t>n</w:t>
      </w:r>
      <w:r w:rsidR="00354354">
        <w:rPr>
          <w:szCs w:val="22"/>
        </w:rPr>
        <w:t xml:space="preserve">uclear </w:t>
      </w:r>
      <w:r w:rsidR="003E338E">
        <w:rPr>
          <w:szCs w:val="22"/>
        </w:rPr>
        <w:t>m</w:t>
      </w:r>
      <w:r w:rsidR="00354354">
        <w:rPr>
          <w:szCs w:val="22"/>
        </w:rPr>
        <w:t>edicine among M</w:t>
      </w:r>
      <w:r w:rsidR="003E338E">
        <w:rPr>
          <w:szCs w:val="22"/>
        </w:rPr>
        <w:t xml:space="preserve">ember </w:t>
      </w:r>
      <w:r w:rsidR="00354354">
        <w:rPr>
          <w:szCs w:val="22"/>
        </w:rPr>
        <w:t>S</w:t>
      </w:r>
      <w:r w:rsidR="003E338E">
        <w:rPr>
          <w:szCs w:val="22"/>
        </w:rPr>
        <w:t>tates</w:t>
      </w:r>
      <w:r w:rsidR="00354354">
        <w:rPr>
          <w:szCs w:val="22"/>
        </w:rPr>
        <w:t xml:space="preserve">. This was </w:t>
      </w:r>
      <w:r w:rsidR="00D70BAD">
        <w:rPr>
          <w:szCs w:val="22"/>
        </w:rPr>
        <w:t xml:space="preserve">held </w:t>
      </w:r>
      <w:r w:rsidR="00354354">
        <w:rPr>
          <w:szCs w:val="22"/>
        </w:rPr>
        <w:t>at</w:t>
      </w:r>
      <w:r w:rsidR="00D70BAD">
        <w:rPr>
          <w:szCs w:val="22"/>
        </w:rPr>
        <w:t xml:space="preserve"> the</w:t>
      </w:r>
      <w:r w:rsidR="00354354">
        <w:rPr>
          <w:szCs w:val="22"/>
        </w:rPr>
        <w:t xml:space="preserve"> </w:t>
      </w:r>
      <w:r w:rsidR="00D70BAD">
        <w:rPr>
          <w:szCs w:val="22"/>
        </w:rPr>
        <w:t xml:space="preserve">IAEA’s Headquarters in Vienna, Austria, </w:t>
      </w:r>
      <w:r w:rsidR="00354354">
        <w:rPr>
          <w:szCs w:val="22"/>
        </w:rPr>
        <w:t>and was extremely well received by M</w:t>
      </w:r>
      <w:r w:rsidR="00D70BAD">
        <w:rPr>
          <w:szCs w:val="22"/>
        </w:rPr>
        <w:t xml:space="preserve">ember </w:t>
      </w:r>
      <w:r w:rsidR="00354354">
        <w:rPr>
          <w:szCs w:val="22"/>
        </w:rPr>
        <w:t>S</w:t>
      </w:r>
      <w:r w:rsidR="00D70BAD">
        <w:rPr>
          <w:szCs w:val="22"/>
        </w:rPr>
        <w:t>tates</w:t>
      </w:r>
      <w:r w:rsidR="00354354">
        <w:rPr>
          <w:szCs w:val="22"/>
        </w:rPr>
        <w:t xml:space="preserve">. About 350 participants from all over the world benefited from this </w:t>
      </w:r>
      <w:r w:rsidR="00354354">
        <w:rPr>
          <w:szCs w:val="22"/>
        </w:rPr>
        <w:lastRenderedPageBreak/>
        <w:t xml:space="preserve">conference. </w:t>
      </w:r>
      <w:r w:rsidR="00354354" w:rsidRPr="00FD1191">
        <w:rPr>
          <w:szCs w:val="22"/>
        </w:rPr>
        <w:t xml:space="preserve">Using a similar model, it is proposed to hold </w:t>
      </w:r>
      <w:r w:rsidR="00D70BAD">
        <w:rPr>
          <w:szCs w:val="22"/>
        </w:rPr>
        <w:t>this</w:t>
      </w:r>
      <w:r w:rsidR="00D70BAD" w:rsidRPr="00FD1191">
        <w:rPr>
          <w:szCs w:val="22"/>
        </w:rPr>
        <w:t xml:space="preserve"> </w:t>
      </w:r>
      <w:r w:rsidR="00D70BAD">
        <w:rPr>
          <w:szCs w:val="22"/>
        </w:rPr>
        <w:t>I</w:t>
      </w:r>
      <w:r w:rsidR="00354354" w:rsidRPr="00FD1191">
        <w:rPr>
          <w:szCs w:val="22"/>
        </w:rPr>
        <w:t xml:space="preserve">nternational </w:t>
      </w:r>
      <w:r w:rsidR="00D70BAD">
        <w:rPr>
          <w:szCs w:val="22"/>
        </w:rPr>
        <w:t>C</w:t>
      </w:r>
      <w:r w:rsidR="00354354" w:rsidRPr="00FD1191">
        <w:rPr>
          <w:szCs w:val="22"/>
        </w:rPr>
        <w:t xml:space="preserve">onference on </w:t>
      </w:r>
      <w:r w:rsidR="00D70BAD">
        <w:rPr>
          <w:szCs w:val="22"/>
        </w:rPr>
        <w:t>I</w:t>
      </w:r>
      <w:r w:rsidR="00354354" w:rsidRPr="00FD1191">
        <w:rPr>
          <w:szCs w:val="22"/>
        </w:rPr>
        <w:t xml:space="preserve">ntegrated </w:t>
      </w:r>
      <w:r w:rsidR="00D70BAD">
        <w:rPr>
          <w:szCs w:val="22"/>
        </w:rPr>
        <w:t>M</w:t>
      </w:r>
      <w:r w:rsidR="00354354" w:rsidRPr="00FD1191">
        <w:rPr>
          <w:szCs w:val="22"/>
        </w:rPr>
        <w:t xml:space="preserve">edical </w:t>
      </w:r>
      <w:r w:rsidR="00D70BAD">
        <w:rPr>
          <w:szCs w:val="22"/>
        </w:rPr>
        <w:t>I</w:t>
      </w:r>
      <w:r w:rsidR="00354354" w:rsidRPr="00FD1191">
        <w:rPr>
          <w:szCs w:val="22"/>
        </w:rPr>
        <w:t xml:space="preserve">maging in </w:t>
      </w:r>
      <w:r w:rsidR="00D70BAD">
        <w:rPr>
          <w:szCs w:val="22"/>
        </w:rPr>
        <w:t>C</w:t>
      </w:r>
      <w:r w:rsidR="00354354" w:rsidRPr="00FD1191">
        <w:rPr>
          <w:szCs w:val="22"/>
        </w:rPr>
        <w:t xml:space="preserve">ardiovascular </w:t>
      </w:r>
      <w:r w:rsidR="00D70BAD">
        <w:rPr>
          <w:szCs w:val="22"/>
        </w:rPr>
        <w:t>D</w:t>
      </w:r>
      <w:r w:rsidR="00354354" w:rsidRPr="00FD1191">
        <w:rPr>
          <w:szCs w:val="22"/>
        </w:rPr>
        <w:t>iseases (IMIC2013).</w:t>
      </w:r>
    </w:p>
    <w:p w:rsidR="00733D7D" w:rsidRDefault="00733D7D" w:rsidP="00733D7D">
      <w:pPr>
        <w:pStyle w:val="Heading1"/>
      </w:pPr>
      <w:r>
        <w:t>Objective</w:t>
      </w:r>
      <w:r w:rsidR="00C476AC">
        <w:t>s</w:t>
      </w:r>
      <w:r>
        <w:t xml:space="preserve"> of the Conference</w:t>
      </w:r>
    </w:p>
    <w:p w:rsidR="00A757B1" w:rsidRDefault="00660007" w:rsidP="005833A2">
      <w:pPr>
        <w:spacing w:after="170" w:line="280" w:lineRule="atLeast"/>
        <w:jc w:val="both"/>
        <w:rPr>
          <w:szCs w:val="22"/>
        </w:rPr>
      </w:pPr>
      <w:r w:rsidRPr="006F6479">
        <w:rPr>
          <w:color w:val="000000"/>
          <w:szCs w:val="22"/>
        </w:rPr>
        <w:t xml:space="preserve">The conference will cover developments in the entire spectrum of activities related to </w:t>
      </w:r>
      <w:r w:rsidR="00A757B1">
        <w:rPr>
          <w:szCs w:val="22"/>
        </w:rPr>
        <w:t xml:space="preserve">medical imaging </w:t>
      </w:r>
      <w:r w:rsidR="00C476AC">
        <w:rPr>
          <w:szCs w:val="22"/>
        </w:rPr>
        <w:t>as applied to CVDs</w:t>
      </w:r>
      <w:r w:rsidR="00A757B1">
        <w:rPr>
          <w:szCs w:val="22"/>
        </w:rPr>
        <w:t>.</w:t>
      </w:r>
    </w:p>
    <w:p w:rsidR="00660007" w:rsidRPr="006F6479" w:rsidRDefault="00C476AC" w:rsidP="008C4AB5">
      <w:pPr>
        <w:pStyle w:val="BodyTextIndent"/>
        <w:ind w:left="0" w:firstLine="0"/>
        <w:rPr>
          <w:color w:val="000000"/>
          <w:szCs w:val="22"/>
        </w:rPr>
      </w:pPr>
      <w:r w:rsidRPr="006F6479">
        <w:rPr>
          <w:color w:val="000000"/>
          <w:szCs w:val="22"/>
        </w:rPr>
        <w:t>Th</w:t>
      </w:r>
      <w:r>
        <w:rPr>
          <w:color w:val="000000"/>
          <w:szCs w:val="22"/>
        </w:rPr>
        <w:t>e</w:t>
      </w:r>
      <w:r w:rsidRPr="006F6479">
        <w:rPr>
          <w:color w:val="000000"/>
          <w:szCs w:val="22"/>
        </w:rPr>
        <w:t xml:space="preserve"> </w:t>
      </w:r>
      <w:r w:rsidR="00660007" w:rsidRPr="006F6479">
        <w:rPr>
          <w:color w:val="000000"/>
          <w:szCs w:val="22"/>
        </w:rPr>
        <w:t>conference will have the following objectives:</w:t>
      </w:r>
    </w:p>
    <w:p w:rsidR="00A757B1" w:rsidRPr="00A757B1" w:rsidRDefault="00660007" w:rsidP="00C476AC">
      <w:pPr>
        <w:pStyle w:val="BodyTextMultiline"/>
      </w:pPr>
      <w:r w:rsidRPr="006F6479">
        <w:t xml:space="preserve">To evaluate the current status of </w:t>
      </w:r>
      <w:r w:rsidR="00C476AC">
        <w:rPr>
          <w:szCs w:val="22"/>
        </w:rPr>
        <w:t>m</w:t>
      </w:r>
      <w:r w:rsidR="00A757B1" w:rsidRPr="00A757B1">
        <w:rPr>
          <w:szCs w:val="22"/>
        </w:rPr>
        <w:t>edical imaging</w:t>
      </w:r>
      <w:r w:rsidR="0030544B">
        <w:rPr>
          <w:szCs w:val="22"/>
        </w:rPr>
        <w:t>,</w:t>
      </w:r>
      <w:r w:rsidR="00A757B1" w:rsidRPr="00A757B1">
        <w:rPr>
          <w:szCs w:val="22"/>
        </w:rPr>
        <w:t xml:space="preserve"> </w:t>
      </w:r>
      <w:r w:rsidR="0030544B" w:rsidRPr="00A757B1">
        <w:rPr>
          <w:szCs w:val="22"/>
        </w:rPr>
        <w:t>includ</w:t>
      </w:r>
      <w:r w:rsidR="0030544B">
        <w:rPr>
          <w:szCs w:val="22"/>
        </w:rPr>
        <w:t>ing</w:t>
      </w:r>
      <w:r w:rsidR="0030544B" w:rsidRPr="00A757B1">
        <w:rPr>
          <w:szCs w:val="22"/>
        </w:rPr>
        <w:t xml:space="preserve"> </w:t>
      </w:r>
      <w:r w:rsidR="00A757B1" w:rsidRPr="00A757B1">
        <w:rPr>
          <w:szCs w:val="22"/>
        </w:rPr>
        <w:t xml:space="preserve">SPECT, PET, </w:t>
      </w:r>
      <w:r w:rsidR="00C476AC">
        <w:rPr>
          <w:szCs w:val="22"/>
        </w:rPr>
        <w:t>e</w:t>
      </w:r>
      <w:r w:rsidR="00A757B1" w:rsidRPr="00A757B1">
        <w:rPr>
          <w:szCs w:val="22"/>
        </w:rPr>
        <w:t>chocardiography, CT and MRI</w:t>
      </w:r>
      <w:r w:rsidR="00C476AC">
        <w:rPr>
          <w:szCs w:val="22"/>
        </w:rPr>
        <w:t>,</w:t>
      </w:r>
      <w:r w:rsidR="00A757B1" w:rsidRPr="00A757B1">
        <w:rPr>
          <w:szCs w:val="22"/>
        </w:rPr>
        <w:t xml:space="preserve"> in </w:t>
      </w:r>
      <w:r w:rsidR="00C476AC">
        <w:rPr>
          <w:szCs w:val="22"/>
        </w:rPr>
        <w:t xml:space="preserve">the </w:t>
      </w:r>
      <w:r w:rsidR="00A757B1" w:rsidRPr="00A757B1">
        <w:rPr>
          <w:szCs w:val="22"/>
        </w:rPr>
        <w:t xml:space="preserve">management of </w:t>
      </w:r>
      <w:r w:rsidR="00C476AC">
        <w:rPr>
          <w:szCs w:val="22"/>
        </w:rPr>
        <w:t>CVDs</w:t>
      </w:r>
      <w:r w:rsidR="00EB0220">
        <w:rPr>
          <w:szCs w:val="22"/>
        </w:rPr>
        <w:t>;</w:t>
      </w:r>
    </w:p>
    <w:p w:rsidR="00660007" w:rsidRPr="006F6479" w:rsidRDefault="00660007" w:rsidP="00C476AC">
      <w:pPr>
        <w:pStyle w:val="BodyTextMultiline"/>
      </w:pPr>
      <w:r w:rsidRPr="006F6479">
        <w:t xml:space="preserve">To reflect on challenges </w:t>
      </w:r>
      <w:r w:rsidR="00A757B1">
        <w:t xml:space="preserve">faced in </w:t>
      </w:r>
      <w:r w:rsidR="009B3446">
        <w:t>developing</w:t>
      </w:r>
      <w:r w:rsidRPr="006F6479">
        <w:t xml:space="preserve"> countries;</w:t>
      </w:r>
    </w:p>
    <w:p w:rsidR="00A757B1" w:rsidRDefault="00660007" w:rsidP="00BE6F22">
      <w:pPr>
        <w:pStyle w:val="BodyTextMultiline"/>
      </w:pPr>
      <w:r w:rsidRPr="006F6479">
        <w:t xml:space="preserve">To deliver supporting </w:t>
      </w:r>
      <w:r w:rsidR="00C476AC">
        <w:t>‘</w:t>
      </w:r>
      <w:r w:rsidRPr="006F6479">
        <w:t>know</w:t>
      </w:r>
      <w:r w:rsidR="00C476AC">
        <w:t>-</w:t>
      </w:r>
      <w:r w:rsidRPr="006F6479">
        <w:t>how</w:t>
      </w:r>
      <w:r w:rsidR="00C476AC">
        <w:t>’</w:t>
      </w:r>
      <w:r w:rsidRPr="006F6479">
        <w:t xml:space="preserve"> via</w:t>
      </w:r>
      <w:r w:rsidR="00BE0A3A">
        <w:t xml:space="preserve"> </w:t>
      </w:r>
      <w:r w:rsidR="00BE6F22">
        <w:t>c</w:t>
      </w:r>
      <w:r w:rsidRPr="006F6479">
        <w:t xml:space="preserve">ontinuing </w:t>
      </w:r>
      <w:r w:rsidR="00BE6F22">
        <w:t>m</w:t>
      </w:r>
      <w:r w:rsidRPr="006F6479">
        <w:t xml:space="preserve">edical </w:t>
      </w:r>
      <w:r w:rsidR="00BE6F22">
        <w:t>e</w:t>
      </w:r>
      <w:r w:rsidRPr="006F6479">
        <w:t>ducation</w:t>
      </w:r>
      <w:r w:rsidR="00BE0A3A">
        <w:t xml:space="preserve"> </w:t>
      </w:r>
      <w:r w:rsidRPr="006F6479">
        <w:t>programmes in the field</w:t>
      </w:r>
      <w:r w:rsidR="00FD1191">
        <w:t>, including</w:t>
      </w:r>
      <w:r w:rsidRPr="006F6479">
        <w:t xml:space="preserve"> </w:t>
      </w:r>
      <w:r w:rsidR="00BE6F22">
        <w:t xml:space="preserve">information on the </w:t>
      </w:r>
      <w:r w:rsidR="00A757B1">
        <w:t>relative merits and limitation</w:t>
      </w:r>
      <w:r w:rsidR="00BE6F22">
        <w:t>s</w:t>
      </w:r>
      <w:r w:rsidR="00A757B1">
        <w:t xml:space="preserve"> of each </w:t>
      </w:r>
      <w:r w:rsidR="00BE6F22">
        <w:t>imaging modality</w:t>
      </w:r>
      <w:r w:rsidR="00EB0220">
        <w:t>;</w:t>
      </w:r>
    </w:p>
    <w:p w:rsidR="00660007" w:rsidRPr="006F6479" w:rsidRDefault="00660007" w:rsidP="00BE6F22">
      <w:pPr>
        <w:pStyle w:val="BodyTextMultiline"/>
      </w:pPr>
      <w:r w:rsidRPr="006F6479">
        <w:t xml:space="preserve">To improve </w:t>
      </w:r>
      <w:r w:rsidR="00BE6F22">
        <w:t xml:space="preserve">the </w:t>
      </w:r>
      <w:r w:rsidRPr="006F6479">
        <w:t xml:space="preserve">performance of clinical practice through </w:t>
      </w:r>
      <w:r w:rsidR="00BE6F22">
        <w:t>‘r</w:t>
      </w:r>
      <w:r w:rsidRPr="006F6479">
        <w:t xml:space="preserve">ead </w:t>
      </w:r>
      <w:r w:rsidR="00BE6F22">
        <w:t>w</w:t>
      </w:r>
      <w:r w:rsidRPr="006F6479">
        <w:t xml:space="preserve">ith </w:t>
      </w:r>
      <w:r w:rsidR="000B290A">
        <w:t xml:space="preserve">the </w:t>
      </w:r>
      <w:r w:rsidR="00BE6F22">
        <w:t>e</w:t>
      </w:r>
      <w:r w:rsidRPr="006F6479">
        <w:t>xperts</w:t>
      </w:r>
      <w:r w:rsidR="00BE6F22">
        <w:t>’</w:t>
      </w:r>
      <w:r w:rsidRPr="006F6479">
        <w:t xml:space="preserve"> sessions and workshops</w:t>
      </w:r>
      <w:r>
        <w:t>;</w:t>
      </w:r>
    </w:p>
    <w:p w:rsidR="00660007" w:rsidRPr="006F6479" w:rsidRDefault="00660007" w:rsidP="00BE6F22">
      <w:pPr>
        <w:pStyle w:val="BodyTextMultiline"/>
      </w:pPr>
      <w:r w:rsidRPr="006F6479">
        <w:t>To interact with the user group</w:t>
      </w:r>
      <w:r w:rsidR="00BE6F22">
        <w:t>s</w:t>
      </w:r>
      <w:r w:rsidRPr="006F6479">
        <w:t xml:space="preserve"> (nuclear physicians, radiologists, </w:t>
      </w:r>
      <w:r>
        <w:t>cardiologist</w:t>
      </w:r>
      <w:r w:rsidR="00BE6F22">
        <w:t>s</w:t>
      </w:r>
      <w:r>
        <w:t xml:space="preserve">, </w:t>
      </w:r>
      <w:r w:rsidRPr="006F6479">
        <w:t xml:space="preserve">technologists, radiographers, radiopharmacists, radiochemists, medical physicists and other scientists working in all aspects of </w:t>
      </w:r>
      <w:r w:rsidR="00BE6F22">
        <w:t xml:space="preserve">CVD </w:t>
      </w:r>
      <w:r>
        <w:t>management</w:t>
      </w:r>
      <w:r w:rsidRPr="006F6479">
        <w:t xml:space="preserve">) and </w:t>
      </w:r>
      <w:r w:rsidR="00BE6F22">
        <w:t>provide</w:t>
      </w:r>
      <w:r w:rsidR="00BE6F22" w:rsidRPr="006F6479">
        <w:t xml:space="preserve"> </w:t>
      </w:r>
      <w:r w:rsidRPr="006F6479">
        <w:t>them</w:t>
      </w:r>
      <w:r w:rsidR="00BE6F22">
        <w:t xml:space="preserve"> with</w:t>
      </w:r>
      <w:r w:rsidRPr="006F6479">
        <w:t xml:space="preserve"> </w:t>
      </w:r>
      <w:r w:rsidR="00BE6F22">
        <w:t>state-of-the-art</w:t>
      </w:r>
      <w:r w:rsidRPr="006F6479">
        <w:t xml:space="preserve"> information in the field;</w:t>
      </w:r>
    </w:p>
    <w:p w:rsidR="00660007" w:rsidRPr="006F6479" w:rsidRDefault="00660007" w:rsidP="00BE6F22">
      <w:pPr>
        <w:pStyle w:val="BodyTextMultiline"/>
      </w:pPr>
      <w:r w:rsidRPr="006F6479">
        <w:t>To exchange information on current advances in the field among leading clinical scientists from developed and developing countries;</w:t>
      </w:r>
    </w:p>
    <w:p w:rsidR="00660007" w:rsidRPr="00660007" w:rsidRDefault="00660007" w:rsidP="00BE6F22">
      <w:pPr>
        <w:pStyle w:val="BodyTextMultiline"/>
      </w:pPr>
      <w:r w:rsidRPr="006F6479">
        <w:t xml:space="preserve">To identify future challenges and </w:t>
      </w:r>
      <w:r w:rsidR="00BE6F22">
        <w:t>trends,</w:t>
      </w:r>
      <w:r w:rsidR="00F46EB0">
        <w:t xml:space="preserve"> </w:t>
      </w:r>
      <w:r w:rsidR="00BE6F22">
        <w:t xml:space="preserve">as well as the </w:t>
      </w:r>
      <w:r w:rsidR="00F46EB0">
        <w:t>role of</w:t>
      </w:r>
      <w:r w:rsidR="00BE6F22">
        <w:t xml:space="preserve"> the</w:t>
      </w:r>
      <w:r w:rsidR="00F46EB0">
        <w:t xml:space="preserve"> IAEA and other international organi</w:t>
      </w:r>
      <w:r w:rsidR="00BE6F22">
        <w:t>z</w:t>
      </w:r>
      <w:r w:rsidR="00F46EB0">
        <w:t xml:space="preserve">ations </w:t>
      </w:r>
      <w:r w:rsidR="00BE6F22">
        <w:t xml:space="preserve">in </w:t>
      </w:r>
      <w:r w:rsidR="00F46EB0">
        <w:t>address</w:t>
      </w:r>
      <w:r w:rsidR="00BE6F22">
        <w:t>ing</w:t>
      </w:r>
      <w:r w:rsidR="00F46EB0">
        <w:t xml:space="preserve"> the</w:t>
      </w:r>
      <w:r w:rsidR="00BE6F22">
        <w:t>se</w:t>
      </w:r>
      <w:r w:rsidR="00F46EB0">
        <w:t>.</w:t>
      </w:r>
    </w:p>
    <w:p w:rsidR="00733D7D" w:rsidRDefault="00733D7D" w:rsidP="00733D7D">
      <w:pPr>
        <w:pStyle w:val="Heading1"/>
      </w:pPr>
      <w:r>
        <w:t>List of Topics</w:t>
      </w:r>
    </w:p>
    <w:p w:rsidR="00C0234B" w:rsidRPr="00AD6D6D" w:rsidRDefault="00C0234B" w:rsidP="00AC34CA">
      <w:pPr>
        <w:pStyle w:val="BodyTextMultiline"/>
        <w:numPr>
          <w:ilvl w:val="0"/>
          <w:numId w:val="0"/>
        </w:numPr>
        <w:rPr>
          <w:szCs w:val="22"/>
        </w:rPr>
      </w:pPr>
      <w:r w:rsidRPr="00AD6D6D">
        <w:rPr>
          <w:szCs w:val="22"/>
        </w:rPr>
        <w:t xml:space="preserve">The IAEA </w:t>
      </w:r>
      <w:r w:rsidR="00AC34CA" w:rsidRPr="00AD6D6D">
        <w:rPr>
          <w:szCs w:val="22"/>
        </w:rPr>
        <w:t xml:space="preserve">invites participants to provide </w:t>
      </w:r>
      <w:r w:rsidRPr="00AD6D6D">
        <w:rPr>
          <w:szCs w:val="22"/>
        </w:rPr>
        <w:t xml:space="preserve">high quality contributions </w:t>
      </w:r>
      <w:r w:rsidR="00AC34CA" w:rsidRPr="00AD6D6D">
        <w:rPr>
          <w:szCs w:val="22"/>
        </w:rPr>
        <w:t>o</w:t>
      </w:r>
      <w:r w:rsidRPr="00AD6D6D">
        <w:rPr>
          <w:szCs w:val="22"/>
        </w:rPr>
        <w:t xml:space="preserve">n all aspects of </w:t>
      </w:r>
      <w:r w:rsidR="00D24795" w:rsidRPr="00AD6D6D">
        <w:rPr>
          <w:szCs w:val="22"/>
        </w:rPr>
        <w:t xml:space="preserve">medical imaging </w:t>
      </w:r>
      <w:r w:rsidR="00AC34CA" w:rsidRPr="00AD6D6D">
        <w:rPr>
          <w:szCs w:val="22"/>
        </w:rPr>
        <w:t>as applied to the</w:t>
      </w:r>
      <w:r w:rsidR="00D24795" w:rsidRPr="00AD6D6D">
        <w:rPr>
          <w:szCs w:val="22"/>
        </w:rPr>
        <w:t xml:space="preserve"> management of </w:t>
      </w:r>
      <w:r w:rsidR="00AC34CA" w:rsidRPr="00AD6D6D">
        <w:rPr>
          <w:szCs w:val="22"/>
        </w:rPr>
        <w:t>CVDs</w:t>
      </w:r>
      <w:r w:rsidR="00D24795" w:rsidRPr="00AD6D6D">
        <w:rPr>
          <w:szCs w:val="22"/>
        </w:rPr>
        <w:t xml:space="preserve">. </w:t>
      </w:r>
      <w:r w:rsidRPr="00AD6D6D">
        <w:rPr>
          <w:szCs w:val="22"/>
        </w:rPr>
        <w:t xml:space="preserve">Both academic and practice based papers under the umbrella of the following topics </w:t>
      </w:r>
      <w:r w:rsidR="00AC34CA" w:rsidRPr="00AD6D6D">
        <w:rPr>
          <w:szCs w:val="22"/>
        </w:rPr>
        <w:t>are</w:t>
      </w:r>
      <w:r w:rsidRPr="00AD6D6D">
        <w:rPr>
          <w:szCs w:val="22"/>
        </w:rPr>
        <w:t xml:space="preserve"> welcome:</w:t>
      </w:r>
    </w:p>
    <w:p w:rsidR="00D24795" w:rsidRPr="00D24795" w:rsidRDefault="00C0234B" w:rsidP="00AD6D6D">
      <w:pPr>
        <w:numPr>
          <w:ilvl w:val="0"/>
          <w:numId w:val="12"/>
        </w:numPr>
        <w:spacing w:after="170" w:line="280" w:lineRule="atLeast"/>
        <w:ind w:left="641" w:hanging="357"/>
        <w:jc w:val="both"/>
      </w:pPr>
      <w:r>
        <w:t xml:space="preserve">Member State experience with </w:t>
      </w:r>
      <w:r w:rsidR="00D24795" w:rsidRPr="00D24795">
        <w:t xml:space="preserve">SPECT, PET, </w:t>
      </w:r>
      <w:r w:rsidR="00EE04A3">
        <w:t>e</w:t>
      </w:r>
      <w:r w:rsidR="00D24795" w:rsidRPr="00D24795">
        <w:t xml:space="preserve">chocardiography, CT and MRI in </w:t>
      </w:r>
      <w:r w:rsidR="00EE04A3">
        <w:t xml:space="preserve">the </w:t>
      </w:r>
      <w:r w:rsidR="00D24795" w:rsidRPr="00D24795">
        <w:t xml:space="preserve">management of </w:t>
      </w:r>
      <w:r w:rsidR="00EE04A3">
        <w:t>CVDs</w:t>
      </w:r>
      <w:r w:rsidR="00712273">
        <w:t>;</w:t>
      </w:r>
    </w:p>
    <w:p w:rsidR="00D24795" w:rsidRDefault="00D24795" w:rsidP="00AD6D6D">
      <w:pPr>
        <w:pStyle w:val="BodyTextMultiline"/>
        <w:numPr>
          <w:ilvl w:val="0"/>
          <w:numId w:val="12"/>
        </w:numPr>
        <w:ind w:left="641" w:hanging="357"/>
      </w:pPr>
      <w:r>
        <w:t xml:space="preserve">Use of </w:t>
      </w:r>
      <w:r w:rsidR="00AC34CA">
        <w:t>h</w:t>
      </w:r>
      <w:r>
        <w:t xml:space="preserve">ybrid imaging or integrated imaging in </w:t>
      </w:r>
      <w:r w:rsidR="00AC34CA">
        <w:t>CVD</w:t>
      </w:r>
      <w:r w:rsidR="00312460">
        <w:t xml:space="preserve"> management;</w:t>
      </w:r>
    </w:p>
    <w:p w:rsidR="00D24795" w:rsidRDefault="00D24795" w:rsidP="00AD6D6D">
      <w:pPr>
        <w:pStyle w:val="BodyTextMultiline"/>
        <w:numPr>
          <w:ilvl w:val="0"/>
          <w:numId w:val="12"/>
        </w:numPr>
        <w:ind w:left="641" w:hanging="357"/>
      </w:pPr>
      <w:r>
        <w:t>Setting up an integrated imaging</w:t>
      </w:r>
      <w:r w:rsidR="00BE0A3A">
        <w:t xml:space="preserve"> facility</w:t>
      </w:r>
      <w:r w:rsidR="00712273">
        <w:t>;</w:t>
      </w:r>
    </w:p>
    <w:p w:rsidR="006D7D22" w:rsidRDefault="00C0234B" w:rsidP="00AD6D6D">
      <w:pPr>
        <w:pStyle w:val="ListParagraph"/>
        <w:numPr>
          <w:ilvl w:val="0"/>
          <w:numId w:val="12"/>
        </w:numPr>
        <w:spacing w:after="170" w:line="280" w:lineRule="atLeast"/>
        <w:ind w:left="641" w:hanging="357"/>
        <w:jc w:val="both"/>
      </w:pPr>
      <w:r>
        <w:t>Radiopharmaceutical</w:t>
      </w:r>
      <w:r w:rsidR="00AC34CA">
        <w:t xml:space="preserve"> </w:t>
      </w:r>
      <w:r w:rsidR="006D7D22">
        <w:t>production using</w:t>
      </w:r>
      <w:r>
        <w:t xml:space="preserve"> </w:t>
      </w:r>
      <w:r w:rsidR="00AC34CA">
        <w:t>c</w:t>
      </w:r>
      <w:r w:rsidR="00D24795">
        <w:t>yclotrons</w:t>
      </w:r>
      <w:r w:rsidR="00AC34CA">
        <w:t xml:space="preserve"> and </w:t>
      </w:r>
      <w:r w:rsidR="00EE04A3">
        <w:t xml:space="preserve">radionuclide </w:t>
      </w:r>
      <w:r w:rsidR="00AC34CA">
        <w:t>g</w:t>
      </w:r>
      <w:r w:rsidR="00D24795">
        <w:t>enerator</w:t>
      </w:r>
      <w:r w:rsidR="00EE04A3">
        <w:t>s —</w:t>
      </w:r>
      <w:r w:rsidR="00AC34CA">
        <w:t xml:space="preserve"> </w:t>
      </w:r>
      <w:r w:rsidR="00EE04A3">
        <w:t xml:space="preserve">including </w:t>
      </w:r>
      <w:r w:rsidR="00AC34CA">
        <w:t>good manufacturing practices</w:t>
      </w:r>
      <w:r>
        <w:t xml:space="preserve"> and </w:t>
      </w:r>
      <w:r w:rsidR="00AC34CA">
        <w:t>q</w:t>
      </w:r>
      <w:r>
        <w:t xml:space="preserve">uality </w:t>
      </w:r>
      <w:r w:rsidR="00AC34CA">
        <w:t>a</w:t>
      </w:r>
      <w:r>
        <w:t>ssurance</w:t>
      </w:r>
      <w:r w:rsidR="00AC34CA">
        <w:t xml:space="preserve"> aspects</w:t>
      </w:r>
      <w:r w:rsidR="00D24795">
        <w:t xml:space="preserve"> </w:t>
      </w:r>
      <w:r w:rsidR="00AC34CA">
        <w:t xml:space="preserve">— </w:t>
      </w:r>
      <w:r w:rsidR="00D24795">
        <w:t>with special reference to imaging</w:t>
      </w:r>
      <w:r w:rsidR="006D7D22">
        <w:t xml:space="preserve"> agents</w:t>
      </w:r>
      <w:r w:rsidR="00D24795">
        <w:t xml:space="preserve"> for </w:t>
      </w:r>
      <w:r w:rsidR="00AC34CA">
        <w:t>CVDs</w:t>
      </w:r>
      <w:r w:rsidR="00712273">
        <w:t>;</w:t>
      </w:r>
    </w:p>
    <w:p w:rsidR="00C0234B" w:rsidRDefault="00D24795" w:rsidP="00AD6D6D">
      <w:pPr>
        <w:pStyle w:val="BodyTextMultiline"/>
        <w:numPr>
          <w:ilvl w:val="0"/>
          <w:numId w:val="12"/>
        </w:numPr>
        <w:ind w:left="641" w:hanging="357"/>
      </w:pPr>
      <w:r>
        <w:lastRenderedPageBreak/>
        <w:t>Issues of medical</w:t>
      </w:r>
      <w:r w:rsidR="00C0234B">
        <w:t xml:space="preserve"> physics</w:t>
      </w:r>
      <w:r w:rsidR="00AC34CA">
        <w:t>,</w:t>
      </w:r>
      <w:r w:rsidR="0030544B">
        <w:t xml:space="preserve"> </w:t>
      </w:r>
      <w:r w:rsidR="00712273">
        <w:t>i</w:t>
      </w:r>
      <w:r w:rsidR="00C0234B">
        <w:t xml:space="preserve">nstrumentation and </w:t>
      </w:r>
      <w:r w:rsidR="0030544B">
        <w:t xml:space="preserve">image processing and </w:t>
      </w:r>
      <w:r w:rsidR="00C0234B">
        <w:t>analysis</w:t>
      </w:r>
      <w:r>
        <w:t xml:space="preserve"> related to </w:t>
      </w:r>
      <w:r w:rsidR="00AC34CA">
        <w:t>CVD</w:t>
      </w:r>
      <w:r>
        <w:t xml:space="preserve"> imaging</w:t>
      </w:r>
      <w:r w:rsidR="00712273">
        <w:t>;</w:t>
      </w:r>
    </w:p>
    <w:p w:rsidR="00C0234B" w:rsidRDefault="00C0234B" w:rsidP="00AD6D6D">
      <w:pPr>
        <w:pStyle w:val="BodyTextMultiline"/>
        <w:numPr>
          <w:ilvl w:val="0"/>
          <w:numId w:val="12"/>
        </w:numPr>
        <w:ind w:left="641" w:hanging="357"/>
      </w:pPr>
      <w:r>
        <w:t xml:space="preserve">Quality </w:t>
      </w:r>
      <w:r w:rsidR="00AC34CA">
        <w:t>m</w:t>
      </w:r>
      <w:r w:rsidR="00712273">
        <w:t>anagement</w:t>
      </w:r>
      <w:r>
        <w:t xml:space="preserve">, </w:t>
      </w:r>
      <w:r w:rsidR="00AC34CA">
        <w:t>q</w:t>
      </w:r>
      <w:r>
        <w:t xml:space="preserve">uality </w:t>
      </w:r>
      <w:r w:rsidR="00AC34CA">
        <w:t>c</w:t>
      </w:r>
      <w:r>
        <w:t xml:space="preserve">ontrol, </w:t>
      </w:r>
      <w:r w:rsidR="00AC34CA">
        <w:t>q</w:t>
      </w:r>
      <w:r>
        <w:t xml:space="preserve">uality </w:t>
      </w:r>
      <w:r w:rsidR="00AC34CA">
        <w:t>a</w:t>
      </w:r>
      <w:r>
        <w:t xml:space="preserve">ssurance and </w:t>
      </w:r>
      <w:r w:rsidR="00AC34CA">
        <w:t>a</w:t>
      </w:r>
      <w:r>
        <w:t xml:space="preserve">udits in </w:t>
      </w:r>
      <w:r w:rsidR="00AC34CA">
        <w:t>i</w:t>
      </w:r>
      <w:r w:rsidR="00712273">
        <w:t xml:space="preserve">ntegrated </w:t>
      </w:r>
      <w:r w:rsidR="00AC34CA">
        <w:t>m</w:t>
      </w:r>
      <w:r w:rsidR="00712273">
        <w:t xml:space="preserve">edical </w:t>
      </w:r>
      <w:r w:rsidR="00AC34CA">
        <w:t>i</w:t>
      </w:r>
      <w:r w:rsidR="00712273">
        <w:t>maging</w:t>
      </w:r>
      <w:r w:rsidR="000D095D">
        <w:t xml:space="preserve"> </w:t>
      </w:r>
      <w:r w:rsidR="00B01AA1">
        <w:t xml:space="preserve">and </w:t>
      </w:r>
      <w:r w:rsidR="00AC34CA">
        <w:t>n</w:t>
      </w:r>
      <w:r>
        <w:t xml:space="preserve">uclear </w:t>
      </w:r>
      <w:r w:rsidR="00AC34CA">
        <w:t>m</w:t>
      </w:r>
      <w:r>
        <w:t xml:space="preserve">edicine </w:t>
      </w:r>
      <w:r w:rsidR="00AC34CA">
        <w:t>p</w:t>
      </w:r>
      <w:r>
        <w:t>ractice</w:t>
      </w:r>
      <w:r w:rsidR="000D095D">
        <w:t>;</w:t>
      </w:r>
    </w:p>
    <w:p w:rsidR="00C0234B" w:rsidRDefault="00C0234B" w:rsidP="00AD6D6D">
      <w:pPr>
        <w:pStyle w:val="BodyTextMultiline"/>
        <w:numPr>
          <w:ilvl w:val="0"/>
          <w:numId w:val="12"/>
        </w:numPr>
        <w:ind w:left="641" w:hanging="357"/>
      </w:pPr>
      <w:r>
        <w:t>Radiation protection for personnel and dose reduction for patients</w:t>
      </w:r>
      <w:r w:rsidR="000D095D">
        <w:t>;</w:t>
      </w:r>
    </w:p>
    <w:p w:rsidR="00F46EB0" w:rsidRPr="00F46EB0" w:rsidRDefault="00C0234B" w:rsidP="00AD6D6D">
      <w:pPr>
        <w:pStyle w:val="BodyTextMultiline"/>
        <w:numPr>
          <w:ilvl w:val="0"/>
          <w:numId w:val="12"/>
        </w:numPr>
        <w:ind w:left="641" w:hanging="357"/>
      </w:pPr>
      <w:r>
        <w:t xml:space="preserve">Training and </w:t>
      </w:r>
      <w:r w:rsidR="00AC34CA">
        <w:t>e</w:t>
      </w:r>
      <w:r>
        <w:t xml:space="preserve">ducation in </w:t>
      </w:r>
      <w:r w:rsidR="00AC34CA">
        <w:t>i</w:t>
      </w:r>
      <w:r w:rsidR="00D24795">
        <w:t xml:space="preserve">ntegrated </w:t>
      </w:r>
      <w:r w:rsidR="00AC34CA">
        <w:t>m</w:t>
      </w:r>
      <w:r w:rsidR="00D24795">
        <w:t xml:space="preserve">edical </w:t>
      </w:r>
      <w:r w:rsidR="00AC34CA">
        <w:t>i</w:t>
      </w:r>
      <w:r w:rsidR="00D24795">
        <w:t>maging</w:t>
      </w:r>
      <w:r w:rsidR="001B4251">
        <w:t>.</w:t>
      </w:r>
    </w:p>
    <w:p w:rsidR="00733D7D" w:rsidRDefault="00733D7D" w:rsidP="00AC34CA">
      <w:pPr>
        <w:pStyle w:val="Heading1"/>
      </w:pPr>
      <w:r>
        <w:t>Target Audience</w:t>
      </w:r>
    </w:p>
    <w:p w:rsidR="000D095D" w:rsidRPr="000D095D" w:rsidRDefault="000D095D" w:rsidP="00BB3C37">
      <w:pPr>
        <w:pStyle w:val="BodyTextMultiline"/>
        <w:numPr>
          <w:ilvl w:val="0"/>
          <w:numId w:val="0"/>
        </w:numPr>
      </w:pPr>
      <w:r>
        <w:t xml:space="preserve">This conference will give an opportunity to review the exciting latest developments in the field of </w:t>
      </w:r>
      <w:r w:rsidR="00BB3C37">
        <w:t>i</w:t>
      </w:r>
      <w:r>
        <w:t xml:space="preserve">ntegrated </w:t>
      </w:r>
      <w:r w:rsidR="00BB3C37">
        <w:t>m</w:t>
      </w:r>
      <w:r>
        <w:t xml:space="preserve">edical </w:t>
      </w:r>
      <w:r w:rsidR="00BB3C37">
        <w:t>i</w:t>
      </w:r>
      <w:r>
        <w:t xml:space="preserve">maging </w:t>
      </w:r>
      <w:r w:rsidR="00BB3C37">
        <w:t>as applied to CVDs</w:t>
      </w:r>
      <w:r>
        <w:t>. The target audience comprise</w:t>
      </w:r>
      <w:r w:rsidR="00BB3C37">
        <w:t>s</w:t>
      </w:r>
      <w:r>
        <w:t>:</w:t>
      </w:r>
    </w:p>
    <w:p w:rsidR="00733D7D" w:rsidRDefault="00F46EB0" w:rsidP="00BB3C37">
      <w:pPr>
        <w:pStyle w:val="BodyText"/>
        <w:numPr>
          <w:ilvl w:val="0"/>
          <w:numId w:val="13"/>
        </w:numPr>
      </w:pPr>
      <w:r>
        <w:t xml:space="preserve">Nuclear medicine </w:t>
      </w:r>
      <w:r w:rsidR="00BB3C37">
        <w:t>p</w:t>
      </w:r>
      <w:r>
        <w:t>hysicians</w:t>
      </w:r>
    </w:p>
    <w:p w:rsidR="00F46EB0" w:rsidRDefault="00F46EB0" w:rsidP="00F46EB0">
      <w:pPr>
        <w:pStyle w:val="BodyText"/>
        <w:numPr>
          <w:ilvl w:val="0"/>
          <w:numId w:val="13"/>
        </w:numPr>
      </w:pPr>
      <w:r>
        <w:t>Radiologist</w:t>
      </w:r>
      <w:r w:rsidR="0073230C">
        <w:t>s</w:t>
      </w:r>
    </w:p>
    <w:p w:rsidR="00F46EB0" w:rsidRDefault="00F46EB0" w:rsidP="00F46EB0">
      <w:pPr>
        <w:pStyle w:val="BodyText"/>
        <w:numPr>
          <w:ilvl w:val="0"/>
          <w:numId w:val="13"/>
        </w:numPr>
      </w:pPr>
      <w:r>
        <w:t>Cardiologist</w:t>
      </w:r>
      <w:r w:rsidR="0073230C">
        <w:t>s</w:t>
      </w:r>
    </w:p>
    <w:p w:rsidR="00F46EB0" w:rsidRDefault="00C0234B" w:rsidP="004D3700">
      <w:pPr>
        <w:pStyle w:val="BodyText"/>
        <w:numPr>
          <w:ilvl w:val="0"/>
          <w:numId w:val="13"/>
        </w:numPr>
      </w:pPr>
      <w:r>
        <w:t>Radiochemist</w:t>
      </w:r>
      <w:r w:rsidR="0073230C">
        <w:t>s</w:t>
      </w:r>
      <w:r w:rsidR="00F46EB0">
        <w:t>/</w:t>
      </w:r>
      <w:r w:rsidR="00954A6D">
        <w:t>Radiopharmacist</w:t>
      </w:r>
      <w:r w:rsidR="0073230C">
        <w:t>s</w:t>
      </w:r>
    </w:p>
    <w:p w:rsidR="00F46EB0" w:rsidRDefault="00F46EB0" w:rsidP="004D3700">
      <w:pPr>
        <w:pStyle w:val="BodyText"/>
        <w:numPr>
          <w:ilvl w:val="0"/>
          <w:numId w:val="13"/>
        </w:numPr>
      </w:pPr>
      <w:r>
        <w:t xml:space="preserve">Medical </w:t>
      </w:r>
      <w:r w:rsidR="004D3700">
        <w:t>p</w:t>
      </w:r>
      <w:r w:rsidR="00C0234B">
        <w:t>hysicist</w:t>
      </w:r>
      <w:r w:rsidR="0073230C">
        <w:t>s</w:t>
      </w:r>
    </w:p>
    <w:p w:rsidR="00F46EB0" w:rsidRDefault="00F46EB0" w:rsidP="00156C4A">
      <w:pPr>
        <w:pStyle w:val="BodyText"/>
        <w:numPr>
          <w:ilvl w:val="0"/>
          <w:numId w:val="13"/>
        </w:numPr>
      </w:pPr>
      <w:r>
        <w:t>Technologist</w:t>
      </w:r>
      <w:r w:rsidR="0073230C">
        <w:t>s</w:t>
      </w:r>
      <w:r>
        <w:t>/Radiographers</w:t>
      </w:r>
    </w:p>
    <w:p w:rsidR="00733D7D" w:rsidRDefault="00733D7D" w:rsidP="00733D7D">
      <w:pPr>
        <w:pStyle w:val="Heading1"/>
      </w:pPr>
      <w:r>
        <w:t>Programme Structure</w:t>
      </w:r>
    </w:p>
    <w:p w:rsidR="00BF7510" w:rsidRDefault="00BF7510" w:rsidP="00EE04A3">
      <w:pPr>
        <w:pStyle w:val="BodyText"/>
      </w:pPr>
      <w:r>
        <w:t>The opening ceremony will take place in the morning of Monday</w:t>
      </w:r>
      <w:r w:rsidR="00156C4A">
        <w:t>,</w:t>
      </w:r>
      <w:r>
        <w:t xml:space="preserve"> 30 September 2013. The scientific programme will </w:t>
      </w:r>
      <w:r w:rsidR="00156C4A">
        <w:t xml:space="preserve">be </w:t>
      </w:r>
      <w:r>
        <w:t xml:space="preserve">a mix of plenary talks, </w:t>
      </w:r>
      <w:r w:rsidR="00156C4A">
        <w:t>‘</w:t>
      </w:r>
      <w:r>
        <w:t>how to</w:t>
      </w:r>
      <w:r w:rsidR="00156C4A">
        <w:t>’</w:t>
      </w:r>
      <w:r>
        <w:t xml:space="preserve"> session</w:t>
      </w:r>
      <w:r w:rsidR="00156C4A">
        <w:t>s</w:t>
      </w:r>
      <w:r>
        <w:t>, workshops, discussions,</w:t>
      </w:r>
      <w:r w:rsidR="00156C4A">
        <w:t xml:space="preserve"> and</w:t>
      </w:r>
      <w:r>
        <w:t xml:space="preserve"> </w:t>
      </w:r>
      <w:r w:rsidR="00156C4A">
        <w:t>‘</w:t>
      </w:r>
      <w:r>
        <w:t xml:space="preserve">read with </w:t>
      </w:r>
      <w:r w:rsidR="000B290A">
        <w:t xml:space="preserve">the </w:t>
      </w:r>
      <w:r>
        <w:t>experts</w:t>
      </w:r>
      <w:r w:rsidR="00156C4A">
        <w:t>’ sessions</w:t>
      </w:r>
      <w:r>
        <w:t xml:space="preserve"> on various topics of interest in integrated imaging </w:t>
      </w:r>
      <w:r w:rsidR="00156C4A">
        <w:t xml:space="preserve">as </w:t>
      </w:r>
      <w:r>
        <w:t xml:space="preserve">used in </w:t>
      </w:r>
      <w:r w:rsidR="00156C4A">
        <w:t xml:space="preserve">the </w:t>
      </w:r>
      <w:r>
        <w:t xml:space="preserve">management of </w:t>
      </w:r>
      <w:r w:rsidR="00156C4A">
        <w:t>CVDs</w:t>
      </w:r>
      <w:r>
        <w:t xml:space="preserve">. Each day will </w:t>
      </w:r>
      <w:r w:rsidR="00156C4A">
        <w:t xml:space="preserve">feature continuing medical education </w:t>
      </w:r>
      <w:r>
        <w:t xml:space="preserve">sessions covering selected topics of general interest to all participants, </w:t>
      </w:r>
      <w:r w:rsidR="00156C4A">
        <w:t xml:space="preserve">in particular </w:t>
      </w:r>
      <w:r>
        <w:t xml:space="preserve">providing </w:t>
      </w:r>
      <w:r w:rsidR="00156C4A">
        <w:t>an overview of</w:t>
      </w:r>
      <w:r>
        <w:t xml:space="preserve"> the clinical applications</w:t>
      </w:r>
      <w:r w:rsidR="003541B9">
        <w:t xml:space="preserve"> of various modalities</w:t>
      </w:r>
      <w:r w:rsidR="00156C4A">
        <w:t xml:space="preserve"> and</w:t>
      </w:r>
      <w:r>
        <w:t xml:space="preserve"> </w:t>
      </w:r>
      <w:r w:rsidR="00156C4A">
        <w:t xml:space="preserve">pinpointing </w:t>
      </w:r>
      <w:r>
        <w:t xml:space="preserve">all the </w:t>
      </w:r>
      <w:r w:rsidR="00156C4A">
        <w:t xml:space="preserve">aspects </w:t>
      </w:r>
      <w:r>
        <w:t xml:space="preserve">involved in </w:t>
      </w:r>
      <w:r w:rsidR="00156C4A">
        <w:t xml:space="preserve">modern </w:t>
      </w:r>
      <w:r w:rsidR="003541B9">
        <w:t>integrated imaging</w:t>
      </w:r>
      <w:r>
        <w:t xml:space="preserve"> practice. After lunch breakout sessions for clinicians</w:t>
      </w:r>
      <w:r w:rsidR="003541B9">
        <w:t xml:space="preserve">, </w:t>
      </w:r>
      <w:r>
        <w:t xml:space="preserve">physicists, technologists, </w:t>
      </w:r>
      <w:r w:rsidR="00954A6D">
        <w:t>radiopharmacist</w:t>
      </w:r>
      <w:r w:rsidR="00156C4A">
        <w:t xml:space="preserve">s and </w:t>
      </w:r>
      <w:r w:rsidR="00954A6D">
        <w:t>radiochemists</w:t>
      </w:r>
      <w:r>
        <w:t xml:space="preserve"> will be conducted in parallel. The clinical s</w:t>
      </w:r>
      <w:r w:rsidR="00156C4A">
        <w:t>ession</w:t>
      </w:r>
      <w:r w:rsidR="009B3446">
        <w:t>s</w:t>
      </w:r>
      <w:r>
        <w:t xml:space="preserve"> will include a main lecture and a related </w:t>
      </w:r>
      <w:r w:rsidR="00156C4A">
        <w:t>‘</w:t>
      </w:r>
      <w:r w:rsidR="00954A6D">
        <w:t>r</w:t>
      </w:r>
      <w:r>
        <w:t xml:space="preserve">ead </w:t>
      </w:r>
      <w:r w:rsidR="00954A6D">
        <w:t>w</w:t>
      </w:r>
      <w:r>
        <w:t xml:space="preserve">ith </w:t>
      </w:r>
      <w:r w:rsidR="000B290A">
        <w:t xml:space="preserve">the </w:t>
      </w:r>
      <w:r w:rsidR="00954A6D">
        <w:t>e</w:t>
      </w:r>
      <w:r>
        <w:t>xperts</w:t>
      </w:r>
      <w:r w:rsidR="00156C4A">
        <w:t>’</w:t>
      </w:r>
      <w:r>
        <w:t xml:space="preserve"> session</w:t>
      </w:r>
      <w:r w:rsidR="00156C4A">
        <w:t>.</w:t>
      </w:r>
      <w:r>
        <w:t xml:space="preserve"> </w:t>
      </w:r>
      <w:r w:rsidR="00156C4A">
        <w:t>T</w:t>
      </w:r>
      <w:r>
        <w:t xml:space="preserve">he </w:t>
      </w:r>
      <w:r w:rsidR="00156C4A">
        <w:t>r</w:t>
      </w:r>
      <w:r>
        <w:t>adiopharmacy</w:t>
      </w:r>
      <w:r w:rsidR="002D4E49">
        <w:t xml:space="preserve">, </w:t>
      </w:r>
      <w:r w:rsidR="00156C4A">
        <w:t>p</w:t>
      </w:r>
      <w:r>
        <w:t>hysics</w:t>
      </w:r>
      <w:r w:rsidR="00EE04A3">
        <w:t>,</w:t>
      </w:r>
      <w:r>
        <w:t xml:space="preserve"> and</w:t>
      </w:r>
      <w:r w:rsidR="00247802">
        <w:t xml:space="preserve"> </w:t>
      </w:r>
      <w:r w:rsidR="00156C4A">
        <w:t>i</w:t>
      </w:r>
      <w:r>
        <w:t>nstrumentation session</w:t>
      </w:r>
      <w:r w:rsidR="002D4E49">
        <w:t>s</w:t>
      </w:r>
      <w:r>
        <w:t xml:space="preserve"> will include workshops </w:t>
      </w:r>
      <w:r w:rsidR="00247802">
        <w:t xml:space="preserve">on </w:t>
      </w:r>
      <w:r>
        <w:t>selected topics. The programme will conclude every day with a plenary session to review and wrap up the topics discussed during the day.</w:t>
      </w:r>
    </w:p>
    <w:p w:rsidR="00733D7D" w:rsidRDefault="00733D7D" w:rsidP="00E75713">
      <w:pPr>
        <w:pStyle w:val="Heading1"/>
      </w:pPr>
      <w:r>
        <w:t>Abstracts, Papers and Proceedings</w:t>
      </w:r>
    </w:p>
    <w:p w:rsidR="00733D7D" w:rsidRDefault="00733D7D" w:rsidP="00E75713">
      <w:pPr>
        <w:pStyle w:val="BodyText"/>
        <w:widowControl w:val="0"/>
      </w:pPr>
      <w:r>
        <w:t>All papers</w:t>
      </w:r>
      <w:r w:rsidR="0030544B">
        <w:t xml:space="preserve"> submitted</w:t>
      </w:r>
      <w:r>
        <w:t xml:space="preserve"> — other than invited review papers — must present original work and must not </w:t>
      </w:r>
      <w:r>
        <w:lastRenderedPageBreak/>
        <w:t>have been published elsewhere.</w:t>
      </w:r>
    </w:p>
    <w:p w:rsidR="00733D7D" w:rsidRDefault="00733D7D" w:rsidP="00247802">
      <w:pPr>
        <w:pStyle w:val="BodyText"/>
      </w:pPr>
      <w:r>
        <w:t>Persons who wish to present a poster at the conference must submit an abstract of</w:t>
      </w:r>
      <w:r w:rsidR="00FD1191">
        <w:t xml:space="preserve"> 500 words </w:t>
      </w:r>
      <w:r w:rsidR="003E0F83">
        <w:t>maximum</w:t>
      </w:r>
      <w:r w:rsidR="000D095D">
        <w:t xml:space="preserve"> </w:t>
      </w:r>
      <w:r>
        <w:t xml:space="preserve">on one of the topics listed under Section </w:t>
      </w:r>
      <w:r w:rsidR="00AB25AC">
        <w:t>C</w:t>
      </w:r>
      <w:r>
        <w:t xml:space="preserve">. The abstract should give enough information on the contents of the proposed paper to enable the </w:t>
      </w:r>
      <w:r w:rsidR="00247802">
        <w:t>S</w:t>
      </w:r>
      <w:r>
        <w:t xml:space="preserve">election </w:t>
      </w:r>
      <w:r w:rsidR="00247802">
        <w:t>C</w:t>
      </w:r>
      <w:r>
        <w:t xml:space="preserve">ommittee to evaluate it. </w:t>
      </w:r>
      <w:r w:rsidR="00247802">
        <w:t>Including t</w:t>
      </w:r>
      <w:r w:rsidR="003541B9">
        <w:t xml:space="preserve">oo </w:t>
      </w:r>
      <w:r w:rsidR="00247802">
        <w:t>many</w:t>
      </w:r>
      <w:r w:rsidR="003541B9">
        <w:t xml:space="preserve"> i</w:t>
      </w:r>
      <w:r>
        <w:t xml:space="preserve">ntroductory and general matters should be </w:t>
      </w:r>
      <w:r w:rsidR="00247802">
        <w:t>avoided</w:t>
      </w:r>
      <w:r>
        <w:t>.</w:t>
      </w:r>
    </w:p>
    <w:p w:rsidR="00733D7D" w:rsidRDefault="00F82C2F" w:rsidP="00E75713">
      <w:pPr>
        <w:pStyle w:val="Heading2"/>
        <w:keepNext/>
        <w:keepLines/>
      </w:pPr>
      <w:r>
        <w:t>Submission of a</w:t>
      </w:r>
      <w:r w:rsidR="00733D7D">
        <w:t>bstracts</w:t>
      </w:r>
    </w:p>
    <w:p w:rsidR="00733D7D" w:rsidRDefault="00733D7D" w:rsidP="00E75713">
      <w:pPr>
        <w:pStyle w:val="BodyText"/>
        <w:keepNext/>
        <w:keepLines/>
      </w:pPr>
      <w:r>
        <w:t>Persons who wish to present a poster at the conference must submit an abstract in accordance with the guidelines below:</w:t>
      </w:r>
    </w:p>
    <w:p w:rsidR="00733D7D" w:rsidRDefault="00733D7D" w:rsidP="00733D7D">
      <w:pPr>
        <w:pStyle w:val="BodyTextSummary"/>
      </w:pPr>
      <w:r>
        <w:tab/>
        <w:t>It should be written in English;</w:t>
      </w:r>
    </w:p>
    <w:p w:rsidR="00733D7D" w:rsidRDefault="00733D7D" w:rsidP="00733D7D">
      <w:pPr>
        <w:pStyle w:val="BodyTextSummary"/>
      </w:pPr>
      <w:r>
        <w:tab/>
        <w:t xml:space="preserve">It should indicate to which of the topics outlined in Section </w:t>
      </w:r>
      <w:r w:rsidR="00FD20E6">
        <w:t>C</w:t>
      </w:r>
      <w:r>
        <w:t xml:space="preserve"> above it relates;</w:t>
      </w:r>
    </w:p>
    <w:p w:rsidR="00733D7D" w:rsidRDefault="00733D7D" w:rsidP="00733D7D">
      <w:pPr>
        <w:pStyle w:val="BodyTextSummary"/>
      </w:pPr>
      <w:r>
        <w:tab/>
        <w:t xml:space="preserve">It should </w:t>
      </w:r>
      <w:r w:rsidRPr="00FD1191">
        <w:t xml:space="preserve">be </w:t>
      </w:r>
      <w:r w:rsidRPr="000D095D">
        <w:t xml:space="preserve">a </w:t>
      </w:r>
      <w:r w:rsidR="003E0F83" w:rsidRPr="000D095D">
        <w:t xml:space="preserve">maximum </w:t>
      </w:r>
      <w:r w:rsidRPr="000D095D">
        <w:t>of 500 words</w:t>
      </w:r>
      <w:r>
        <w:t xml:space="preserve"> </w:t>
      </w:r>
      <w:r w:rsidR="003E0F83">
        <w:t>(including</w:t>
      </w:r>
      <w:r w:rsidR="00823832">
        <w:t xml:space="preserve"> the</w:t>
      </w:r>
      <w:r w:rsidR="003E0F83">
        <w:t xml:space="preserve"> title)</w:t>
      </w:r>
      <w:r w:rsidR="00823832">
        <w:t>;</w:t>
      </w:r>
    </w:p>
    <w:p w:rsidR="00733D7D" w:rsidRDefault="00733D7D" w:rsidP="00823832">
      <w:pPr>
        <w:pStyle w:val="BodyTextSummary"/>
      </w:pPr>
      <w:r>
        <w:tab/>
        <w:t xml:space="preserve">It should not </w:t>
      </w:r>
      <w:r w:rsidR="00823832">
        <w:t xml:space="preserve">include </w:t>
      </w:r>
      <w:r>
        <w:t>more than one figure, graph or table;</w:t>
      </w:r>
    </w:p>
    <w:p w:rsidR="00733D7D" w:rsidRDefault="00733D7D" w:rsidP="00823832">
      <w:pPr>
        <w:pStyle w:val="BodyTextSummary"/>
      </w:pPr>
      <w:r>
        <w:tab/>
        <w:t xml:space="preserve">It should not </w:t>
      </w:r>
      <w:r w:rsidR="00823832">
        <w:t xml:space="preserve">include </w:t>
      </w:r>
      <w:r>
        <w:t>references;</w:t>
      </w:r>
    </w:p>
    <w:p w:rsidR="00733D7D" w:rsidRDefault="00733D7D" w:rsidP="00823832">
      <w:pPr>
        <w:pStyle w:val="BodyTextSummary"/>
      </w:pPr>
      <w:r>
        <w:tab/>
        <w:t xml:space="preserve">It should be written using the abstract template on the conference </w:t>
      </w:r>
      <w:r w:rsidR="00823832">
        <w:t xml:space="preserve">web page </w:t>
      </w:r>
      <w:r>
        <w:t xml:space="preserve">(see </w:t>
      </w:r>
      <w:r w:rsidR="00823832">
        <w:tab/>
        <w:t>Section </w:t>
      </w:r>
      <w:r w:rsidR="00FD20E6">
        <w:t>Q</w:t>
      </w:r>
      <w:r>
        <w:t>);</w:t>
      </w:r>
    </w:p>
    <w:p w:rsidR="00823832" w:rsidRDefault="00733D7D" w:rsidP="00823832">
      <w:pPr>
        <w:pStyle w:val="BodyTextSummary"/>
      </w:pPr>
      <w:r>
        <w:tab/>
        <w:t xml:space="preserve">It should be submitted by </w:t>
      </w:r>
      <w:r w:rsidR="003541B9" w:rsidRPr="00EA165A">
        <w:rPr>
          <w:b/>
        </w:rPr>
        <w:t>1</w:t>
      </w:r>
      <w:r w:rsidR="00ED0729">
        <w:rPr>
          <w:b/>
        </w:rPr>
        <w:t xml:space="preserve"> </w:t>
      </w:r>
      <w:r w:rsidR="00EA165A">
        <w:rPr>
          <w:b/>
        </w:rPr>
        <w:t>M</w:t>
      </w:r>
      <w:r w:rsidR="003541B9" w:rsidRPr="00EA165A">
        <w:rPr>
          <w:b/>
        </w:rPr>
        <w:t>arch</w:t>
      </w:r>
      <w:r w:rsidR="00AB25AC">
        <w:rPr>
          <w:b/>
        </w:rPr>
        <w:t xml:space="preserve"> </w:t>
      </w:r>
      <w:r w:rsidR="003541B9" w:rsidRPr="00EA165A">
        <w:rPr>
          <w:b/>
        </w:rPr>
        <w:t>2013</w:t>
      </w:r>
      <w:r>
        <w:t xml:space="preserve"> in hard copy through </w:t>
      </w:r>
      <w:r w:rsidR="00C15551">
        <w:t xml:space="preserve">the appropriate </w:t>
      </w:r>
      <w:r w:rsidR="00823832">
        <w:tab/>
      </w:r>
      <w:r w:rsidR="00C15551">
        <w:t xml:space="preserve">governmental authority (see </w:t>
      </w:r>
      <w:r>
        <w:t xml:space="preserve">Section </w:t>
      </w:r>
      <w:r w:rsidR="00FD20E6">
        <w:t>N</w:t>
      </w:r>
      <w:r>
        <w:t>) together with the attached Form B (</w:t>
      </w:r>
      <w:r w:rsidR="00823832">
        <w:t xml:space="preserve">Form for </w:t>
      </w:r>
      <w:r w:rsidR="00823832">
        <w:tab/>
        <w:t xml:space="preserve">Submission of a </w:t>
      </w:r>
      <w:r>
        <w:t>Paper) and Form A (Participation Form).</w:t>
      </w:r>
    </w:p>
    <w:p w:rsidR="00733D7D" w:rsidRDefault="00C15551" w:rsidP="002D4E49">
      <w:pPr>
        <w:pStyle w:val="BodyTextSummary"/>
        <w:numPr>
          <w:ilvl w:val="0"/>
          <w:numId w:val="0"/>
        </w:numPr>
      </w:pPr>
      <w:r>
        <w:t xml:space="preserve">At the same time, the abstract should, in addition, </w:t>
      </w:r>
      <w:r w:rsidR="00733D7D">
        <w:t xml:space="preserve">be submitted electronically </w:t>
      </w:r>
      <w:r w:rsidR="00823832">
        <w:t xml:space="preserve">in Microsoft Word format </w:t>
      </w:r>
      <w:r>
        <w:t xml:space="preserve">to: </w:t>
      </w:r>
      <w:hyperlink r:id="rId9" w:history="1">
        <w:r w:rsidR="00823832" w:rsidRPr="00E96C7E">
          <w:rPr>
            <w:rStyle w:val="Hyperlink"/>
          </w:rPr>
          <w:t>imic2013@iaea.org</w:t>
        </w:r>
      </w:hyperlink>
      <w:r w:rsidR="00733D7D">
        <w:t>.</w:t>
      </w:r>
    </w:p>
    <w:p w:rsidR="00733D7D" w:rsidRDefault="00733D7D" w:rsidP="00733D7D">
      <w:pPr>
        <w:pStyle w:val="Heading2"/>
      </w:pPr>
      <w:r>
        <w:t xml:space="preserve">Acceptance of </w:t>
      </w:r>
      <w:r w:rsidR="00F82C2F">
        <w:t>a</w:t>
      </w:r>
      <w:r>
        <w:t xml:space="preserve">bstracts for </w:t>
      </w:r>
      <w:r w:rsidR="00F82C2F">
        <w:t>p</w:t>
      </w:r>
      <w:r>
        <w:t xml:space="preserve">oster </w:t>
      </w:r>
      <w:r w:rsidR="00F82C2F">
        <w:t>p</w:t>
      </w:r>
      <w:r>
        <w:t>resentations</w:t>
      </w:r>
    </w:p>
    <w:p w:rsidR="00733D7D" w:rsidRDefault="00733D7D" w:rsidP="00823832">
      <w:pPr>
        <w:pStyle w:val="BodyText"/>
      </w:pPr>
      <w:r>
        <w:t xml:space="preserve">Only papers that have been received by the above deadline and through the appropriate official channels will be considered by the </w:t>
      </w:r>
      <w:r w:rsidR="00823832">
        <w:t>S</w:t>
      </w:r>
      <w:r>
        <w:t xml:space="preserve">election </w:t>
      </w:r>
      <w:r w:rsidR="00823832">
        <w:t>C</w:t>
      </w:r>
      <w:r>
        <w:t xml:space="preserve">ommittee. The </w:t>
      </w:r>
      <w:r w:rsidR="00823832">
        <w:t xml:space="preserve">Conference </w:t>
      </w:r>
      <w:r>
        <w:t>Secretariat reserves the right to exclude papers that do not comply with its quality standards and</w:t>
      </w:r>
      <w:r w:rsidR="00823832">
        <w:t>/or that</w:t>
      </w:r>
      <w:r>
        <w:t xml:space="preserve"> do not apply to one of the topics in Section </w:t>
      </w:r>
      <w:r w:rsidR="00FD20E6">
        <w:t>C</w:t>
      </w:r>
      <w:r>
        <w:t xml:space="preserve"> above.</w:t>
      </w:r>
    </w:p>
    <w:p w:rsidR="00733D7D" w:rsidRDefault="00733D7D" w:rsidP="00823832">
      <w:pPr>
        <w:pStyle w:val="BodyText"/>
      </w:pPr>
      <w:r>
        <w:t xml:space="preserve">Authors will be informed by </w:t>
      </w:r>
      <w:r w:rsidR="00EA165A" w:rsidRPr="00EA165A">
        <w:rPr>
          <w:b/>
        </w:rPr>
        <w:t>30 April</w:t>
      </w:r>
      <w:r w:rsidR="00AB25AC">
        <w:rPr>
          <w:b/>
        </w:rPr>
        <w:t xml:space="preserve"> </w:t>
      </w:r>
      <w:r w:rsidR="00EA165A" w:rsidRPr="00EA165A">
        <w:rPr>
          <w:b/>
        </w:rPr>
        <w:t>2013</w:t>
      </w:r>
      <w:r>
        <w:t xml:space="preserve"> if their abstracts have been accepted for poster presentation. The abstracts, if accepted by the </w:t>
      </w:r>
      <w:r w:rsidR="00823832">
        <w:t>S</w:t>
      </w:r>
      <w:r>
        <w:t xml:space="preserve">election </w:t>
      </w:r>
      <w:r w:rsidR="00823832">
        <w:t>C</w:t>
      </w:r>
      <w:r>
        <w:t>ommittee, will also be reproduced unedited in the Book of Abstracts which will be distributed to all participants at the conference.</w:t>
      </w:r>
    </w:p>
    <w:p w:rsidR="00733D7D" w:rsidRDefault="00733D7D" w:rsidP="00E75713">
      <w:pPr>
        <w:pStyle w:val="Heading1"/>
      </w:pPr>
      <w:r>
        <w:t>Participation</w:t>
      </w:r>
    </w:p>
    <w:p w:rsidR="00DB11C5" w:rsidRDefault="00DB11C5" w:rsidP="00723F01">
      <w:pPr>
        <w:pStyle w:val="BodyText"/>
      </w:pPr>
      <w:r>
        <w:t xml:space="preserve">All persons wishing to participate in the conference are requested to register online in advance. In addition, they must send a completed Participation Form (Form A), the </w:t>
      </w:r>
      <w:r w:rsidR="00823832">
        <w:t xml:space="preserve">Form for Submission of a </w:t>
      </w:r>
      <w:r>
        <w:t xml:space="preserve">Paper (Form B) (if applicable), and the Grant Application Form (Form C) (if applicable) as soon as possible to the competent official authority </w:t>
      </w:r>
      <w:r>
        <w:rPr>
          <w:color w:val="000000"/>
          <w:szCs w:val="22"/>
          <w:lang w:eastAsia="en-GB"/>
        </w:rPr>
        <w:t>(</w:t>
      </w:r>
      <w:r>
        <w:rPr>
          <w:szCs w:val="22"/>
        </w:rPr>
        <w:t>see Section N)</w:t>
      </w:r>
      <w:r>
        <w:rPr>
          <w:color w:val="000000"/>
          <w:szCs w:val="22"/>
          <w:lang w:eastAsia="en-GB"/>
        </w:rPr>
        <w:t xml:space="preserve"> </w:t>
      </w:r>
      <w:r>
        <w:t>for subsequent transmission to the IAEA.</w:t>
      </w:r>
    </w:p>
    <w:p w:rsidR="00DB11C5" w:rsidRDefault="00DB11C5" w:rsidP="00823832">
      <w:pPr>
        <w:pStyle w:val="BodyText"/>
      </w:pPr>
      <w:r>
        <w:lastRenderedPageBreak/>
        <w:t xml:space="preserve">Participants whose official designations have been received by the IAEA will </w:t>
      </w:r>
      <w:r w:rsidR="00823832">
        <w:t xml:space="preserve">be sent </w:t>
      </w:r>
      <w:r>
        <w:t xml:space="preserve">further information on the </w:t>
      </w:r>
      <w:r w:rsidR="00C15551">
        <w:t>conference</w:t>
      </w:r>
      <w:r>
        <w:t xml:space="preserve"> at least three months before </w:t>
      </w:r>
      <w:r w:rsidR="00823832">
        <w:t>it starts</w:t>
      </w:r>
      <w:r>
        <w:t xml:space="preserve">. This information will also be </w:t>
      </w:r>
      <w:r w:rsidR="00823832">
        <w:t xml:space="preserve">made </w:t>
      </w:r>
      <w:r>
        <w:t xml:space="preserve">available on the </w:t>
      </w:r>
      <w:r w:rsidR="00C15551">
        <w:t>conference</w:t>
      </w:r>
      <w:r>
        <w:t xml:space="preserve"> web</w:t>
      </w:r>
      <w:r w:rsidR="00823832">
        <w:t xml:space="preserve"> page </w:t>
      </w:r>
      <w:r>
        <w:t>(see Section Q).</w:t>
      </w:r>
    </w:p>
    <w:p w:rsidR="00733D7D" w:rsidRDefault="00733D7D" w:rsidP="00723F01">
      <w:pPr>
        <w:pStyle w:val="Heading1"/>
        <w:keepNext/>
        <w:keepLines/>
      </w:pPr>
      <w:r>
        <w:t>Expenditures</w:t>
      </w:r>
    </w:p>
    <w:p w:rsidR="00733D7D" w:rsidRDefault="00733D7D" w:rsidP="00723F01">
      <w:pPr>
        <w:pStyle w:val="BodyText"/>
        <w:keepNext/>
        <w:keepLines/>
      </w:pPr>
      <w:r>
        <w:t>No registration fee is charged to participants.</w:t>
      </w:r>
    </w:p>
    <w:p w:rsidR="00733D7D" w:rsidRDefault="00C91D08" w:rsidP="00220B3F">
      <w:pPr>
        <w:pStyle w:val="BodyText"/>
      </w:pPr>
      <w:r w:rsidRPr="00C91D08">
        <w:t xml:space="preserve">The IAEA is generally not in a position to bear the travel and other costs of designated participants </w:t>
      </w:r>
      <w:r w:rsidR="00220B3F">
        <w:t>in</w:t>
      </w:r>
      <w:r w:rsidR="00220B3F" w:rsidRPr="00C91D08">
        <w:t xml:space="preserve"> </w:t>
      </w:r>
      <w:r>
        <w:t>the</w:t>
      </w:r>
      <w:r w:rsidRPr="00C91D08">
        <w:t xml:space="preserve"> conference. The IAEA has, however, limited funds at its disposal to help meet the cost of attendance of </w:t>
      </w:r>
      <w:r w:rsidR="00220B3F">
        <w:t>certain participants</w:t>
      </w:r>
      <w:r>
        <w:t xml:space="preserve">. </w:t>
      </w:r>
      <w:r w:rsidRPr="00C91D08">
        <w:t xml:space="preserve">Such assistance may be offered, upon specific request, </w:t>
      </w:r>
      <w:r w:rsidR="00220B3F">
        <w:t xml:space="preserve">to normally one participant per country </w:t>
      </w:r>
      <w:r w:rsidRPr="00C91D08">
        <w:t>provided that</w:t>
      </w:r>
      <w:r w:rsidR="00220B3F">
        <w:t>,</w:t>
      </w:r>
      <w:r w:rsidRPr="00C91D08">
        <w:t xml:space="preserve"> in the IAEA</w:t>
      </w:r>
      <w:r w:rsidR="00220B3F">
        <w:t>’</w:t>
      </w:r>
      <w:r w:rsidRPr="00C91D08">
        <w:t>s view</w:t>
      </w:r>
      <w:r w:rsidR="00220B3F">
        <w:t>,</w:t>
      </w:r>
      <w:r w:rsidRPr="00C91D08">
        <w:t xml:space="preserve"> the participant </w:t>
      </w:r>
      <w:r w:rsidR="00220B3F">
        <w:t xml:space="preserve">on whose behalf assistance is requested </w:t>
      </w:r>
      <w:r w:rsidRPr="00C91D08">
        <w:t xml:space="preserve">will make an important contribution to the </w:t>
      </w:r>
      <w:r w:rsidR="00220B3F">
        <w:t>conference</w:t>
      </w:r>
      <w:r w:rsidRPr="00C91D08">
        <w:t xml:space="preserve">. </w:t>
      </w:r>
      <w:r w:rsidR="00245D80">
        <w:t>In general, not more than one grant will be awarded to any one country</w:t>
      </w:r>
      <w:r w:rsidRPr="00C91D08">
        <w:t>.</w:t>
      </w:r>
    </w:p>
    <w:p w:rsidR="00733D7D" w:rsidRDefault="00733D7D" w:rsidP="00733D7D">
      <w:pPr>
        <w:pStyle w:val="BodyText"/>
      </w:pPr>
      <w:r>
        <w:t>If governments wish to apply for a grant on behalf of one of their specialists, they should address specific requests to the IAEA to this effect. Governments should ensure that applications for grants are:</w:t>
      </w:r>
    </w:p>
    <w:p w:rsidR="00733D7D" w:rsidRDefault="00733D7D" w:rsidP="00723F01">
      <w:pPr>
        <w:pStyle w:val="BodyTextMultiline"/>
        <w:numPr>
          <w:ilvl w:val="0"/>
          <w:numId w:val="15"/>
        </w:numPr>
      </w:pPr>
      <w:r>
        <w:t xml:space="preserve">Submitted by </w:t>
      </w:r>
      <w:r w:rsidR="00EA165A" w:rsidRPr="00220B3F">
        <w:rPr>
          <w:b/>
        </w:rPr>
        <w:t>1 March 2013</w:t>
      </w:r>
      <w:r>
        <w:t>;</w:t>
      </w:r>
    </w:p>
    <w:p w:rsidR="00733D7D" w:rsidRDefault="00733D7D" w:rsidP="00733D7D">
      <w:pPr>
        <w:pStyle w:val="BodyTextMultiline"/>
      </w:pPr>
      <w:r>
        <w:t>Accompanied by a duly completed and signed Grant Application Form (Form C);</w:t>
      </w:r>
    </w:p>
    <w:p w:rsidR="00733D7D" w:rsidRDefault="00733D7D" w:rsidP="00733D7D">
      <w:pPr>
        <w:pStyle w:val="BodyTextMultiline"/>
      </w:pPr>
      <w:r>
        <w:t>Accompanied by a completed Participation Form (Form A).</w:t>
      </w:r>
    </w:p>
    <w:p w:rsidR="00733D7D" w:rsidRDefault="00733D7D" w:rsidP="00733D7D">
      <w:pPr>
        <w:pStyle w:val="BodyText"/>
      </w:pPr>
      <w:r>
        <w:t>Applications that do not comply with the above conditions cannot be considered.</w:t>
      </w:r>
    </w:p>
    <w:p w:rsidR="00C91D08" w:rsidRDefault="00733D7D" w:rsidP="00733D7D">
      <w:pPr>
        <w:pStyle w:val="BodyText"/>
      </w:pPr>
      <w:r>
        <w:t xml:space="preserve">Approved grants will be issued in the form of a lump sum payment that usually covers </w:t>
      </w:r>
      <w:r w:rsidRPr="002820A3">
        <w:rPr>
          <w:b/>
        </w:rPr>
        <w:t>only part of the cost of attendance</w:t>
      </w:r>
      <w:r>
        <w:t>.</w:t>
      </w:r>
    </w:p>
    <w:p w:rsidR="00733D7D" w:rsidRDefault="00733D7D" w:rsidP="00C91D08">
      <w:pPr>
        <w:pStyle w:val="Heading1"/>
      </w:pPr>
      <w:r>
        <w:t>Distribution of Documents</w:t>
      </w:r>
    </w:p>
    <w:p w:rsidR="00733D7D" w:rsidRDefault="00733D7D" w:rsidP="00220B3F">
      <w:pPr>
        <w:pStyle w:val="BodyText"/>
      </w:pPr>
      <w:r>
        <w:t>A preliminary programme will be posted on the IAEA conference web</w:t>
      </w:r>
      <w:r w:rsidR="00220B3F">
        <w:t xml:space="preserve"> page </w:t>
      </w:r>
      <w:r>
        <w:t>as soon as possible. The final programme and the Book of Abstracts will be available free of charge upon registration at the conference.</w:t>
      </w:r>
    </w:p>
    <w:p w:rsidR="00733D7D" w:rsidRDefault="00733D7D" w:rsidP="00733D7D">
      <w:pPr>
        <w:pStyle w:val="Heading1"/>
      </w:pPr>
      <w:r>
        <w:t>Exhibitions</w:t>
      </w:r>
    </w:p>
    <w:p w:rsidR="00733D7D" w:rsidRDefault="00733D7D" w:rsidP="00220B3F">
      <w:pPr>
        <w:pStyle w:val="BodyText"/>
      </w:pPr>
      <w:r>
        <w:t xml:space="preserve">A limited amount of space will be available for commercial vendors’ displays/exhibits during the conference. Interested parties should contact the </w:t>
      </w:r>
      <w:r w:rsidR="00220B3F">
        <w:t>S</w:t>
      </w:r>
      <w:r>
        <w:t xml:space="preserve">cientific </w:t>
      </w:r>
      <w:r w:rsidR="00220B3F">
        <w:t>S</w:t>
      </w:r>
      <w:r>
        <w:t xml:space="preserve">ecretariat by email: </w:t>
      </w:r>
      <w:hyperlink r:id="rId10" w:history="1">
        <w:r w:rsidR="00CD1B47" w:rsidRPr="00756412">
          <w:rPr>
            <w:rStyle w:val="Hyperlink"/>
          </w:rPr>
          <w:t>imic2013@iaea.org</w:t>
        </w:r>
      </w:hyperlink>
      <w:r>
        <w:t xml:space="preserve">, before </w:t>
      </w:r>
      <w:r w:rsidR="00D76881">
        <w:rPr>
          <w:b/>
        </w:rPr>
        <w:t>8 January 2013</w:t>
      </w:r>
      <w:r>
        <w:t>.</w:t>
      </w:r>
    </w:p>
    <w:p w:rsidR="00733D7D" w:rsidRDefault="00733D7D" w:rsidP="00733D7D">
      <w:pPr>
        <w:pStyle w:val="Heading1"/>
      </w:pPr>
      <w:r>
        <w:lastRenderedPageBreak/>
        <w:t>Working Language</w:t>
      </w:r>
    </w:p>
    <w:p w:rsidR="00733D7D" w:rsidRDefault="00733D7D" w:rsidP="00733D7D">
      <w:pPr>
        <w:pStyle w:val="BodyText"/>
      </w:pPr>
      <w:r>
        <w:t>The working language of the conference will be English.</w:t>
      </w:r>
    </w:p>
    <w:p w:rsidR="00733D7D" w:rsidRDefault="00733D7D" w:rsidP="00733D7D">
      <w:pPr>
        <w:pStyle w:val="Heading1"/>
      </w:pPr>
      <w:r>
        <w:t>Accommodation</w:t>
      </w:r>
    </w:p>
    <w:p w:rsidR="00F17703" w:rsidRDefault="00F17703" w:rsidP="00723F01">
      <w:pPr>
        <w:tabs>
          <w:tab w:val="left" w:pos="-1440"/>
          <w:tab w:val="left" w:pos="-720"/>
          <w:tab w:val="left" w:pos="0"/>
          <w:tab w:val="left" w:pos="56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170" w:line="280" w:lineRule="atLeast"/>
        <w:ind w:right="-142"/>
        <w:jc w:val="both"/>
      </w:pPr>
      <w:r>
        <w:t xml:space="preserve">Participants must make their own travel and </w:t>
      </w:r>
      <w:r w:rsidR="00361B07">
        <w:t xml:space="preserve">accommodation </w:t>
      </w:r>
      <w:r>
        <w:t>arrangement</w:t>
      </w:r>
      <w:r w:rsidR="00BF24FA">
        <w:t>s</w:t>
      </w:r>
      <w:r>
        <w:t>. Hotels which are offering a reduced rate for conference participants will be listed on the conference web</w:t>
      </w:r>
      <w:r w:rsidR="00361B07">
        <w:t xml:space="preserve"> page</w:t>
      </w:r>
      <w:r>
        <w:t>. Please note that the IAEA is not in a position to assist participants with hotel bookings</w:t>
      </w:r>
      <w:r w:rsidR="002A25AD">
        <w:t>,</w:t>
      </w:r>
      <w:r>
        <w:t xml:space="preserve"> nor can the IAEA assume responsibility</w:t>
      </w:r>
      <w:r w:rsidR="00BF24FA">
        <w:t xml:space="preserve"> </w:t>
      </w:r>
      <w:r>
        <w:t>for paying cancellation fees or for re-bookings and no shows.</w:t>
      </w:r>
    </w:p>
    <w:p w:rsidR="00733D7D" w:rsidRDefault="00733D7D" w:rsidP="00733D7D">
      <w:pPr>
        <w:pStyle w:val="Heading1"/>
      </w:pPr>
      <w:r>
        <w:t>Visa</w:t>
      </w:r>
      <w:r w:rsidR="00F579AE">
        <w:t>s</w:t>
      </w:r>
    </w:p>
    <w:p w:rsidR="00F82C2F" w:rsidRDefault="00733D7D" w:rsidP="00733D7D">
      <w:pPr>
        <w:pStyle w:val="BodyText"/>
      </w:pPr>
      <w:r>
        <w:t xml:space="preserve">Designated participants who require a visa to enter Austria should submit the necessary application to the nearest diplomatic or consular representative of Austria at least 4 weeks before entry into Austria. Please note that </w:t>
      </w:r>
      <w:smartTag w:uri="urn:schemas-microsoft-com:office:smarttags" w:element="country-region">
        <w:r>
          <w:t>Austria</w:t>
        </w:r>
      </w:smartTag>
      <w:r>
        <w:t xml:space="preserve"> is a </w:t>
      </w:r>
      <w:smartTag w:uri="urn:schemas-microsoft-com:office:smarttags" w:element="place">
        <w:smartTag w:uri="urn:schemas-microsoft-com:office:smarttags" w:element="PlaceName">
          <w:r>
            <w:t>Schengen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and therefore persons who require a visa will have to apply for a Schengen visa. In States where </w:t>
      </w:r>
      <w:smartTag w:uri="urn:schemas-microsoft-com:office:smarttags" w:element="country-region">
        <w:r>
          <w:t>Austria</w:t>
        </w:r>
      </w:smartTag>
      <w:r>
        <w:t xml:space="preserve"> has no diplomatic mission, visas can be obtained from the consular authority of a </w:t>
      </w:r>
      <w:smartTag w:uri="urn:schemas-microsoft-com:office:smarttags" w:element="PlaceName">
        <w:r>
          <w:t>Schengen</w:t>
        </w:r>
      </w:smartTag>
      <w:r>
        <w:t xml:space="preserve"> </w:t>
      </w:r>
      <w:smartTag w:uri="urn:schemas-microsoft-com:office:smarttags" w:element="PlaceName">
        <w:r>
          <w:t>Partner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representing </w:t>
      </w:r>
      <w:smartTag w:uri="urn:schemas-microsoft-com:office:smarttags" w:element="place">
        <w:smartTag w:uri="urn:schemas-microsoft-com:office:smarttags" w:element="country-region">
          <w:r>
            <w:t>Austria</w:t>
          </w:r>
        </w:smartTag>
      </w:smartTag>
      <w:r>
        <w:t xml:space="preserve"> in the country in question.</w:t>
      </w:r>
    </w:p>
    <w:p w:rsidR="00733D7D" w:rsidRPr="00F82C2F" w:rsidRDefault="00F82C2F" w:rsidP="00F82C2F">
      <w:pPr>
        <w:pStyle w:val="Heading1"/>
      </w:pPr>
      <w:r>
        <w:t>Channels of Communication</w:t>
      </w:r>
    </w:p>
    <w:p w:rsidR="00733D7D" w:rsidRDefault="00733D7D" w:rsidP="00F579AE">
      <w:pPr>
        <w:pStyle w:val="BodyText"/>
      </w:pPr>
      <w:r>
        <w:t>The Participation Form</w:t>
      </w:r>
      <w:r w:rsidR="00F579AE">
        <w:t xml:space="preserve"> (Form A)</w:t>
      </w:r>
      <w:r>
        <w:t xml:space="preserve"> and</w:t>
      </w:r>
      <w:r w:rsidR="00F579AE">
        <w:t>,</w:t>
      </w:r>
      <w:r>
        <w:t xml:space="preserve"> as applicable, the Form for Submission of a Paper</w:t>
      </w:r>
      <w:r w:rsidR="00F579AE">
        <w:t xml:space="preserve"> (Form B)</w:t>
      </w:r>
      <w:r>
        <w:t>, and the Grant Application Form</w:t>
      </w:r>
      <w:r w:rsidR="00F579AE">
        <w:t xml:space="preserve"> (Form C)</w:t>
      </w:r>
      <w:r>
        <w:t>, should be sent to the competent national authority (</w:t>
      </w:r>
      <w:r w:rsidR="00BF24FA">
        <w:t xml:space="preserve">usually the </w:t>
      </w:r>
      <w:r>
        <w:t>Ministry of Foreign Affairs</w:t>
      </w:r>
      <w:r w:rsidR="00F579AE">
        <w:t xml:space="preserve"> or</w:t>
      </w:r>
      <w:r>
        <w:t xml:space="preserve"> </w:t>
      </w:r>
      <w:r w:rsidR="00F579AE">
        <w:t>N</w:t>
      </w:r>
      <w:r>
        <w:t xml:space="preserve">ational </w:t>
      </w:r>
      <w:r w:rsidR="00F579AE">
        <w:t>A</w:t>
      </w:r>
      <w:r>
        <w:t xml:space="preserve">tomic </w:t>
      </w:r>
      <w:r w:rsidR="00F579AE">
        <w:t>E</w:t>
      </w:r>
      <w:r>
        <w:t xml:space="preserve">nergy </w:t>
      </w:r>
      <w:r w:rsidR="00F579AE">
        <w:t>A</w:t>
      </w:r>
      <w:r>
        <w:t>uthority) for official transmission to the IAEA.</w:t>
      </w:r>
    </w:p>
    <w:p w:rsidR="00733D7D" w:rsidRDefault="00F82C2F" w:rsidP="00723F01">
      <w:pPr>
        <w:pStyle w:val="Heading1"/>
      </w:pPr>
      <w:r>
        <w:t>Key Deadlines</w:t>
      </w:r>
    </w:p>
    <w:p w:rsidR="00733D7D" w:rsidRDefault="00733D7D" w:rsidP="00723F01">
      <w:pPr>
        <w:pStyle w:val="BodyText"/>
        <w:widowControl w:val="0"/>
      </w:pPr>
      <w:r>
        <w:t>Submission of Form B and abstract (</w:t>
      </w:r>
      <w:r w:rsidR="00CD1B47">
        <w:t>m</w:t>
      </w:r>
      <w:r w:rsidR="00A24B98">
        <w:t xml:space="preserve">aximum </w:t>
      </w:r>
      <w:r>
        <w:t>500 words):</w:t>
      </w:r>
      <w:r>
        <w:tab/>
      </w:r>
      <w:r w:rsidR="00CD1B47">
        <w:rPr>
          <w:b/>
        </w:rPr>
        <w:t>1 March</w:t>
      </w:r>
      <w:r w:rsidR="00D76881">
        <w:rPr>
          <w:b/>
        </w:rPr>
        <w:t xml:space="preserve"> 2013</w:t>
      </w:r>
    </w:p>
    <w:p w:rsidR="00733D7D" w:rsidRDefault="00733D7D" w:rsidP="00723F01">
      <w:pPr>
        <w:pStyle w:val="BodyText"/>
        <w:widowControl w:val="0"/>
      </w:pPr>
      <w:r>
        <w:t>Submission of Form 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B47">
        <w:rPr>
          <w:b/>
        </w:rPr>
        <w:t>1 March 2013</w:t>
      </w:r>
    </w:p>
    <w:p w:rsidR="00733D7D" w:rsidRDefault="00733D7D" w:rsidP="00723F01">
      <w:pPr>
        <w:pStyle w:val="BodyText"/>
        <w:widowControl w:val="0"/>
      </w:pPr>
      <w:r>
        <w:t>Notification of acceptance of abstract:</w:t>
      </w:r>
      <w:r>
        <w:tab/>
      </w:r>
      <w:r>
        <w:tab/>
      </w:r>
      <w:r>
        <w:tab/>
      </w:r>
      <w:r>
        <w:tab/>
      </w:r>
      <w:r>
        <w:tab/>
      </w:r>
      <w:r w:rsidR="00CD1B47">
        <w:rPr>
          <w:b/>
        </w:rPr>
        <w:t>30 April</w:t>
      </w:r>
      <w:r w:rsidR="00D76881">
        <w:rPr>
          <w:b/>
        </w:rPr>
        <w:t xml:space="preserve"> 2013</w:t>
      </w:r>
    </w:p>
    <w:p w:rsidR="00733D7D" w:rsidRDefault="00733D7D" w:rsidP="00723F01">
      <w:pPr>
        <w:pStyle w:val="BodyText"/>
        <w:widowControl w:val="0"/>
      </w:pPr>
      <w:r>
        <w:t>Submission of full paper (only upon request by the IAEA):</w:t>
      </w:r>
      <w:r>
        <w:tab/>
      </w:r>
      <w:r w:rsidR="00D76881">
        <w:rPr>
          <w:b/>
        </w:rPr>
        <w:t>1 July 2013</w:t>
      </w:r>
    </w:p>
    <w:p w:rsidR="00733D7D" w:rsidRDefault="00F82C2F" w:rsidP="00E75713">
      <w:pPr>
        <w:pStyle w:val="Heading1"/>
        <w:keepNext/>
        <w:keepLines/>
      </w:pPr>
      <w:r>
        <w:lastRenderedPageBreak/>
        <w:t>Conference Secretariat</w:t>
      </w:r>
    </w:p>
    <w:p w:rsidR="00733D7D" w:rsidRDefault="00733D7D" w:rsidP="00E75713">
      <w:pPr>
        <w:pStyle w:val="Heading4"/>
        <w:keepNext/>
        <w:keepLines/>
        <w:spacing w:after="120"/>
      </w:pPr>
      <w:r>
        <w:t>Scientific Secretaries of the Conference:</w:t>
      </w:r>
    </w:p>
    <w:p w:rsidR="00733D7D" w:rsidRDefault="00F579AE" w:rsidP="00723F01">
      <w:pPr>
        <w:pStyle w:val="BodyText"/>
        <w:keepNext/>
        <w:keepLines/>
      </w:pPr>
      <w:r>
        <w:t xml:space="preserve">Messrs </w:t>
      </w:r>
      <w:r w:rsidR="00733D7D">
        <w:t>M</w:t>
      </w:r>
      <w:r>
        <w:t xml:space="preserve">aurizio </w:t>
      </w:r>
      <w:r w:rsidR="00733D7D">
        <w:t xml:space="preserve">Dondi and </w:t>
      </w:r>
      <w:r w:rsidR="007841F4">
        <w:t>R</w:t>
      </w:r>
      <w:r>
        <w:t>avi</w:t>
      </w:r>
      <w:r w:rsidR="007841F4">
        <w:t xml:space="preserve"> Kashyap</w:t>
      </w:r>
      <w:r w:rsidR="00D219E7">
        <w:br/>
      </w:r>
      <w:r w:rsidR="00733D7D">
        <w:t xml:space="preserve">Nuclear Medicine </w:t>
      </w:r>
      <w:r w:rsidR="002D3931">
        <w:t xml:space="preserve">and Diagnostic Imaging </w:t>
      </w:r>
      <w:r w:rsidR="00733D7D">
        <w:t>Section</w:t>
      </w:r>
      <w:r w:rsidR="00D219E7">
        <w:br/>
      </w:r>
      <w:r w:rsidR="00733D7D">
        <w:t>Division of Human Health</w:t>
      </w:r>
      <w:r w:rsidR="00D219E7">
        <w:br/>
      </w:r>
      <w:r w:rsidR="00733D7D">
        <w:t>International Atomic Energy Agency</w:t>
      </w:r>
      <w:r w:rsidR="00D219E7">
        <w:br/>
      </w:r>
      <w:r w:rsidR="00733D7D">
        <w:t>Vienna International Centre</w:t>
      </w:r>
      <w:r>
        <w:br/>
      </w:r>
      <w:r w:rsidR="00733D7D">
        <w:t>PO Box 100</w:t>
      </w:r>
      <w:r w:rsidR="00D219E7">
        <w:br/>
      </w:r>
      <w:r w:rsidR="00733D7D">
        <w:t xml:space="preserve">1400 </w:t>
      </w:r>
      <w:r>
        <w:t>VIENNA</w:t>
      </w:r>
      <w:r w:rsidR="00733D7D">
        <w:t xml:space="preserve">, </w:t>
      </w:r>
      <w:r>
        <w:t>AUSTRIA</w:t>
      </w:r>
      <w:r w:rsidR="00D219E7">
        <w:br/>
      </w:r>
      <w:r w:rsidR="00733D7D">
        <w:t>Tel</w:t>
      </w:r>
      <w:r w:rsidR="007841F4">
        <w:t>.: +43 1 2600 21670 or 21676</w:t>
      </w:r>
      <w:r w:rsidR="00D219E7">
        <w:br/>
      </w:r>
      <w:r w:rsidR="00733D7D">
        <w:t xml:space="preserve">Email: </w:t>
      </w:r>
      <w:hyperlink r:id="rId11" w:history="1">
        <w:r w:rsidRPr="00E96C7E">
          <w:rPr>
            <w:rStyle w:val="Hyperlink"/>
          </w:rPr>
          <w:t>imic2013@iaea.org</w:t>
        </w:r>
      </w:hyperlink>
    </w:p>
    <w:p w:rsidR="00E02D1C" w:rsidRDefault="00733D7D" w:rsidP="00F579AE">
      <w:pPr>
        <w:pStyle w:val="BodyText"/>
      </w:pPr>
      <w:r>
        <w:t>Mr M</w:t>
      </w:r>
      <w:r w:rsidR="00F579AE">
        <w:t xml:space="preserve">ohammad </w:t>
      </w:r>
      <w:r>
        <w:t>Haji-Saeid</w:t>
      </w:r>
      <w:r w:rsidR="00D219E7">
        <w:br/>
      </w:r>
      <w:r w:rsidR="002C216A" w:rsidRPr="002C216A">
        <w:t>Radioisotope Products and Radiation Technology</w:t>
      </w:r>
      <w:r w:rsidR="002C216A">
        <w:t xml:space="preserve"> Section</w:t>
      </w:r>
      <w:r w:rsidR="00D219E7">
        <w:br/>
      </w:r>
      <w:r>
        <w:t>Division of Physical and Chemical Sciences</w:t>
      </w:r>
      <w:r w:rsidR="00D219E7">
        <w:br/>
      </w:r>
      <w:r>
        <w:t>International Atomic Energy Agency</w:t>
      </w:r>
      <w:r w:rsidR="00D219E7">
        <w:br/>
      </w:r>
      <w:r>
        <w:t>Vienna International Centre</w:t>
      </w:r>
      <w:r w:rsidR="00F579AE">
        <w:br/>
      </w:r>
      <w:r>
        <w:t>PO Box 100</w:t>
      </w:r>
      <w:r w:rsidR="00D219E7">
        <w:br/>
      </w:r>
      <w:r>
        <w:t xml:space="preserve">1400 </w:t>
      </w:r>
      <w:r w:rsidR="00F579AE">
        <w:t>VIENNA</w:t>
      </w:r>
      <w:r>
        <w:t xml:space="preserve">, </w:t>
      </w:r>
      <w:r w:rsidR="00F579AE">
        <w:t>AUSTRIA</w:t>
      </w:r>
      <w:r w:rsidR="00D219E7">
        <w:br/>
      </w:r>
      <w:r>
        <w:t>Tel.: +43 1 2600 21748 or 21749</w:t>
      </w:r>
      <w:r w:rsidR="00D219E7">
        <w:br/>
      </w:r>
      <w:r>
        <w:t xml:space="preserve">Email: </w:t>
      </w:r>
      <w:hyperlink r:id="rId12" w:history="1">
        <w:r w:rsidR="00A24B98" w:rsidRPr="00C82D1E">
          <w:rPr>
            <w:rStyle w:val="Hyperlink"/>
          </w:rPr>
          <w:t>imic2013@iaea.org</w:t>
        </w:r>
      </w:hyperlink>
    </w:p>
    <w:p w:rsidR="00F579AE" w:rsidRPr="003341DE" w:rsidRDefault="00A24B98" w:rsidP="00723F01">
      <w:pPr>
        <w:pStyle w:val="BodyText"/>
        <w:spacing w:after="120"/>
        <w:rPr>
          <w:b/>
          <w:bCs/>
          <w:sz w:val="24"/>
          <w:szCs w:val="24"/>
        </w:rPr>
      </w:pPr>
      <w:r w:rsidRPr="003341DE">
        <w:rPr>
          <w:b/>
          <w:bCs/>
          <w:sz w:val="24"/>
          <w:szCs w:val="24"/>
        </w:rPr>
        <w:t>Assistance to Scientific Secretaries:</w:t>
      </w:r>
    </w:p>
    <w:p w:rsidR="00A24B98" w:rsidRDefault="00A24B98" w:rsidP="00723F01">
      <w:pPr>
        <w:pStyle w:val="BodyText"/>
        <w:spacing w:after="120"/>
      </w:pPr>
      <w:r>
        <w:t>Ms</w:t>
      </w:r>
      <w:r w:rsidRPr="00A24B98">
        <w:t xml:space="preserve"> </w:t>
      </w:r>
      <w:r w:rsidR="00F17703">
        <w:t>J</w:t>
      </w:r>
      <w:r w:rsidR="00F579AE">
        <w:t>ordana</w:t>
      </w:r>
      <w:r>
        <w:t xml:space="preserve"> Antal</w:t>
      </w:r>
      <w:r w:rsidRPr="00A24B98">
        <w:br/>
      </w:r>
      <w:r w:rsidR="000D095D">
        <w:t xml:space="preserve">Nuclear Medicine </w:t>
      </w:r>
      <w:r w:rsidR="002D3931">
        <w:t xml:space="preserve">and Diagnostic Imaging </w:t>
      </w:r>
      <w:r w:rsidR="000D095D">
        <w:t>Section</w:t>
      </w:r>
      <w:r w:rsidR="000D095D">
        <w:br/>
        <w:t>Division of Human Health</w:t>
      </w:r>
      <w:r w:rsidR="000D095D">
        <w:br/>
        <w:t>International Atomic Energy Agency</w:t>
      </w:r>
      <w:r w:rsidR="000D095D">
        <w:br/>
        <w:t>Vienna International Centre</w:t>
      </w:r>
      <w:r w:rsidR="00F579AE">
        <w:br/>
      </w:r>
      <w:r w:rsidR="000D095D">
        <w:t>PO Box 100</w:t>
      </w:r>
      <w:r w:rsidR="000D095D">
        <w:br/>
        <w:t xml:space="preserve">1400 </w:t>
      </w:r>
      <w:r w:rsidR="00F579AE">
        <w:t>VIENNA</w:t>
      </w:r>
      <w:r w:rsidR="000D095D">
        <w:t xml:space="preserve">, </w:t>
      </w:r>
      <w:r w:rsidR="00F579AE">
        <w:t>AUSTRIA</w:t>
      </w:r>
      <w:r w:rsidR="000D095D">
        <w:br/>
      </w:r>
      <w:r w:rsidRPr="00A24B98">
        <w:t>T</w:t>
      </w:r>
      <w:r>
        <w:t>el.: +43 1 2600 26671</w:t>
      </w:r>
      <w:r w:rsidRPr="00A24B98">
        <w:br/>
        <w:t xml:space="preserve">Email: </w:t>
      </w:r>
      <w:hyperlink r:id="rId13" w:history="1">
        <w:r w:rsidR="00F579AE" w:rsidRPr="00E96C7E">
          <w:rPr>
            <w:rStyle w:val="Hyperlink"/>
          </w:rPr>
          <w:t>imic2013@iaea.org</w:t>
        </w:r>
      </w:hyperlink>
      <w:r w:rsidRPr="00A24B98">
        <w:br/>
      </w:r>
    </w:p>
    <w:p w:rsidR="00733D7D" w:rsidRPr="00E02D1C" w:rsidRDefault="00733D7D" w:rsidP="00723F01">
      <w:pPr>
        <w:pStyle w:val="Heading4"/>
        <w:spacing w:after="120"/>
      </w:pPr>
      <w:r w:rsidRPr="00E02D1C">
        <w:t>Administration and Organization:</w:t>
      </w:r>
    </w:p>
    <w:p w:rsidR="00733D7D" w:rsidRPr="00D219E7" w:rsidRDefault="00D76881" w:rsidP="00F579AE">
      <w:pPr>
        <w:pStyle w:val="BodyText"/>
      </w:pPr>
      <w:r>
        <w:t>Ms K</w:t>
      </w:r>
      <w:r w:rsidR="00F579AE">
        <w:t>aren</w:t>
      </w:r>
      <w:r>
        <w:t xml:space="preserve"> Morrison</w:t>
      </w:r>
      <w:r w:rsidR="00D219E7">
        <w:br/>
      </w:r>
      <w:r w:rsidR="00733D7D">
        <w:t>Conference Services Section</w:t>
      </w:r>
      <w:r w:rsidR="00D219E7">
        <w:br/>
      </w:r>
      <w:r w:rsidR="00733D7D">
        <w:t>Division of Conference and Document Services</w:t>
      </w:r>
      <w:r w:rsidR="00D219E7">
        <w:br/>
      </w:r>
      <w:r w:rsidR="00733D7D">
        <w:t>IAEA-CN-</w:t>
      </w:r>
      <w:r>
        <w:t>202</w:t>
      </w:r>
      <w:r w:rsidR="00D219E7">
        <w:br/>
      </w:r>
      <w:r w:rsidR="00733D7D">
        <w:t>International Atomic Energy Agency</w:t>
      </w:r>
      <w:r w:rsidR="00D219E7">
        <w:br/>
      </w:r>
      <w:r w:rsidR="00733D7D" w:rsidRPr="00D219E7">
        <w:t>Vienna International Centre</w:t>
      </w:r>
      <w:r w:rsidR="00F579AE">
        <w:br/>
      </w:r>
      <w:r w:rsidR="00733D7D" w:rsidRPr="00D219E7">
        <w:t>PO Box 100</w:t>
      </w:r>
      <w:r w:rsidR="00D219E7" w:rsidRPr="00D219E7">
        <w:br/>
      </w:r>
      <w:r w:rsidR="00733D7D">
        <w:t xml:space="preserve">1400 </w:t>
      </w:r>
      <w:r w:rsidR="00F579AE">
        <w:t>VIENNA</w:t>
      </w:r>
      <w:r w:rsidR="00733D7D">
        <w:t xml:space="preserve">, </w:t>
      </w:r>
      <w:r w:rsidR="00F579AE">
        <w:t>AUSTRIA</w:t>
      </w:r>
      <w:r w:rsidR="00D219E7">
        <w:br/>
      </w:r>
      <w:r w:rsidR="00733D7D">
        <w:t>Tel.: +43 1 2600 213</w:t>
      </w:r>
      <w:r>
        <w:t>17</w:t>
      </w:r>
      <w:r w:rsidR="00D219E7">
        <w:br/>
      </w:r>
      <w:r w:rsidR="00733D7D" w:rsidRPr="00D219E7">
        <w:t xml:space="preserve">Email: </w:t>
      </w:r>
      <w:hyperlink r:id="rId14" w:history="1">
        <w:r w:rsidR="00F579AE">
          <w:rPr>
            <w:rStyle w:val="Hyperlink"/>
          </w:rPr>
          <w:t>K.Morrison@iaea.org</w:t>
        </w:r>
      </w:hyperlink>
    </w:p>
    <w:p w:rsidR="00733D7D" w:rsidRDefault="00733D7D" w:rsidP="00F579AE">
      <w:pPr>
        <w:pStyle w:val="BodyText"/>
      </w:pPr>
      <w:r>
        <w:t>Subsequent correspondence on scientific matters should be sent to the Scientific Secretar</w:t>
      </w:r>
      <w:r w:rsidR="00F579AE">
        <w:t>ies</w:t>
      </w:r>
      <w:r>
        <w:t xml:space="preserve"> and correspondence on administrative matters to the IAEA Conference Services Section.</w:t>
      </w:r>
    </w:p>
    <w:p w:rsidR="00733D7D" w:rsidRDefault="00F82C2F" w:rsidP="00F82C2F">
      <w:pPr>
        <w:pStyle w:val="Heading1"/>
      </w:pPr>
      <w:r>
        <w:lastRenderedPageBreak/>
        <w:t>Conference web page</w:t>
      </w:r>
    </w:p>
    <w:p w:rsidR="00733D7D" w:rsidRDefault="00733D7D" w:rsidP="00F579AE">
      <w:pPr>
        <w:pStyle w:val="BodyText"/>
      </w:pPr>
      <w:r>
        <w:t>Please visit the IAEA conference web page regularly for new information regarding this conference:</w:t>
      </w:r>
    </w:p>
    <w:p w:rsidR="007841F4" w:rsidRPr="00723F01" w:rsidRDefault="00DD76D4" w:rsidP="00723F01">
      <w:pPr>
        <w:jc w:val="both"/>
        <w:rPr>
          <w:szCs w:val="22"/>
        </w:rPr>
      </w:pPr>
      <w:hyperlink r:id="rId15" w:history="1">
        <w:r w:rsidR="00F579AE" w:rsidRPr="00723F01">
          <w:rPr>
            <w:rStyle w:val="Hyperlink"/>
            <w:szCs w:val="22"/>
          </w:rPr>
          <w:t>http://www-pub.iaea.org/iaeameetings/43045/International-Conference-on-Integrated-Medical-Imaging</w:t>
        </w:r>
      </w:hyperlink>
    </w:p>
    <w:p w:rsidR="007841F4" w:rsidRPr="007841F4" w:rsidRDefault="007841F4" w:rsidP="00733D7D">
      <w:pPr>
        <w:pStyle w:val="BodyText"/>
        <w:rPr>
          <w:sz w:val="20"/>
        </w:rPr>
      </w:pPr>
    </w:p>
    <w:sectPr w:rsidR="007841F4" w:rsidRPr="007841F4" w:rsidSect="00723F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3" w:rsidRDefault="00EE04A3">
      <w:r>
        <w:separator/>
      </w:r>
    </w:p>
  </w:endnote>
  <w:endnote w:type="continuationSeparator" w:id="0">
    <w:p w:rsidR="00EE04A3" w:rsidRDefault="00EE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3" w:rsidRDefault="00EE04A3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04A3" w:rsidRDefault="00EE04A3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3" w:rsidRDefault="00EE04A3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04A3" w:rsidRDefault="00EE04A3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E04A3">
      <w:trPr>
        <w:cantSplit/>
      </w:trPr>
      <w:tc>
        <w:tcPr>
          <w:tcW w:w="4644" w:type="dxa"/>
        </w:tcPr>
        <w:p w:rsidR="00EE04A3" w:rsidRDefault="00EE04A3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E04A3" w:rsidRDefault="00EE04A3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tc>
        <w:tcPr>
          <w:tcW w:w="5670" w:type="dxa"/>
          <w:tcMar>
            <w:right w:w="249" w:type="dxa"/>
          </w:tcMar>
        </w:tcPr>
        <w:p w:rsidR="00EE04A3" w:rsidRDefault="00EE04A3">
          <w:pPr>
            <w:pStyle w:val="zyxConfidBlack"/>
            <w:framePr w:wrap="auto" w:vAnchor="margin" w:hAnchor="text" w:xAlign="left" w:yAlign="inline"/>
            <w:suppressOverlap w:val="0"/>
          </w:pPr>
          <w:bookmarkStart w:id="2" w:name="DOC_bkmClassification2"/>
        </w:p>
        <w:bookmarkEnd w:id="2"/>
        <w:p w:rsidR="00EE04A3" w:rsidRDefault="00EE04A3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:rsidR="00EE04A3" w:rsidRDefault="00EE0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3" w:rsidRDefault="00EE04A3">
      <w:r>
        <w:t>___________________________________________________________________________</w:t>
      </w:r>
    </w:p>
  </w:footnote>
  <w:footnote w:type="continuationSeparator" w:id="0">
    <w:p w:rsidR="00EE04A3" w:rsidRDefault="00EE04A3">
      <w:r>
        <w:t>___________________________________________________________________________</w:t>
      </w:r>
    </w:p>
  </w:footnote>
  <w:footnote w:type="continuationNotice" w:id="1">
    <w:p w:rsidR="00EE04A3" w:rsidRDefault="00EE0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3" w:rsidRDefault="00EE04A3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2EC8">
      <w:rPr>
        <w:noProof/>
      </w:rPr>
      <w:t>8</w:t>
    </w:r>
    <w:r>
      <w:fldChar w:fldCharType="end"/>
    </w:r>
    <w:r>
      <w:br/>
    </w:r>
  </w:p>
  <w:p w:rsidR="00EE04A3" w:rsidRDefault="00EE04A3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04A3" w:rsidRDefault="00EE04A3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3" w:rsidRDefault="00EE04A3" w:rsidP="001B0EFB">
    <w:pPr>
      <w:pStyle w:val="Header"/>
      <w:spacing w:after="0"/>
      <w:jc w:val="right"/>
      <w:rPr>
        <w:sz w:val="8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76D4">
      <w:rPr>
        <w:noProof/>
      </w:rPr>
      <w:t>8</w:t>
    </w:r>
    <w:r>
      <w:fldChar w:fldCharType="end"/>
    </w:r>
  </w:p>
  <w:p w:rsidR="00EE04A3" w:rsidRDefault="00EE04A3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E04A3">
      <w:trPr>
        <w:cantSplit/>
        <w:trHeight w:val="716"/>
      </w:trPr>
      <w:tc>
        <w:tcPr>
          <w:tcW w:w="979" w:type="dxa"/>
          <w:vMerge w:val="restart"/>
        </w:tcPr>
        <w:p w:rsidR="00EE04A3" w:rsidRDefault="00EE04A3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E04A3" w:rsidRDefault="00EE04A3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EE04A3" w:rsidRDefault="00EE04A3">
          <w:pPr>
            <w:pStyle w:val="zyxConfidBlack"/>
            <w:framePr w:wrap="auto" w:vAnchor="margin" w:hAnchor="text" w:xAlign="left" w:yAlign="inline"/>
            <w:suppressOverlap w:val="0"/>
          </w:pPr>
          <w:bookmarkStart w:id="1" w:name="DOC_bkmClassification1"/>
        </w:p>
        <w:bookmarkEnd w:id="1"/>
        <w:p w:rsidR="00EE04A3" w:rsidRDefault="00EE04A3">
          <w:pPr>
            <w:pStyle w:val="zyxConfid2Red"/>
          </w:pPr>
        </w:p>
      </w:tc>
    </w:tr>
    <w:tr w:rsidR="00EE04A3">
      <w:trPr>
        <w:cantSplit/>
        <w:trHeight w:val="167"/>
      </w:trPr>
      <w:tc>
        <w:tcPr>
          <w:tcW w:w="979" w:type="dxa"/>
          <w:vMerge/>
        </w:tcPr>
        <w:p w:rsidR="00EE04A3" w:rsidRDefault="00EE04A3">
          <w:pPr>
            <w:spacing w:before="57"/>
          </w:pPr>
        </w:p>
      </w:tc>
      <w:tc>
        <w:tcPr>
          <w:tcW w:w="3638" w:type="dxa"/>
          <w:vAlign w:val="bottom"/>
        </w:tcPr>
        <w:p w:rsidR="00EE04A3" w:rsidRDefault="00EE04A3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E04A3" w:rsidRDefault="00EE04A3">
          <w:pPr>
            <w:pStyle w:val="Heading9"/>
            <w:spacing w:before="0" w:after="10"/>
          </w:pPr>
        </w:p>
      </w:tc>
    </w:tr>
  </w:tbl>
  <w:p w:rsidR="00EE04A3" w:rsidRDefault="00EE0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62411A6"/>
    <w:multiLevelType w:val="hybridMultilevel"/>
    <w:tmpl w:val="7ADA6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D7548"/>
    <w:multiLevelType w:val="hybridMultilevel"/>
    <w:tmpl w:val="054A61F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6B71C37"/>
    <w:multiLevelType w:val="hybridMultilevel"/>
    <w:tmpl w:val="768C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601"/>
        </w:tabs>
        <w:ind w:left="142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36C10"/>
    <w:rsid w:val="00044D9E"/>
    <w:rsid w:val="000B290A"/>
    <w:rsid w:val="000D095D"/>
    <w:rsid w:val="000F6D1F"/>
    <w:rsid w:val="00147515"/>
    <w:rsid w:val="00156C4A"/>
    <w:rsid w:val="001B0EFB"/>
    <w:rsid w:val="001B4251"/>
    <w:rsid w:val="001C18B1"/>
    <w:rsid w:val="001C3D9A"/>
    <w:rsid w:val="001F5094"/>
    <w:rsid w:val="00220B3F"/>
    <w:rsid w:val="00223FEB"/>
    <w:rsid w:val="002362B8"/>
    <w:rsid w:val="00245D80"/>
    <w:rsid w:val="00247802"/>
    <w:rsid w:val="002531B0"/>
    <w:rsid w:val="00261CCC"/>
    <w:rsid w:val="00263DD2"/>
    <w:rsid w:val="002820A3"/>
    <w:rsid w:val="002A25AD"/>
    <w:rsid w:val="002C216A"/>
    <w:rsid w:val="002D3931"/>
    <w:rsid w:val="002D4E49"/>
    <w:rsid w:val="0030544B"/>
    <w:rsid w:val="00312460"/>
    <w:rsid w:val="003341DE"/>
    <w:rsid w:val="00343E7E"/>
    <w:rsid w:val="0034442C"/>
    <w:rsid w:val="003541B9"/>
    <w:rsid w:val="00354354"/>
    <w:rsid w:val="00355565"/>
    <w:rsid w:val="00361B07"/>
    <w:rsid w:val="003E0F83"/>
    <w:rsid w:val="003E338E"/>
    <w:rsid w:val="00423668"/>
    <w:rsid w:val="00423A98"/>
    <w:rsid w:val="00423EB7"/>
    <w:rsid w:val="004259CF"/>
    <w:rsid w:val="0043401E"/>
    <w:rsid w:val="004605D4"/>
    <w:rsid w:val="004D3700"/>
    <w:rsid w:val="005411AA"/>
    <w:rsid w:val="005612CD"/>
    <w:rsid w:val="005833A2"/>
    <w:rsid w:val="005942C2"/>
    <w:rsid w:val="005E4F9B"/>
    <w:rsid w:val="00601D91"/>
    <w:rsid w:val="00606404"/>
    <w:rsid w:val="00660007"/>
    <w:rsid w:val="00682EC8"/>
    <w:rsid w:val="00685FB0"/>
    <w:rsid w:val="006919B5"/>
    <w:rsid w:val="006D7D22"/>
    <w:rsid w:val="006F053F"/>
    <w:rsid w:val="00702B07"/>
    <w:rsid w:val="00712273"/>
    <w:rsid w:val="00713479"/>
    <w:rsid w:val="00723F01"/>
    <w:rsid w:val="0073230C"/>
    <w:rsid w:val="00733D7D"/>
    <w:rsid w:val="007841F4"/>
    <w:rsid w:val="007A4FBD"/>
    <w:rsid w:val="007D797F"/>
    <w:rsid w:val="00812D12"/>
    <w:rsid w:val="00823832"/>
    <w:rsid w:val="00844AD3"/>
    <w:rsid w:val="0085179E"/>
    <w:rsid w:val="00895CCD"/>
    <w:rsid w:val="008A07F1"/>
    <w:rsid w:val="008B4FC5"/>
    <w:rsid w:val="008B7481"/>
    <w:rsid w:val="008C15A2"/>
    <w:rsid w:val="008C4AB5"/>
    <w:rsid w:val="009154D7"/>
    <w:rsid w:val="00945289"/>
    <w:rsid w:val="00954A6D"/>
    <w:rsid w:val="00971935"/>
    <w:rsid w:val="0097458D"/>
    <w:rsid w:val="009B3446"/>
    <w:rsid w:val="00A20FFC"/>
    <w:rsid w:val="00A24B98"/>
    <w:rsid w:val="00A27349"/>
    <w:rsid w:val="00A327BF"/>
    <w:rsid w:val="00A6270B"/>
    <w:rsid w:val="00A757B1"/>
    <w:rsid w:val="00AA5FB8"/>
    <w:rsid w:val="00AB25AC"/>
    <w:rsid w:val="00AC34CA"/>
    <w:rsid w:val="00AC396E"/>
    <w:rsid w:val="00AD6D6D"/>
    <w:rsid w:val="00B01AA1"/>
    <w:rsid w:val="00B309E4"/>
    <w:rsid w:val="00B4451B"/>
    <w:rsid w:val="00B450AA"/>
    <w:rsid w:val="00B81FA9"/>
    <w:rsid w:val="00BB3C37"/>
    <w:rsid w:val="00BC7EEE"/>
    <w:rsid w:val="00BE0A3A"/>
    <w:rsid w:val="00BE6F22"/>
    <w:rsid w:val="00BF24FA"/>
    <w:rsid w:val="00BF7510"/>
    <w:rsid w:val="00C0234B"/>
    <w:rsid w:val="00C07D14"/>
    <w:rsid w:val="00C15551"/>
    <w:rsid w:val="00C476AC"/>
    <w:rsid w:val="00C506D5"/>
    <w:rsid w:val="00C7021C"/>
    <w:rsid w:val="00C82B47"/>
    <w:rsid w:val="00C91D08"/>
    <w:rsid w:val="00C9204F"/>
    <w:rsid w:val="00C93106"/>
    <w:rsid w:val="00C95F5B"/>
    <w:rsid w:val="00CD1B47"/>
    <w:rsid w:val="00CE601E"/>
    <w:rsid w:val="00CF5647"/>
    <w:rsid w:val="00D219E7"/>
    <w:rsid w:val="00D24795"/>
    <w:rsid w:val="00D70BAD"/>
    <w:rsid w:val="00D76881"/>
    <w:rsid w:val="00D95717"/>
    <w:rsid w:val="00DB11C5"/>
    <w:rsid w:val="00DD76D4"/>
    <w:rsid w:val="00E02D1C"/>
    <w:rsid w:val="00E065ED"/>
    <w:rsid w:val="00E1459A"/>
    <w:rsid w:val="00E75713"/>
    <w:rsid w:val="00E8186D"/>
    <w:rsid w:val="00E82132"/>
    <w:rsid w:val="00E970C6"/>
    <w:rsid w:val="00EA165A"/>
    <w:rsid w:val="00EB0220"/>
    <w:rsid w:val="00ED0729"/>
    <w:rsid w:val="00EE04A3"/>
    <w:rsid w:val="00EF5766"/>
    <w:rsid w:val="00F17703"/>
    <w:rsid w:val="00F46EB0"/>
    <w:rsid w:val="00F579AE"/>
    <w:rsid w:val="00F82C2F"/>
    <w:rsid w:val="00FA0B83"/>
    <w:rsid w:val="00FC2B51"/>
    <w:rsid w:val="00FD1191"/>
    <w:rsid w:val="00FD20E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tabs>
        <w:tab w:val="clear" w:pos="601"/>
        <w:tab w:val="num" w:pos="459"/>
      </w:tabs>
      <w:spacing w:before="851" w:after="390" w:line="360" w:lineRule="exact"/>
      <w:ind w:left="0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customStyle="1" w:styleId="BodyTextChar">
    <w:name w:val="Body Text Char"/>
    <w:link w:val="BodyText"/>
    <w:rsid w:val="00DB11C5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43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01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05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44B"/>
    <w:rPr>
      <w:sz w:val="20"/>
    </w:rPr>
  </w:style>
  <w:style w:type="character" w:customStyle="1" w:styleId="CommentTextChar">
    <w:name w:val="Comment Text Char"/>
    <w:link w:val="CommentText"/>
    <w:rsid w:val="003054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44B"/>
    <w:rPr>
      <w:b/>
      <w:bCs/>
    </w:rPr>
  </w:style>
  <w:style w:type="character" w:customStyle="1" w:styleId="CommentSubjectChar">
    <w:name w:val="Comment Subject Char"/>
    <w:link w:val="CommentSubject"/>
    <w:rsid w:val="0030544B"/>
    <w:rPr>
      <w:b/>
      <w:bCs/>
      <w:lang w:eastAsia="en-US"/>
    </w:rPr>
  </w:style>
  <w:style w:type="character" w:customStyle="1" w:styleId="LETT2">
    <w:name w:val="LETT2"/>
    <w:rsid w:val="00A24B98"/>
  </w:style>
  <w:style w:type="paragraph" w:styleId="Revision">
    <w:name w:val="Revision"/>
    <w:hidden/>
    <w:uiPriority w:val="99"/>
    <w:semiHidden/>
    <w:rsid w:val="00C9204F"/>
    <w:rPr>
      <w:sz w:val="22"/>
      <w:lang w:eastAsia="en-US"/>
    </w:rPr>
  </w:style>
  <w:style w:type="character" w:styleId="FollowedHyperlink">
    <w:name w:val="FollowedHyperlink"/>
    <w:basedOn w:val="DefaultParagraphFont"/>
    <w:rsid w:val="00F579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tabs>
        <w:tab w:val="clear" w:pos="601"/>
        <w:tab w:val="num" w:pos="459"/>
      </w:tabs>
      <w:spacing w:before="851" w:after="390" w:line="360" w:lineRule="exact"/>
      <w:ind w:left="0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customStyle="1" w:styleId="BodyTextChar">
    <w:name w:val="Body Text Char"/>
    <w:link w:val="BodyText"/>
    <w:rsid w:val="00DB11C5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43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01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054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44B"/>
    <w:rPr>
      <w:sz w:val="20"/>
    </w:rPr>
  </w:style>
  <w:style w:type="character" w:customStyle="1" w:styleId="CommentTextChar">
    <w:name w:val="Comment Text Char"/>
    <w:link w:val="CommentText"/>
    <w:rsid w:val="003054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44B"/>
    <w:rPr>
      <w:b/>
      <w:bCs/>
    </w:rPr>
  </w:style>
  <w:style w:type="character" w:customStyle="1" w:styleId="CommentSubjectChar">
    <w:name w:val="Comment Subject Char"/>
    <w:link w:val="CommentSubject"/>
    <w:rsid w:val="0030544B"/>
    <w:rPr>
      <w:b/>
      <w:bCs/>
      <w:lang w:eastAsia="en-US"/>
    </w:rPr>
  </w:style>
  <w:style w:type="character" w:customStyle="1" w:styleId="LETT2">
    <w:name w:val="LETT2"/>
    <w:rsid w:val="00A24B98"/>
  </w:style>
  <w:style w:type="paragraph" w:styleId="Revision">
    <w:name w:val="Revision"/>
    <w:hidden/>
    <w:uiPriority w:val="99"/>
    <w:semiHidden/>
    <w:rsid w:val="00C9204F"/>
    <w:rPr>
      <w:sz w:val="22"/>
      <w:lang w:eastAsia="en-US"/>
    </w:rPr>
  </w:style>
  <w:style w:type="character" w:styleId="FollowedHyperlink">
    <w:name w:val="FollowedHyperlink"/>
    <w:basedOn w:val="DefaultParagraphFont"/>
    <w:rsid w:val="00F579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mic2013@iaea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mic2013@iaea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mic2013@iae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-pub.iaea.org/iaeameetings/43045/International-Conference-on-Integrated-Medical-Imagin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ic2013@iaea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mic2013@iaea.org" TargetMode="External"/><Relationship Id="rId14" Type="http://schemas.openxmlformats.org/officeDocument/2006/relationships/hyperlink" Target="mailto:k.morrison@iaea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8</Pages>
  <Words>2050</Words>
  <Characters>11685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13708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mailto:k.morrison@iaea.org</vt:lpwstr>
      </vt:variant>
      <vt:variant>
        <vt:lpwstr/>
      </vt:variant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mailto:imic2013@iaea.org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mailto:imic2013@iaea.org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FOOTE, Corinne</dc:creator>
  <cp:lastModifiedBy>SHAJU KATTIPPURAKKAL, Joseph</cp:lastModifiedBy>
  <cp:revision>2</cp:revision>
  <cp:lastPrinted>2012-11-14T08:17:00Z</cp:lastPrinted>
  <dcterms:created xsi:type="dcterms:W3CDTF">2012-12-20T13:58:00Z</dcterms:created>
  <dcterms:modified xsi:type="dcterms:W3CDTF">2012-12-20T13:58:00Z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