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D7D" w:rsidRDefault="00733D7D" w:rsidP="00733D7D">
      <w:pPr>
        <w:pStyle w:val="BodyText"/>
        <w:spacing w:after="0"/>
        <w:jc w:val="right"/>
        <w:rPr>
          <w:b/>
          <w:spacing w:val="-3"/>
          <w:sz w:val="28"/>
        </w:rPr>
      </w:pPr>
      <w:r>
        <w:rPr>
          <w:b/>
          <w:spacing w:val="-3"/>
          <w:sz w:val="28"/>
        </w:rPr>
        <w:t>IAEA-CN-</w:t>
      </w:r>
      <w:r w:rsidR="008B70D1">
        <w:rPr>
          <w:b/>
          <w:spacing w:val="-3"/>
          <w:sz w:val="28"/>
        </w:rPr>
        <w:t>1</w:t>
      </w:r>
      <w:r w:rsidR="007D24AD">
        <w:rPr>
          <w:b/>
          <w:spacing w:val="-3"/>
          <w:sz w:val="28"/>
        </w:rPr>
        <w:t>9</w:t>
      </w:r>
      <w:r w:rsidR="008B70D1">
        <w:rPr>
          <w:b/>
          <w:spacing w:val="-3"/>
          <w:sz w:val="28"/>
        </w:rPr>
        <w:t>9</w:t>
      </w:r>
    </w:p>
    <w:p w:rsidR="000A5FE0" w:rsidRDefault="00BE6A99" w:rsidP="00AE2E9B">
      <w:pPr>
        <w:pStyle w:val="BodyText"/>
        <w:jc w:val="center"/>
      </w:pPr>
      <w:r>
        <w:rPr>
          <w:noProof/>
          <w:lang w:eastAsia="en-GB"/>
        </w:rPr>
        <w:drawing>
          <wp:inline distT="0" distB="0" distL="0" distR="0" wp14:anchorId="5979E1AA" wp14:editId="33D32B6C">
            <wp:extent cx="895350" cy="668655"/>
            <wp:effectExtent l="0" t="0" r="0" b="0"/>
            <wp:docPr id="1" name="Picture 1" descr="standard-vertica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vertical-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668655"/>
                    </a:xfrm>
                    <a:prstGeom prst="rect">
                      <a:avLst/>
                    </a:prstGeom>
                    <a:noFill/>
                    <a:ln>
                      <a:noFill/>
                    </a:ln>
                  </pic:spPr>
                </pic:pic>
              </a:graphicData>
            </a:graphic>
          </wp:inline>
        </w:drawing>
      </w:r>
    </w:p>
    <w:p w:rsidR="00733D7D" w:rsidRDefault="00733D7D">
      <w:pPr>
        <w:pStyle w:val="BodyText"/>
      </w:pPr>
    </w:p>
    <w:p w:rsidR="007D24AD" w:rsidRDefault="007D24AD" w:rsidP="008B70D1">
      <w:pPr>
        <w:pStyle w:val="Title"/>
      </w:pPr>
      <w:r>
        <w:t>International Conference</w:t>
      </w:r>
      <w:r w:rsidR="00043063">
        <w:t xml:space="preserve"> on</w:t>
      </w:r>
    </w:p>
    <w:p w:rsidR="00733D7D" w:rsidRDefault="007D24AD" w:rsidP="00043063">
      <w:pPr>
        <w:pStyle w:val="Title"/>
      </w:pPr>
      <w:r>
        <w:t xml:space="preserve">Fast Reactors and </w:t>
      </w:r>
      <w:r w:rsidR="00137A13">
        <w:t>Related</w:t>
      </w:r>
      <w:r>
        <w:t xml:space="preserve"> Fuel Cycles:</w:t>
      </w:r>
    </w:p>
    <w:p w:rsidR="007D24AD" w:rsidRDefault="00137A13" w:rsidP="008B70D1">
      <w:pPr>
        <w:pStyle w:val="Title"/>
      </w:pPr>
      <w:r>
        <w:t xml:space="preserve">Safe Technologies </w:t>
      </w:r>
      <w:r w:rsidR="007D24AD">
        <w:t xml:space="preserve">and </w:t>
      </w:r>
      <w:r>
        <w:t>Sustainable Scenarios (FR13)</w:t>
      </w:r>
    </w:p>
    <w:p w:rsidR="00733D7D" w:rsidRPr="00253BFC" w:rsidRDefault="00733D7D" w:rsidP="00253BFC">
      <w:pPr>
        <w:pStyle w:val="BodyText"/>
        <w:jc w:val="center"/>
        <w:rPr>
          <w:iCs/>
          <w:sz w:val="36"/>
          <w:szCs w:val="36"/>
        </w:rPr>
      </w:pPr>
    </w:p>
    <w:p w:rsidR="00043063" w:rsidRDefault="00043063" w:rsidP="00043063">
      <w:pPr>
        <w:pStyle w:val="Subtitle"/>
      </w:pPr>
      <w:r>
        <w:t>Paris, France</w:t>
      </w:r>
    </w:p>
    <w:p w:rsidR="00733D7D" w:rsidRDefault="00137A13" w:rsidP="007A43FB">
      <w:pPr>
        <w:pStyle w:val="Subtitle"/>
      </w:pPr>
      <w:r>
        <w:t>4</w:t>
      </w:r>
      <w:r w:rsidR="00733D7D">
        <w:t>–</w:t>
      </w:r>
      <w:r w:rsidR="00AD20E1">
        <w:t>7</w:t>
      </w:r>
      <w:r w:rsidR="00733D7D">
        <w:t xml:space="preserve"> </w:t>
      </w:r>
      <w:r w:rsidR="007D24AD">
        <w:t>March</w:t>
      </w:r>
      <w:r w:rsidR="00733D7D">
        <w:t xml:space="preserve"> 201</w:t>
      </w:r>
      <w:r w:rsidR="007D24AD">
        <w:t>3</w:t>
      </w:r>
    </w:p>
    <w:p w:rsidR="006F1D5E" w:rsidRDefault="006F1D5E" w:rsidP="006F1D5E">
      <w:pPr>
        <w:overflowPunct/>
        <w:jc w:val="center"/>
        <w:textAlignment w:val="auto"/>
        <w:rPr>
          <w:sz w:val="24"/>
          <w:szCs w:val="24"/>
          <w:lang w:eastAsia="en-GB"/>
        </w:rPr>
      </w:pPr>
    </w:p>
    <w:p w:rsidR="006F1D5E" w:rsidRDefault="006F1D5E" w:rsidP="006F1D5E">
      <w:pPr>
        <w:overflowPunct/>
        <w:jc w:val="center"/>
        <w:textAlignment w:val="auto"/>
        <w:rPr>
          <w:sz w:val="24"/>
          <w:szCs w:val="24"/>
          <w:lang w:eastAsia="en-GB"/>
        </w:rPr>
      </w:pPr>
    </w:p>
    <w:p w:rsidR="006F1D5E" w:rsidRPr="00545BAD" w:rsidRDefault="006F1D5E" w:rsidP="006F1D5E">
      <w:pPr>
        <w:overflowPunct/>
        <w:jc w:val="center"/>
        <w:textAlignment w:val="auto"/>
        <w:rPr>
          <w:i/>
          <w:sz w:val="24"/>
          <w:szCs w:val="24"/>
          <w:lang w:eastAsia="en-GB"/>
        </w:rPr>
      </w:pPr>
      <w:r w:rsidRPr="00545BAD">
        <w:rPr>
          <w:i/>
          <w:sz w:val="24"/>
          <w:szCs w:val="24"/>
          <w:lang w:eastAsia="en-GB"/>
        </w:rPr>
        <w:t>Organized by the</w:t>
      </w:r>
    </w:p>
    <w:p w:rsidR="006F1D5E" w:rsidRDefault="006F1D5E" w:rsidP="006F1D5E">
      <w:pPr>
        <w:pStyle w:val="Subtitle"/>
        <w:rPr>
          <w:b w:val="0"/>
          <w:bCs/>
          <w:szCs w:val="28"/>
          <w:lang w:eastAsia="en-GB"/>
        </w:rPr>
      </w:pPr>
      <w:r>
        <w:rPr>
          <w:b w:val="0"/>
          <w:bCs/>
          <w:szCs w:val="28"/>
          <w:lang w:eastAsia="en-GB"/>
        </w:rPr>
        <w:t>International Atomic Energy Agency (IAEA)</w:t>
      </w:r>
    </w:p>
    <w:p w:rsidR="006F1D5E" w:rsidRDefault="006F1D5E" w:rsidP="006F1D5E">
      <w:pPr>
        <w:pStyle w:val="Subtitle"/>
        <w:rPr>
          <w:b w:val="0"/>
          <w:bCs/>
          <w:szCs w:val="28"/>
          <w:lang w:eastAsia="en-GB"/>
        </w:rPr>
      </w:pPr>
    </w:p>
    <w:p w:rsidR="006F1D5E" w:rsidRPr="00545BAD" w:rsidRDefault="006F1D5E" w:rsidP="00545BAD">
      <w:pPr>
        <w:overflowPunct/>
        <w:spacing w:before="114" w:after="86"/>
        <w:jc w:val="center"/>
        <w:textAlignment w:val="auto"/>
        <w:rPr>
          <w:i/>
          <w:sz w:val="24"/>
          <w:szCs w:val="24"/>
          <w:lang w:eastAsia="en-GB"/>
        </w:rPr>
      </w:pPr>
      <w:r w:rsidRPr="00545BAD">
        <w:rPr>
          <w:i/>
          <w:sz w:val="24"/>
          <w:szCs w:val="24"/>
          <w:lang w:eastAsia="en-GB"/>
        </w:rPr>
        <w:t>Hosted by the</w:t>
      </w:r>
    </w:p>
    <w:p w:rsidR="002A12C2" w:rsidRDefault="006F1D5E" w:rsidP="006F1D5E">
      <w:pPr>
        <w:overflowPunct/>
        <w:jc w:val="center"/>
        <w:textAlignment w:val="auto"/>
        <w:rPr>
          <w:i/>
          <w:sz w:val="24"/>
          <w:szCs w:val="24"/>
          <w:lang w:eastAsia="en-GB"/>
        </w:rPr>
      </w:pPr>
      <w:r w:rsidRPr="006F1D5E">
        <w:rPr>
          <w:rFonts w:cs="Arial"/>
          <w:bCs/>
          <w:sz w:val="28"/>
          <w:szCs w:val="28"/>
          <w:lang w:val="en-US" w:eastAsia="en-GB"/>
        </w:rPr>
        <w:t xml:space="preserve">Government of </w:t>
      </w:r>
      <w:r w:rsidR="007D24AD">
        <w:rPr>
          <w:rFonts w:cs="Arial"/>
          <w:bCs/>
          <w:sz w:val="28"/>
          <w:szCs w:val="28"/>
          <w:lang w:val="en-US" w:eastAsia="en-GB"/>
        </w:rPr>
        <w:t>France</w:t>
      </w:r>
    </w:p>
    <w:p w:rsidR="006F1D5E" w:rsidRPr="00545BAD" w:rsidRDefault="006F1D5E" w:rsidP="00545BAD">
      <w:pPr>
        <w:overflowPunct/>
        <w:spacing w:before="114" w:after="86"/>
        <w:jc w:val="center"/>
        <w:textAlignment w:val="auto"/>
        <w:rPr>
          <w:i/>
          <w:sz w:val="24"/>
          <w:szCs w:val="24"/>
          <w:lang w:eastAsia="en-GB"/>
        </w:rPr>
      </w:pPr>
      <w:proofErr w:type="gramStart"/>
      <w:r w:rsidRPr="00545BAD">
        <w:rPr>
          <w:i/>
          <w:sz w:val="24"/>
          <w:szCs w:val="24"/>
          <w:lang w:eastAsia="en-GB"/>
        </w:rPr>
        <w:t>through</w:t>
      </w:r>
      <w:proofErr w:type="gramEnd"/>
      <w:r w:rsidRPr="00545BAD">
        <w:rPr>
          <w:i/>
          <w:sz w:val="24"/>
          <w:szCs w:val="24"/>
          <w:lang w:eastAsia="en-GB"/>
        </w:rPr>
        <w:t xml:space="preserve"> the</w:t>
      </w:r>
    </w:p>
    <w:p w:rsidR="006F1D5E" w:rsidRDefault="00043063" w:rsidP="00253BFC">
      <w:pPr>
        <w:overflowPunct/>
        <w:jc w:val="center"/>
        <w:textAlignment w:val="auto"/>
        <w:rPr>
          <w:rFonts w:cs="Arial"/>
          <w:bCs/>
          <w:sz w:val="28"/>
          <w:szCs w:val="28"/>
          <w:lang w:val="en-US" w:eastAsia="en-GB"/>
        </w:rPr>
      </w:pPr>
      <w:r>
        <w:rPr>
          <w:rFonts w:cs="Arial"/>
          <w:bCs/>
          <w:sz w:val="28"/>
          <w:szCs w:val="28"/>
          <w:lang w:val="en-US" w:eastAsia="en-GB"/>
        </w:rPr>
        <w:t xml:space="preserve">French Alternative Energies and </w:t>
      </w:r>
      <w:r w:rsidR="007D24AD">
        <w:rPr>
          <w:rFonts w:cs="Arial"/>
          <w:bCs/>
          <w:sz w:val="28"/>
          <w:szCs w:val="28"/>
          <w:lang w:val="en-US" w:eastAsia="en-GB"/>
        </w:rPr>
        <w:t>Atomic Energy Commission (CEA)</w:t>
      </w:r>
    </w:p>
    <w:p w:rsidR="00043063" w:rsidRPr="00253BFC" w:rsidRDefault="00043063" w:rsidP="00253BFC">
      <w:pPr>
        <w:overflowPunct/>
        <w:jc w:val="center"/>
        <w:textAlignment w:val="auto"/>
        <w:rPr>
          <w:i/>
          <w:sz w:val="24"/>
          <w:szCs w:val="24"/>
          <w:lang w:eastAsia="en-GB"/>
        </w:rPr>
      </w:pPr>
      <w:proofErr w:type="gramStart"/>
      <w:r w:rsidRPr="00253BFC">
        <w:rPr>
          <w:i/>
          <w:sz w:val="24"/>
          <w:szCs w:val="24"/>
          <w:lang w:eastAsia="en-GB"/>
        </w:rPr>
        <w:t>and</w:t>
      </w:r>
      <w:proofErr w:type="gramEnd"/>
      <w:r w:rsidRPr="00253BFC">
        <w:rPr>
          <w:i/>
          <w:sz w:val="24"/>
          <w:szCs w:val="24"/>
          <w:lang w:eastAsia="en-GB"/>
        </w:rPr>
        <w:t xml:space="preserve"> the</w:t>
      </w:r>
    </w:p>
    <w:p w:rsidR="007D24AD" w:rsidRDefault="007D24AD" w:rsidP="00253BFC">
      <w:pPr>
        <w:overflowPunct/>
        <w:jc w:val="center"/>
        <w:textAlignment w:val="auto"/>
        <w:rPr>
          <w:rFonts w:cs="Arial"/>
          <w:bCs/>
          <w:sz w:val="28"/>
          <w:szCs w:val="28"/>
          <w:lang w:val="en-US" w:eastAsia="en-GB"/>
        </w:rPr>
      </w:pPr>
      <w:r>
        <w:rPr>
          <w:rFonts w:cs="Arial"/>
          <w:bCs/>
          <w:sz w:val="28"/>
          <w:szCs w:val="28"/>
          <w:lang w:val="en-US" w:eastAsia="en-GB"/>
        </w:rPr>
        <w:t>French Nuclear Energy Society (SFEN)</w:t>
      </w:r>
    </w:p>
    <w:p w:rsidR="007D24AD" w:rsidRPr="006F1D5E" w:rsidRDefault="007D24AD" w:rsidP="009428B4">
      <w:pPr>
        <w:overflowPunct/>
        <w:spacing w:before="113" w:after="85"/>
        <w:jc w:val="center"/>
        <w:textAlignment w:val="auto"/>
        <w:rPr>
          <w:rFonts w:cs="Arial"/>
          <w:bCs/>
          <w:sz w:val="28"/>
          <w:szCs w:val="28"/>
          <w:lang w:val="en-US" w:eastAsia="en-GB"/>
        </w:rPr>
      </w:pPr>
    </w:p>
    <w:p w:rsidR="006F1D5E" w:rsidRDefault="006F1D5E" w:rsidP="006F1D5E">
      <w:pPr>
        <w:pStyle w:val="Subtitle"/>
      </w:pPr>
    </w:p>
    <w:p w:rsidR="00027E8C" w:rsidRDefault="00027E8C" w:rsidP="006F1D5E">
      <w:pPr>
        <w:pStyle w:val="Subtitle"/>
      </w:pPr>
    </w:p>
    <w:p w:rsidR="00AF50D5" w:rsidRDefault="00733D7D" w:rsidP="00733D7D">
      <w:pPr>
        <w:pStyle w:val="Subtitle"/>
        <w:rPr>
          <w:sz w:val="40"/>
          <w:szCs w:val="40"/>
        </w:rPr>
      </w:pPr>
      <w:r w:rsidRPr="00CE601E">
        <w:rPr>
          <w:sz w:val="40"/>
          <w:szCs w:val="40"/>
        </w:rPr>
        <w:t>Announcement and Call for Papers</w:t>
      </w:r>
    </w:p>
    <w:p w:rsidR="00733D7D" w:rsidRPr="00D57870" w:rsidRDefault="00AF50D5" w:rsidP="00733D7D">
      <w:pPr>
        <w:pStyle w:val="Subtitle"/>
        <w:rPr>
          <w:sz w:val="4"/>
          <w:szCs w:val="4"/>
        </w:rPr>
      </w:pPr>
      <w:r>
        <w:rPr>
          <w:sz w:val="40"/>
          <w:szCs w:val="40"/>
        </w:rPr>
        <w:br w:type="page"/>
      </w:r>
    </w:p>
    <w:p w:rsidR="00C36BBE" w:rsidRPr="00C36BBE" w:rsidRDefault="00733D7D" w:rsidP="005137FE">
      <w:pPr>
        <w:pStyle w:val="Heading1"/>
        <w:spacing w:before="0" w:after="360"/>
      </w:pPr>
      <w:r>
        <w:lastRenderedPageBreak/>
        <w:t>Introduction</w:t>
      </w:r>
    </w:p>
    <w:p w:rsidR="005A7152" w:rsidRDefault="005A7152" w:rsidP="00BF35E2">
      <w:pPr>
        <w:pStyle w:val="BodyText"/>
      </w:pPr>
      <w:r>
        <w:t xml:space="preserve">The last </w:t>
      </w:r>
      <w:r w:rsidR="00043063">
        <w:t xml:space="preserve">major </w:t>
      </w:r>
      <w:r>
        <w:t xml:space="preserve">international conference on fast reactors, FR09, was held in Japan in 2009. </w:t>
      </w:r>
      <w:r w:rsidR="00BF35E2">
        <w:t xml:space="preserve">The International Atomic Energy Agency (IAEA) </w:t>
      </w:r>
      <w:r w:rsidR="00043063">
        <w:t>now propose</w:t>
      </w:r>
      <w:r w:rsidR="00BF35E2">
        <w:t>s</w:t>
      </w:r>
      <w:r w:rsidR="00043063">
        <w:t>, almost f</w:t>
      </w:r>
      <w:r>
        <w:t xml:space="preserve">our years </w:t>
      </w:r>
      <w:r w:rsidR="00043063">
        <w:t>later</w:t>
      </w:r>
      <w:r>
        <w:t>,</w:t>
      </w:r>
      <w:r w:rsidR="00043063">
        <w:t xml:space="preserve"> </w:t>
      </w:r>
      <w:r>
        <w:t xml:space="preserve">to </w:t>
      </w:r>
      <w:r w:rsidR="004F0CD2">
        <w:t xml:space="preserve">bring </w:t>
      </w:r>
      <w:r>
        <w:t xml:space="preserve">the fast reactor and </w:t>
      </w:r>
      <w:r w:rsidR="00043063">
        <w:t xml:space="preserve">related </w:t>
      </w:r>
      <w:r>
        <w:t>fuel cycle community</w:t>
      </w:r>
      <w:r w:rsidR="00043063">
        <w:t xml:space="preserve"> together again</w:t>
      </w:r>
      <w:r>
        <w:t>.</w:t>
      </w:r>
    </w:p>
    <w:p w:rsidR="005A7152" w:rsidRDefault="00043063" w:rsidP="00ED159B">
      <w:pPr>
        <w:pStyle w:val="BodyText"/>
      </w:pPr>
      <w:r>
        <w:t>The n</w:t>
      </w:r>
      <w:r w:rsidR="00AD0A16">
        <w:t xml:space="preserve">uclear </w:t>
      </w:r>
      <w:r>
        <w:t xml:space="preserve">industry has </w:t>
      </w:r>
      <w:r w:rsidR="00AD0A16">
        <w:t>f</w:t>
      </w:r>
      <w:r w:rsidR="005A7152">
        <w:t xml:space="preserve">rom </w:t>
      </w:r>
      <w:r w:rsidR="00AD0A16">
        <w:t>its</w:t>
      </w:r>
      <w:r w:rsidR="005A7152">
        <w:t xml:space="preserve"> inception</w:t>
      </w:r>
      <w:r w:rsidR="00AD0A16">
        <w:t xml:space="preserve"> recognized</w:t>
      </w:r>
      <w:r w:rsidR="005A7152">
        <w:t xml:space="preserve"> the important role of fast reactors and </w:t>
      </w:r>
      <w:r w:rsidR="00AD0A16">
        <w:t xml:space="preserve">related </w:t>
      </w:r>
      <w:r w:rsidR="005A7152">
        <w:t>fuel cycle</w:t>
      </w:r>
      <w:r w:rsidR="00AD0A16">
        <w:t>s</w:t>
      </w:r>
      <w:r w:rsidR="005A7152">
        <w:t xml:space="preserve"> </w:t>
      </w:r>
      <w:r>
        <w:t xml:space="preserve">in ensuring </w:t>
      </w:r>
      <w:r w:rsidR="005A7152">
        <w:t xml:space="preserve">the long term sustainability of nuclear power. Fast reactors operated in a closed fuel cycle help </w:t>
      </w:r>
      <w:r w:rsidR="004F0CD2">
        <w:t xml:space="preserve">to improve </w:t>
      </w:r>
      <w:r w:rsidR="005A7152">
        <w:t>the utilization of resources</w:t>
      </w:r>
      <w:r>
        <w:t xml:space="preserve"> — </w:t>
      </w:r>
      <w:r w:rsidR="005A7152">
        <w:t xml:space="preserve">both fissile and fertile materials </w:t>
      </w:r>
      <w:r>
        <w:t xml:space="preserve">— </w:t>
      </w:r>
      <w:r w:rsidR="005A7152">
        <w:t xml:space="preserve">used in nuclear fuels. This improvement is </w:t>
      </w:r>
      <w:r w:rsidR="004F0CD2">
        <w:t>possible because</w:t>
      </w:r>
      <w:r w:rsidR="005A7152">
        <w:t xml:space="preserve"> fast reactors </w:t>
      </w:r>
      <w:r w:rsidR="004F0CD2">
        <w:t xml:space="preserve">can </w:t>
      </w:r>
      <w:r w:rsidR="005A7152">
        <w:t>breed fissile materials and</w:t>
      </w:r>
      <w:r w:rsidR="004F0CD2">
        <w:t xml:space="preserve">, </w:t>
      </w:r>
      <w:r w:rsidR="005A7152">
        <w:t>us</w:t>
      </w:r>
      <w:r w:rsidR="004F0CD2">
        <w:t>ing</w:t>
      </w:r>
      <w:r w:rsidR="005A7152">
        <w:t xml:space="preserve"> modern fuel cycle </w:t>
      </w:r>
      <w:proofErr w:type="gramStart"/>
      <w:r w:rsidR="005A7152">
        <w:t>technolog</w:t>
      </w:r>
      <w:r w:rsidR="004F0CD2">
        <w:t>ies,</w:t>
      </w:r>
      <w:proofErr w:type="gramEnd"/>
      <w:r w:rsidR="005A7152">
        <w:t xml:space="preserve"> recycle materials bred in these reactors. In this way, fast</w:t>
      </w:r>
      <w:r w:rsidR="00AD0A16">
        <w:t xml:space="preserve"> </w:t>
      </w:r>
      <w:r w:rsidR="005A7152">
        <w:t>reactor</w:t>
      </w:r>
      <w:r w:rsidR="00D873E0">
        <w:t>s</w:t>
      </w:r>
      <w:r w:rsidR="005A7152">
        <w:t xml:space="preserve"> and </w:t>
      </w:r>
      <w:r w:rsidR="00ED159B">
        <w:t xml:space="preserve">related </w:t>
      </w:r>
      <w:r w:rsidR="005A7152">
        <w:t xml:space="preserve">fuel cycle technologies can make an enormous contribution to the sustainability of nuclear energy production. They have the potential to produce a hundred times more energy from natural uranium resources. At the same time, fast neutrons favour fission of heavy atoms, instead of capture, so they can also be used to transmute minor actinides </w:t>
      </w:r>
      <w:r w:rsidR="003704BD">
        <w:t xml:space="preserve">(MA) </w:t>
      </w:r>
      <w:r w:rsidR="00ED159B">
        <w:t>thereby</w:t>
      </w:r>
      <w:r w:rsidR="005A7152">
        <w:t xml:space="preserve"> reduc</w:t>
      </w:r>
      <w:r w:rsidR="00ED159B">
        <w:t>ing</w:t>
      </w:r>
      <w:r w:rsidR="005A7152">
        <w:t xml:space="preserve"> the </w:t>
      </w:r>
      <w:r w:rsidR="00ED159B">
        <w:t xml:space="preserve">demands on </w:t>
      </w:r>
      <w:r w:rsidR="005A7152">
        <w:t xml:space="preserve">geological repositories </w:t>
      </w:r>
      <w:r w:rsidR="00ED159B">
        <w:t xml:space="preserve">for the final disposal </w:t>
      </w:r>
      <w:r w:rsidR="005A7152">
        <w:t>of nuclear waste.</w:t>
      </w:r>
    </w:p>
    <w:p w:rsidR="005A7152" w:rsidRDefault="005A7152" w:rsidP="00BF35E2">
      <w:pPr>
        <w:pStyle w:val="BodyText"/>
      </w:pPr>
      <w:r>
        <w:t>Many countries are actively developing reactor, coolant, fuel and fuel cycle technologies. Reactor technologies under development include sodium</w:t>
      </w:r>
      <w:r w:rsidR="00ED159B">
        <w:t xml:space="preserve">- </w:t>
      </w:r>
      <w:r>
        <w:t>, lead</w:t>
      </w:r>
      <w:r w:rsidR="00ED159B">
        <w:t xml:space="preserve">- </w:t>
      </w:r>
      <w:r>
        <w:t>, gas-, molten salt</w:t>
      </w:r>
      <w:r w:rsidR="00BF35E2">
        <w:t>-</w:t>
      </w:r>
      <w:r>
        <w:t xml:space="preserve"> and even supercritical water-cooled </w:t>
      </w:r>
      <w:r w:rsidR="00BF35E2">
        <w:t xml:space="preserve">systems and </w:t>
      </w:r>
      <w:r>
        <w:t>technologies and accelerator</w:t>
      </w:r>
      <w:r w:rsidR="00BF35E2">
        <w:t>-</w:t>
      </w:r>
      <w:r>
        <w:t>driven systems. In parallel, several demonstration projects</w:t>
      </w:r>
      <w:r w:rsidR="00BF35E2">
        <w:t>, ranging</w:t>
      </w:r>
      <w:r>
        <w:t xml:space="preserve"> from small to </w:t>
      </w:r>
      <w:r w:rsidR="00D873E0">
        <w:t xml:space="preserve">large </w:t>
      </w:r>
      <w:r>
        <w:t>scale</w:t>
      </w:r>
      <w:r w:rsidR="00BF35E2">
        <w:t>,</w:t>
      </w:r>
      <w:r>
        <w:t xml:space="preserve"> are under study or construction.</w:t>
      </w:r>
    </w:p>
    <w:p w:rsidR="001307BA" w:rsidRDefault="005A7152" w:rsidP="00BF35E2">
      <w:pPr>
        <w:pStyle w:val="BodyText"/>
      </w:pPr>
      <w:r>
        <w:t xml:space="preserve">For </w:t>
      </w:r>
      <w:r w:rsidR="00BF35E2">
        <w:t xml:space="preserve">such </w:t>
      </w:r>
      <w:r>
        <w:t>nuclear energy systems to be</w:t>
      </w:r>
      <w:r w:rsidR="00BF35E2">
        <w:t>come viable for</w:t>
      </w:r>
      <w:r>
        <w:t xml:space="preserve"> industrial deploy</w:t>
      </w:r>
      <w:r w:rsidR="00BF35E2">
        <w:t>ment</w:t>
      </w:r>
      <w:r>
        <w:t xml:space="preserve"> in the coming decades, designers will have to </w:t>
      </w:r>
      <w:r w:rsidR="00BF35E2">
        <w:t xml:space="preserve">increase </w:t>
      </w:r>
      <w:r w:rsidR="00D873E0">
        <w:t>the</w:t>
      </w:r>
      <w:r w:rsidR="00BF35E2">
        <w:t>ir</w:t>
      </w:r>
      <w:r w:rsidR="00D873E0">
        <w:t xml:space="preserve"> </w:t>
      </w:r>
      <w:r>
        <w:t>level of safety</w:t>
      </w:r>
      <w:r w:rsidR="00BF35E2">
        <w:t xml:space="preserve"> in order</w:t>
      </w:r>
      <w:r>
        <w:t xml:space="preserve"> </w:t>
      </w:r>
      <w:r w:rsidR="00D873E0">
        <w:t>to gain public acceptance</w:t>
      </w:r>
      <w:r>
        <w:t xml:space="preserve">. Harmonization of safety standards at the international level </w:t>
      </w:r>
      <w:r w:rsidR="00D873E0">
        <w:t>could</w:t>
      </w:r>
      <w:r>
        <w:t xml:space="preserve"> play a leading role in achieving these goals.</w:t>
      </w:r>
    </w:p>
    <w:p w:rsidR="00733D7D" w:rsidRDefault="00733D7D" w:rsidP="00253BFC">
      <w:pPr>
        <w:pStyle w:val="Heading1"/>
        <w:spacing w:before="840" w:after="360"/>
      </w:pPr>
      <w:r>
        <w:t>Objective</w:t>
      </w:r>
      <w:r w:rsidR="00AD20E1">
        <w:t>s</w:t>
      </w:r>
    </w:p>
    <w:p w:rsidR="005A7152" w:rsidRPr="005A7152" w:rsidRDefault="005A7152" w:rsidP="00BF35E2">
      <w:pPr>
        <w:pStyle w:val="BodyText"/>
      </w:pPr>
      <w:r w:rsidRPr="005A7152">
        <w:t xml:space="preserve">The conference will provide a forum to exchange information on national and international programmes, </w:t>
      </w:r>
      <w:r w:rsidR="00BF35E2">
        <w:t>and more generally</w:t>
      </w:r>
      <w:r w:rsidR="00BF35E2" w:rsidRPr="005A7152">
        <w:t xml:space="preserve"> </w:t>
      </w:r>
      <w:r w:rsidRPr="005A7152">
        <w:t>new developments and experience</w:t>
      </w:r>
      <w:r w:rsidR="00BF35E2">
        <w:t>,</w:t>
      </w:r>
      <w:r w:rsidRPr="005A7152">
        <w:t xml:space="preserve"> in the field of fast reactor</w:t>
      </w:r>
      <w:r w:rsidR="00BF35E2">
        <w:t>s and related</w:t>
      </w:r>
      <w:r w:rsidRPr="005A7152">
        <w:t xml:space="preserve"> </w:t>
      </w:r>
      <w:r w:rsidR="00BF35E2" w:rsidRPr="005A7152">
        <w:t>fuel cycle</w:t>
      </w:r>
      <w:r w:rsidR="00BF35E2">
        <w:t xml:space="preserve"> </w:t>
      </w:r>
      <w:r w:rsidRPr="005A7152">
        <w:t>technolog</w:t>
      </w:r>
      <w:r w:rsidR="00BF35E2">
        <w:t>ies</w:t>
      </w:r>
      <w:r w:rsidRPr="005A7152">
        <w:t xml:space="preserve">. A first goal is to identify and discuss </w:t>
      </w:r>
      <w:r w:rsidR="00BF35E2" w:rsidRPr="005A7152">
        <w:t>strategic and technical</w:t>
      </w:r>
      <w:r w:rsidR="00BF35E2">
        <w:t xml:space="preserve"> </w:t>
      </w:r>
      <w:r w:rsidRPr="005A7152">
        <w:t>options</w:t>
      </w:r>
      <w:r w:rsidR="00BF35E2">
        <w:t xml:space="preserve"> that may have been</w:t>
      </w:r>
      <w:r w:rsidRPr="005A7152">
        <w:t xml:space="preserve"> proposed by</w:t>
      </w:r>
      <w:r w:rsidR="00BF35E2">
        <w:t xml:space="preserve"> individual</w:t>
      </w:r>
      <w:r w:rsidRPr="005A7152">
        <w:t xml:space="preserve"> countries or companies. Another goal is to promote the </w:t>
      </w:r>
      <w:r w:rsidR="00BF35E2">
        <w:t>development</w:t>
      </w:r>
      <w:r w:rsidR="00BF35E2" w:rsidRPr="005A7152">
        <w:t xml:space="preserve"> </w:t>
      </w:r>
      <w:r w:rsidRPr="005A7152">
        <w:t xml:space="preserve">of fast reactors and related fuel cycle technologies in a safe, proliferation resistant and economic way. A third goal is to identify gaps and </w:t>
      </w:r>
      <w:r w:rsidR="00BF35E2">
        <w:t>key</w:t>
      </w:r>
      <w:r w:rsidR="00BF35E2" w:rsidRPr="005A7152">
        <w:t xml:space="preserve"> </w:t>
      </w:r>
      <w:r w:rsidRPr="005A7152">
        <w:t xml:space="preserve">issues </w:t>
      </w:r>
      <w:r w:rsidR="00BF35E2">
        <w:t>that need to be addressed in relation to</w:t>
      </w:r>
      <w:r w:rsidR="00BF35E2" w:rsidRPr="005A7152">
        <w:t xml:space="preserve"> </w:t>
      </w:r>
      <w:r w:rsidRPr="005A7152">
        <w:t>the industrial deployment of fast reactors with a closed fuel cycle.</w:t>
      </w:r>
      <w:r w:rsidR="008E6CA5">
        <w:t xml:space="preserve"> A fourth goal is to engage young </w:t>
      </w:r>
      <w:r w:rsidR="00BF35E2">
        <w:t xml:space="preserve">scientists and engineers </w:t>
      </w:r>
      <w:r w:rsidR="008E6CA5">
        <w:t>in th</w:t>
      </w:r>
      <w:r w:rsidR="00BF35E2">
        <w:t>is</w:t>
      </w:r>
      <w:r w:rsidR="008E6CA5">
        <w:t xml:space="preserve"> field, in particular </w:t>
      </w:r>
      <w:r w:rsidR="00BF35E2">
        <w:t>with regard to</w:t>
      </w:r>
      <w:r w:rsidR="008E6CA5">
        <w:t xml:space="preserve"> the development of innovative fast reactor concepts.</w:t>
      </w:r>
    </w:p>
    <w:p w:rsidR="00733D7D" w:rsidRDefault="00733D7D" w:rsidP="005137FE">
      <w:pPr>
        <w:pStyle w:val="Heading1"/>
        <w:spacing w:before="840" w:after="360"/>
      </w:pPr>
      <w:r>
        <w:t>Topics</w:t>
      </w:r>
    </w:p>
    <w:p w:rsidR="00E02D1C" w:rsidRDefault="00F26F69" w:rsidP="00413370">
      <w:pPr>
        <w:pStyle w:val="BodyText"/>
      </w:pPr>
      <w:r>
        <w:t>The IAEA welcomes high quality contributions</w:t>
      </w:r>
      <w:r w:rsidR="009B3DA9">
        <w:t>,</w:t>
      </w:r>
      <w:r>
        <w:t xml:space="preserve"> </w:t>
      </w:r>
      <w:r w:rsidR="009B3DA9">
        <w:t>b</w:t>
      </w:r>
      <w:r>
        <w:t>oth academic and practice-based</w:t>
      </w:r>
      <w:r w:rsidR="009B3DA9">
        <w:t>,</w:t>
      </w:r>
      <w:r>
        <w:t xml:space="preserve"> </w:t>
      </w:r>
      <w:r w:rsidR="00BF35E2">
        <w:t xml:space="preserve">that fall </w:t>
      </w:r>
      <w:r>
        <w:t>under the umbrella of the following topics</w:t>
      </w:r>
      <w:r w:rsidR="00733D7D">
        <w:t>:</w:t>
      </w:r>
    </w:p>
    <w:p w:rsidR="00EA0E84" w:rsidRPr="00A46F52" w:rsidRDefault="00EA0E84" w:rsidP="009B3DA9">
      <w:pPr>
        <w:pStyle w:val="BodyTextSummary"/>
      </w:pPr>
      <w:r w:rsidRPr="00A46F52">
        <w:t>National or multi-national strategy and programmes</w:t>
      </w:r>
    </w:p>
    <w:p w:rsidR="00EA0E84" w:rsidRPr="00A46F52" w:rsidRDefault="00EA0E84" w:rsidP="00EA0E84">
      <w:pPr>
        <w:pStyle w:val="BodyTextSummary"/>
      </w:pPr>
      <w:r>
        <w:lastRenderedPageBreak/>
        <w:t>Fa</w:t>
      </w:r>
      <w:r w:rsidRPr="00A46F52">
        <w:t>s</w:t>
      </w:r>
      <w:r>
        <w:t>t</w:t>
      </w:r>
      <w:r w:rsidRPr="00A46F52">
        <w:t xml:space="preserve"> reactor safety:</w:t>
      </w:r>
    </w:p>
    <w:p w:rsidR="00EA0E84" w:rsidRDefault="00EA0E84" w:rsidP="00EA0E84">
      <w:pPr>
        <w:pStyle w:val="BodyTextSummary"/>
        <w:numPr>
          <w:ilvl w:val="1"/>
          <w:numId w:val="2"/>
        </w:numPr>
      </w:pPr>
      <w:r w:rsidRPr="00A46F52">
        <w:t>Safety by design approaches</w:t>
      </w:r>
      <w:r>
        <w:t>, safety of equipment</w:t>
      </w:r>
    </w:p>
    <w:p w:rsidR="00EA0E84" w:rsidRPr="00A46F52" w:rsidRDefault="00EA0E84" w:rsidP="00EA0E84">
      <w:pPr>
        <w:pStyle w:val="BodyTextSummary"/>
        <w:numPr>
          <w:ilvl w:val="1"/>
          <w:numId w:val="2"/>
        </w:numPr>
      </w:pPr>
      <w:r w:rsidRPr="00635C5E">
        <w:t>Harmonization of safety requirements and approaches</w:t>
      </w:r>
    </w:p>
    <w:p w:rsidR="00EA0E84" w:rsidRPr="00A46F52" w:rsidRDefault="00EA0E84" w:rsidP="00EA0E84">
      <w:pPr>
        <w:pStyle w:val="BodyTextSummary"/>
        <w:numPr>
          <w:ilvl w:val="1"/>
          <w:numId w:val="2"/>
        </w:numPr>
      </w:pPr>
      <w:r w:rsidRPr="00A46F52">
        <w:t xml:space="preserve">Probabilistic </w:t>
      </w:r>
      <w:r>
        <w:t xml:space="preserve">and deterministic </w:t>
      </w:r>
      <w:r w:rsidRPr="00A46F52">
        <w:t>approach</w:t>
      </w:r>
      <w:r w:rsidR="003704BD">
        <w:t>es</w:t>
      </w:r>
      <w:r w:rsidRPr="00A46F52">
        <w:t xml:space="preserve"> and studies</w:t>
      </w:r>
    </w:p>
    <w:p w:rsidR="00EA0E84" w:rsidRPr="00A46F52" w:rsidRDefault="00EA0E84" w:rsidP="00EA0E84">
      <w:pPr>
        <w:pStyle w:val="BodyTextSummary"/>
        <w:numPr>
          <w:ilvl w:val="1"/>
          <w:numId w:val="2"/>
        </w:numPr>
      </w:pPr>
      <w:r w:rsidRPr="00A46F52">
        <w:t>Severe accidents</w:t>
      </w:r>
    </w:p>
    <w:p w:rsidR="008E6CA5" w:rsidRDefault="00EA0E84" w:rsidP="003704BD">
      <w:pPr>
        <w:pStyle w:val="BodyTextSummary"/>
      </w:pPr>
      <w:r w:rsidRPr="00A46F52">
        <w:t>Fuel cycle options and processes</w:t>
      </w:r>
    </w:p>
    <w:p w:rsidR="00EA0E84" w:rsidRDefault="008E6CA5" w:rsidP="0003668A">
      <w:pPr>
        <w:pStyle w:val="BodyTextSummary"/>
        <w:numPr>
          <w:ilvl w:val="0"/>
          <w:numId w:val="20"/>
        </w:numPr>
        <w:ind w:hanging="501"/>
      </w:pPr>
      <w:r>
        <w:t>S</w:t>
      </w:r>
      <w:r w:rsidR="00EA0E84" w:rsidRPr="00A46F52">
        <w:t>afety of processes and facilities</w:t>
      </w:r>
    </w:p>
    <w:p w:rsidR="00546765" w:rsidRDefault="00546765" w:rsidP="0003668A">
      <w:pPr>
        <w:pStyle w:val="BodyTextSummary"/>
        <w:numPr>
          <w:ilvl w:val="0"/>
          <w:numId w:val="20"/>
        </w:numPr>
        <w:ind w:hanging="501"/>
      </w:pPr>
      <w:r>
        <w:t>Waste minimization</w:t>
      </w:r>
    </w:p>
    <w:p w:rsidR="00546765" w:rsidRPr="00A46F52" w:rsidRDefault="00546765" w:rsidP="003704BD">
      <w:pPr>
        <w:pStyle w:val="BodyTextSummary"/>
        <w:numPr>
          <w:ilvl w:val="0"/>
          <w:numId w:val="20"/>
        </w:numPr>
        <w:ind w:hanging="501"/>
      </w:pPr>
      <w:r>
        <w:t xml:space="preserve">Partitioning and </w:t>
      </w:r>
      <w:r w:rsidR="003704BD">
        <w:t>t</w:t>
      </w:r>
      <w:r>
        <w:t>ransmutation</w:t>
      </w:r>
    </w:p>
    <w:p w:rsidR="00EA0E84" w:rsidRDefault="00EA0E84" w:rsidP="00EA0E84">
      <w:pPr>
        <w:pStyle w:val="BodyTextSummary"/>
      </w:pPr>
      <w:r w:rsidRPr="00A46F52">
        <w:t>Reactor concept designs</w:t>
      </w:r>
    </w:p>
    <w:p w:rsidR="008E6CA5" w:rsidRDefault="008E6CA5" w:rsidP="00EA0E84">
      <w:pPr>
        <w:pStyle w:val="BodyTextSummary"/>
        <w:numPr>
          <w:ilvl w:val="1"/>
          <w:numId w:val="2"/>
        </w:numPr>
      </w:pPr>
      <w:r>
        <w:t>System design</w:t>
      </w:r>
    </w:p>
    <w:p w:rsidR="00EA0E84" w:rsidRPr="00A46F52" w:rsidRDefault="00EA0E84" w:rsidP="00EA0E84">
      <w:pPr>
        <w:pStyle w:val="BodyTextSummary"/>
        <w:numPr>
          <w:ilvl w:val="1"/>
          <w:numId w:val="2"/>
        </w:numPr>
      </w:pPr>
      <w:r>
        <w:t>Cores, c</w:t>
      </w:r>
      <w:r w:rsidRPr="00A46F52">
        <w:t>oolant technology</w:t>
      </w:r>
    </w:p>
    <w:p w:rsidR="00EA0E84" w:rsidRPr="00A46F52" w:rsidRDefault="003704BD" w:rsidP="003704BD">
      <w:pPr>
        <w:pStyle w:val="BodyTextSummary"/>
        <w:numPr>
          <w:ilvl w:val="1"/>
          <w:numId w:val="2"/>
        </w:numPr>
      </w:pPr>
      <w:r>
        <w:t>D</w:t>
      </w:r>
      <w:r w:rsidR="00EA0E84" w:rsidRPr="00A46F52">
        <w:t>esign</w:t>
      </w:r>
      <w:r w:rsidR="00EA0E84">
        <w:t xml:space="preserve"> and qualification</w:t>
      </w:r>
      <w:r>
        <w:t xml:space="preserve"> of components</w:t>
      </w:r>
    </w:p>
    <w:p w:rsidR="00EA0E84" w:rsidRPr="00A46F52" w:rsidRDefault="00EA0E84" w:rsidP="003704BD">
      <w:pPr>
        <w:pStyle w:val="BodyTextSummary"/>
        <w:numPr>
          <w:ilvl w:val="1"/>
          <w:numId w:val="2"/>
        </w:numPr>
      </w:pPr>
      <w:r w:rsidRPr="00A46F52">
        <w:t>In-service inspection and repair, instrumentation</w:t>
      </w:r>
    </w:p>
    <w:p w:rsidR="00EA0E84" w:rsidRPr="00A46F52" w:rsidRDefault="00EA0E84" w:rsidP="003704BD">
      <w:pPr>
        <w:pStyle w:val="BodyTextSummary"/>
      </w:pPr>
      <w:r w:rsidRPr="00A46F52">
        <w:t>Economics, performance and scenarios of industrial deployment</w:t>
      </w:r>
    </w:p>
    <w:p w:rsidR="00EA0E84" w:rsidRPr="00A46F52" w:rsidRDefault="00EA0E84" w:rsidP="00EA0E84">
      <w:pPr>
        <w:pStyle w:val="BodyTextSummary"/>
        <w:numPr>
          <w:ilvl w:val="1"/>
          <w:numId w:val="2"/>
        </w:numPr>
      </w:pPr>
      <w:r w:rsidRPr="00A46F52">
        <w:t>Transition to fast reactors</w:t>
      </w:r>
    </w:p>
    <w:p w:rsidR="00EA0E84" w:rsidRPr="00A46F52" w:rsidRDefault="00EA0E84" w:rsidP="00EA0E84">
      <w:pPr>
        <w:pStyle w:val="BodyTextSummary"/>
        <w:numPr>
          <w:ilvl w:val="1"/>
          <w:numId w:val="2"/>
        </w:numPr>
      </w:pPr>
      <w:r w:rsidRPr="00A46F52">
        <w:t>Management of materials</w:t>
      </w:r>
    </w:p>
    <w:p w:rsidR="00EA0E84" w:rsidRDefault="00EA0E84" w:rsidP="00EA0E84">
      <w:pPr>
        <w:pStyle w:val="BodyTextSummary"/>
        <w:numPr>
          <w:ilvl w:val="1"/>
          <w:numId w:val="2"/>
        </w:numPr>
      </w:pPr>
      <w:r w:rsidRPr="00A46F52">
        <w:t>Reliability, availability, public acceptance</w:t>
      </w:r>
    </w:p>
    <w:p w:rsidR="002614ED" w:rsidRPr="00A46F52" w:rsidRDefault="002614ED" w:rsidP="00EA0E84">
      <w:pPr>
        <w:pStyle w:val="BodyTextSummary"/>
        <w:numPr>
          <w:ilvl w:val="1"/>
          <w:numId w:val="2"/>
        </w:numPr>
      </w:pPr>
      <w:r>
        <w:t>Business</w:t>
      </w:r>
      <w:r w:rsidR="00E10139">
        <w:t xml:space="preserve"> case</w:t>
      </w:r>
      <w:r>
        <w:t xml:space="preserve"> for investment</w:t>
      </w:r>
    </w:p>
    <w:p w:rsidR="00EA0E84" w:rsidRPr="00A46F52" w:rsidRDefault="00EA0E84" w:rsidP="00EA0E84">
      <w:pPr>
        <w:pStyle w:val="BodyTextSummary"/>
      </w:pPr>
      <w:r w:rsidRPr="00A46F52">
        <w:t>Proliferation resistance and physical protection</w:t>
      </w:r>
    </w:p>
    <w:p w:rsidR="00EA0E84" w:rsidRPr="00A46F52" w:rsidRDefault="00EA0E84" w:rsidP="00EA0E84">
      <w:pPr>
        <w:pStyle w:val="BodyTextSummary"/>
      </w:pPr>
      <w:r w:rsidRPr="00A46F52">
        <w:t>Fast reactor fuels</w:t>
      </w:r>
    </w:p>
    <w:p w:rsidR="00EA0E84" w:rsidRPr="006F0D2B" w:rsidRDefault="00EA0E84" w:rsidP="00EA0E84">
      <w:pPr>
        <w:pStyle w:val="BodyTextSummary"/>
        <w:numPr>
          <w:ilvl w:val="1"/>
          <w:numId w:val="2"/>
        </w:numPr>
      </w:pPr>
      <w:r w:rsidRPr="006F0D2B">
        <w:t>Driver fuels, MA bearing fuels and targets</w:t>
      </w:r>
    </w:p>
    <w:p w:rsidR="00EA0E84" w:rsidRPr="006F0D2B" w:rsidRDefault="00EA0E84" w:rsidP="00EA0E84">
      <w:pPr>
        <w:pStyle w:val="BodyTextSummary"/>
        <w:numPr>
          <w:ilvl w:val="1"/>
          <w:numId w:val="2"/>
        </w:numPr>
      </w:pPr>
      <w:r w:rsidRPr="006F0D2B">
        <w:t xml:space="preserve">Design, </w:t>
      </w:r>
      <w:r>
        <w:t>m</w:t>
      </w:r>
      <w:r w:rsidRPr="006F0D2B">
        <w:t>anufacturing,</w:t>
      </w:r>
      <w:r>
        <w:t xml:space="preserve"> t</w:t>
      </w:r>
      <w:r w:rsidRPr="006F0D2B">
        <w:t>hermo-physical properties,</w:t>
      </w:r>
      <w:r>
        <w:t xml:space="preserve"> i</w:t>
      </w:r>
      <w:r w:rsidRPr="006F0D2B">
        <w:t>rradiation experiments and</w:t>
      </w:r>
      <w:r>
        <w:t xml:space="preserve"> p</w:t>
      </w:r>
      <w:r w:rsidRPr="006F0D2B">
        <w:t>ost</w:t>
      </w:r>
      <w:r w:rsidR="00FE4503">
        <w:t>-</w:t>
      </w:r>
      <w:r w:rsidRPr="006F0D2B">
        <w:t>irradiation examinations</w:t>
      </w:r>
    </w:p>
    <w:p w:rsidR="00EA0E84" w:rsidRDefault="00EA0E84" w:rsidP="00EA0E84">
      <w:pPr>
        <w:pStyle w:val="BodyTextSummary"/>
      </w:pPr>
      <w:r w:rsidRPr="00A46F52">
        <w:t>Structural materials</w:t>
      </w:r>
    </w:p>
    <w:p w:rsidR="00EA0E84" w:rsidRPr="00811D83" w:rsidRDefault="003704BD" w:rsidP="003704BD">
      <w:pPr>
        <w:pStyle w:val="BodyTextSummary"/>
        <w:numPr>
          <w:ilvl w:val="1"/>
          <w:numId w:val="2"/>
        </w:numPr>
      </w:pPr>
      <w:r>
        <w:t>Q</w:t>
      </w:r>
      <w:r w:rsidRPr="00811D83">
        <w:t>ualification</w:t>
      </w:r>
      <w:r>
        <w:t xml:space="preserve"> of m</w:t>
      </w:r>
      <w:r w:rsidR="00EA0E84" w:rsidRPr="00811D83">
        <w:t>aterial</w:t>
      </w:r>
      <w:r>
        <w:t>s</w:t>
      </w:r>
      <w:r w:rsidR="00EA0E84" w:rsidRPr="00811D83">
        <w:t xml:space="preserve"> for early deployment</w:t>
      </w:r>
    </w:p>
    <w:p w:rsidR="008B28E7" w:rsidRDefault="00EA0E84" w:rsidP="003704BD">
      <w:pPr>
        <w:pStyle w:val="BodyTextSummary"/>
        <w:numPr>
          <w:ilvl w:val="1"/>
          <w:numId w:val="2"/>
        </w:numPr>
      </w:pPr>
      <w:r w:rsidRPr="00811D83">
        <w:t>Innovative mat</w:t>
      </w:r>
      <w:r>
        <w:t>erials for improved performance</w:t>
      </w:r>
    </w:p>
    <w:p w:rsidR="00EA0E84" w:rsidRPr="009B3DA9" w:rsidRDefault="00546765" w:rsidP="003704BD">
      <w:pPr>
        <w:pStyle w:val="BodyTextSummary"/>
      </w:pPr>
      <w:r>
        <w:t>Experiments, tests and s</w:t>
      </w:r>
      <w:r w:rsidR="00EA0E84" w:rsidRPr="009B3DA9">
        <w:t>imulation</w:t>
      </w:r>
    </w:p>
    <w:p w:rsidR="00EA0E84" w:rsidRPr="00A46F52" w:rsidRDefault="00EA0E84" w:rsidP="00EA0E84">
      <w:pPr>
        <w:pStyle w:val="BodyTextSummary"/>
        <w:numPr>
          <w:ilvl w:val="1"/>
          <w:numId w:val="2"/>
        </w:numPr>
      </w:pPr>
      <w:r w:rsidRPr="00A46F52">
        <w:t>Modelling, verification, validation</w:t>
      </w:r>
    </w:p>
    <w:p w:rsidR="00EA0E84" w:rsidRPr="00A46F52" w:rsidRDefault="00EA0E84" w:rsidP="00EA0E84">
      <w:pPr>
        <w:pStyle w:val="BodyTextSummary"/>
        <w:numPr>
          <w:ilvl w:val="1"/>
          <w:numId w:val="2"/>
        </w:numPr>
      </w:pPr>
      <w:r w:rsidRPr="00A46F52">
        <w:t>Recent experimental results or projects</w:t>
      </w:r>
    </w:p>
    <w:p w:rsidR="00EA0E84" w:rsidRPr="00A46F52" w:rsidRDefault="00EA0E84" w:rsidP="00EA0E84">
      <w:pPr>
        <w:pStyle w:val="BodyTextSummary"/>
        <w:numPr>
          <w:ilvl w:val="1"/>
          <w:numId w:val="2"/>
        </w:numPr>
      </w:pPr>
      <w:r w:rsidRPr="00A46F52">
        <w:t>Fundamental issues</w:t>
      </w:r>
    </w:p>
    <w:p w:rsidR="008E6CA5" w:rsidRDefault="00EA0E84" w:rsidP="003704BD">
      <w:pPr>
        <w:pStyle w:val="BodyTextSummary"/>
      </w:pPr>
      <w:r w:rsidRPr="00A46F52">
        <w:lastRenderedPageBreak/>
        <w:t xml:space="preserve">Operating and </w:t>
      </w:r>
      <w:r w:rsidR="008E6CA5">
        <w:t>decommissioning</w:t>
      </w:r>
      <w:r w:rsidR="008E6CA5" w:rsidRPr="00A46F52">
        <w:t xml:space="preserve"> </w:t>
      </w:r>
      <w:r w:rsidRPr="00A46F52">
        <w:t>experience</w:t>
      </w:r>
    </w:p>
    <w:p w:rsidR="008E6CA5" w:rsidRDefault="003704BD" w:rsidP="0003668A">
      <w:pPr>
        <w:pStyle w:val="BodyTextSummary"/>
        <w:numPr>
          <w:ilvl w:val="0"/>
          <w:numId w:val="20"/>
        </w:numPr>
        <w:ind w:hanging="501"/>
      </w:pPr>
      <w:r>
        <w:t>S</w:t>
      </w:r>
      <w:r w:rsidR="00EA0E84" w:rsidRPr="00A46F52">
        <w:t>afety feedback</w:t>
      </w:r>
    </w:p>
    <w:p w:rsidR="008E6CA5" w:rsidRPr="00A46F52" w:rsidRDefault="003704BD" w:rsidP="0003668A">
      <w:pPr>
        <w:pStyle w:val="BodyTextSummary"/>
        <w:numPr>
          <w:ilvl w:val="0"/>
          <w:numId w:val="20"/>
        </w:numPr>
        <w:ind w:hanging="501"/>
      </w:pPr>
      <w:r>
        <w:t>R</w:t>
      </w:r>
      <w:r w:rsidR="008E6CA5">
        <w:t>adiological impact</w:t>
      </w:r>
    </w:p>
    <w:p w:rsidR="006F64CB" w:rsidRDefault="008E6CA5" w:rsidP="006F64CB">
      <w:pPr>
        <w:pStyle w:val="BodyTextSummary"/>
      </w:pPr>
      <w:r>
        <w:rPr>
          <w:lang w:val="en-US"/>
        </w:rPr>
        <w:t>Skill</w:t>
      </w:r>
      <w:r w:rsidR="00E10139">
        <w:rPr>
          <w:lang w:val="en-US"/>
        </w:rPr>
        <w:t>s,</w:t>
      </w:r>
      <w:r>
        <w:rPr>
          <w:lang w:val="en-US"/>
        </w:rPr>
        <w:t xml:space="preserve"> capabilities, professional development, knowledge management</w:t>
      </w:r>
      <w:r w:rsidR="00EA0E84">
        <w:t xml:space="preserve">, </w:t>
      </w:r>
      <w:r w:rsidR="00EA0E84" w:rsidRPr="00A46F52">
        <w:t>international</w:t>
      </w:r>
      <w:r w:rsidR="00EA0E84">
        <w:t xml:space="preserve"> networks</w:t>
      </w:r>
    </w:p>
    <w:p w:rsidR="00733D7D" w:rsidRDefault="003704BD" w:rsidP="00253BFC">
      <w:pPr>
        <w:pStyle w:val="Heading1"/>
        <w:spacing w:before="840" w:after="360"/>
      </w:pPr>
      <w:r>
        <w:t>Conference Structure</w:t>
      </w:r>
    </w:p>
    <w:p w:rsidR="00611C65" w:rsidRDefault="00F26F69" w:rsidP="003704BD">
      <w:pPr>
        <w:pStyle w:val="BodyText"/>
      </w:pPr>
      <w:r>
        <w:t xml:space="preserve">The conference programme will consist of an </w:t>
      </w:r>
      <w:r w:rsidR="003704BD">
        <w:t>o</w:t>
      </w:r>
      <w:r>
        <w:t xml:space="preserve">pening </w:t>
      </w:r>
      <w:r w:rsidR="003704BD">
        <w:t>p</w:t>
      </w:r>
      <w:r>
        <w:t xml:space="preserve">lenary </w:t>
      </w:r>
      <w:r w:rsidR="003704BD">
        <w:t>s</w:t>
      </w:r>
      <w:r>
        <w:t xml:space="preserve">ession, a </w:t>
      </w:r>
      <w:r w:rsidR="003704BD">
        <w:t>g</w:t>
      </w:r>
      <w:r>
        <w:t xml:space="preserve">eneral </w:t>
      </w:r>
      <w:r w:rsidR="003704BD">
        <w:t>p</w:t>
      </w:r>
      <w:r>
        <w:t xml:space="preserve">lenary </w:t>
      </w:r>
      <w:r w:rsidR="003704BD">
        <w:t>s</w:t>
      </w:r>
      <w:r>
        <w:t xml:space="preserve">ession, several parallel </w:t>
      </w:r>
      <w:r w:rsidR="003704BD">
        <w:t>t</w:t>
      </w:r>
      <w:r>
        <w:t xml:space="preserve">echnical </w:t>
      </w:r>
      <w:r w:rsidR="003704BD">
        <w:t>s</w:t>
      </w:r>
      <w:r>
        <w:t>essio</w:t>
      </w:r>
      <w:r w:rsidR="00314E7A">
        <w:t xml:space="preserve">ns, a </w:t>
      </w:r>
      <w:r w:rsidR="003704BD">
        <w:t>p</w:t>
      </w:r>
      <w:r w:rsidR="00314E7A">
        <w:t xml:space="preserve">oster </w:t>
      </w:r>
      <w:r w:rsidR="003704BD">
        <w:t>s</w:t>
      </w:r>
      <w:r w:rsidR="00314E7A">
        <w:t xml:space="preserve">ession, </w:t>
      </w:r>
      <w:r w:rsidR="006D36BE">
        <w:t>two</w:t>
      </w:r>
      <w:r w:rsidR="00314E7A">
        <w:t xml:space="preserve"> </w:t>
      </w:r>
      <w:r w:rsidR="003704BD">
        <w:t>p</w:t>
      </w:r>
      <w:r w:rsidR="00314E7A">
        <w:t>anel</w:t>
      </w:r>
      <w:r w:rsidR="006D36BE">
        <w:t>s</w:t>
      </w:r>
      <w:r>
        <w:t xml:space="preserve">, and a closing </w:t>
      </w:r>
      <w:r w:rsidR="003704BD">
        <w:t>p</w:t>
      </w:r>
      <w:r>
        <w:t xml:space="preserve">lenary </w:t>
      </w:r>
      <w:r w:rsidR="003704BD">
        <w:t>s</w:t>
      </w:r>
      <w:r>
        <w:t>ession.</w:t>
      </w:r>
    </w:p>
    <w:p w:rsidR="00733D7D" w:rsidRDefault="00FC7660" w:rsidP="005137FE">
      <w:pPr>
        <w:pStyle w:val="Heading1"/>
        <w:numPr>
          <w:ilvl w:val="0"/>
          <w:numId w:val="0"/>
        </w:numPr>
        <w:spacing w:before="840" w:after="360"/>
      </w:pPr>
      <w:r>
        <w:t>E.1.</w:t>
      </w:r>
      <w:r w:rsidR="008B70D1">
        <w:t xml:space="preserve">Contributed </w:t>
      </w:r>
      <w:r w:rsidR="00BB7A68">
        <w:t>P</w:t>
      </w:r>
      <w:r w:rsidR="008B70D1">
        <w:t xml:space="preserve">apers and </w:t>
      </w:r>
      <w:r w:rsidR="00BB7A68">
        <w:t>P</w:t>
      </w:r>
      <w:r w:rsidR="008B70D1">
        <w:t>osters</w:t>
      </w:r>
    </w:p>
    <w:p w:rsidR="00A85CBF" w:rsidRPr="002F70C7" w:rsidRDefault="00A85CBF" w:rsidP="003704BD">
      <w:pPr>
        <w:pStyle w:val="BodyText"/>
      </w:pPr>
      <w:r w:rsidRPr="002F70C7">
        <w:t xml:space="preserve">All papers </w:t>
      </w:r>
      <w:r w:rsidR="003704BD">
        <w:t>—</w:t>
      </w:r>
      <w:r w:rsidR="003704BD" w:rsidRPr="002F70C7">
        <w:t xml:space="preserve"> </w:t>
      </w:r>
      <w:r w:rsidRPr="002F70C7">
        <w:t xml:space="preserve">other than invited review papers </w:t>
      </w:r>
      <w:r w:rsidR="003704BD">
        <w:t>—</w:t>
      </w:r>
      <w:r w:rsidR="003704BD" w:rsidRPr="002F70C7">
        <w:t xml:space="preserve"> </w:t>
      </w:r>
      <w:r w:rsidRPr="002F70C7">
        <w:t>must present original work and must not have been published elsewhere.</w:t>
      </w:r>
    </w:p>
    <w:p w:rsidR="002F70C7" w:rsidRPr="002F70C7" w:rsidRDefault="002F70C7" w:rsidP="002F70C7">
      <w:pPr>
        <w:pStyle w:val="BodyText"/>
      </w:pPr>
      <w:r w:rsidRPr="002F70C7">
        <w:t>(a) Submission of abstracts</w:t>
      </w:r>
    </w:p>
    <w:p w:rsidR="002F70C7" w:rsidRPr="002F70C7" w:rsidRDefault="002F70C7" w:rsidP="002F70C7">
      <w:pPr>
        <w:pStyle w:val="BodyText"/>
      </w:pPr>
      <w:r w:rsidRPr="002F70C7">
        <w:t xml:space="preserve">Abstracts must be sent electronically (no paper copies) </w:t>
      </w:r>
      <w:r w:rsidR="00740CD9">
        <w:t>using the template provided on the conference website (</w:t>
      </w:r>
      <w:proofErr w:type="spellStart"/>
      <w:r w:rsidR="00740CD9">
        <w:t>pdf</w:t>
      </w:r>
      <w:proofErr w:type="spellEnd"/>
      <w:r w:rsidRPr="00F51FB9">
        <w:t xml:space="preserve"> format</w:t>
      </w:r>
      <w:r w:rsidR="00740CD9">
        <w:t>)</w:t>
      </w:r>
      <w:r w:rsidR="00DE4588" w:rsidRPr="009B3DA9">
        <w:t xml:space="preserve"> </w:t>
      </w:r>
      <w:r w:rsidRPr="002F70C7">
        <w:t>to</w:t>
      </w:r>
      <w:r w:rsidR="003704BD">
        <w:t>:</w:t>
      </w:r>
      <w:r w:rsidRPr="002F70C7">
        <w:t xml:space="preserve"> </w:t>
      </w:r>
      <w:hyperlink r:id="rId10" w:history="1">
        <w:r w:rsidR="003704BD">
          <w:rPr>
            <w:rStyle w:val="Hyperlink"/>
          </w:rPr>
          <w:t>FR13.papers@iaea.org</w:t>
        </w:r>
      </w:hyperlink>
      <w:r w:rsidRPr="002F70C7">
        <w:t xml:space="preserve"> by </w:t>
      </w:r>
      <w:r w:rsidR="004B4E61" w:rsidRPr="000E4B1A">
        <w:rPr>
          <w:b/>
          <w:bCs/>
        </w:rPr>
        <w:t>31 August 2012</w:t>
      </w:r>
      <w:r w:rsidRPr="002F70C7">
        <w:t>.</w:t>
      </w:r>
    </w:p>
    <w:p w:rsidR="002F70C7" w:rsidRPr="002F70C7" w:rsidRDefault="002F70C7" w:rsidP="002F70C7">
      <w:pPr>
        <w:pStyle w:val="BodyText"/>
      </w:pPr>
      <w:r w:rsidRPr="002F70C7">
        <w:t xml:space="preserve">The abstract should not exceed 150 words. The abstract must be in English and give sufficient information on the contents of the proposed paper to enable the </w:t>
      </w:r>
      <w:r w:rsidR="003704BD">
        <w:t xml:space="preserve">Paper </w:t>
      </w:r>
      <w:r w:rsidRPr="002F70C7">
        <w:t>Selection Committee to evaluate it. Introductory and general matters should not be included.</w:t>
      </w:r>
      <w:r w:rsidR="00F83AD0">
        <w:t xml:space="preserve"> Please use the sample abstract on the conference website.</w:t>
      </w:r>
    </w:p>
    <w:p w:rsidR="002F70C7" w:rsidRPr="002F70C7" w:rsidRDefault="002F70C7" w:rsidP="003704BD">
      <w:pPr>
        <w:pStyle w:val="BodyText"/>
      </w:pPr>
      <w:r w:rsidRPr="00DA465F">
        <w:rPr>
          <w:b/>
        </w:rPr>
        <w:t>In addition</w:t>
      </w:r>
      <w:r w:rsidRPr="002F70C7">
        <w:t>, the abstract must also be submitted</w:t>
      </w:r>
      <w:r w:rsidR="00DA465F">
        <w:t xml:space="preserve">, </w:t>
      </w:r>
      <w:r w:rsidR="00DA465F" w:rsidRPr="002F70C7">
        <w:t xml:space="preserve">together with a completed Form for Submission of a Paper (Form B) and </w:t>
      </w:r>
      <w:r w:rsidR="00DA465F">
        <w:t>the Participation Form (Form A),</w:t>
      </w:r>
      <w:r w:rsidR="00DA465F" w:rsidRPr="002F70C7">
        <w:t xml:space="preserve"> </w:t>
      </w:r>
      <w:r w:rsidRPr="002F70C7">
        <w:t xml:space="preserve">to one of the competent official authorities of the participant’s country (e.g. Ministry of Foreign Affairs or </w:t>
      </w:r>
      <w:r w:rsidR="003704BD">
        <w:t>N</w:t>
      </w:r>
      <w:r w:rsidRPr="002F70C7">
        <w:t xml:space="preserve">ational </w:t>
      </w:r>
      <w:r w:rsidR="003704BD">
        <w:t>A</w:t>
      </w:r>
      <w:r w:rsidRPr="002F70C7">
        <w:t xml:space="preserve">tomic </w:t>
      </w:r>
      <w:r w:rsidR="003704BD">
        <w:t>E</w:t>
      </w:r>
      <w:r w:rsidRPr="002F70C7">
        <w:t xml:space="preserve">nergy </w:t>
      </w:r>
      <w:r w:rsidR="003704BD">
        <w:t>A</w:t>
      </w:r>
      <w:r w:rsidRPr="002F70C7">
        <w:t>uthority</w:t>
      </w:r>
      <w:r w:rsidRPr="00FE4503">
        <w:t>)</w:t>
      </w:r>
      <w:r w:rsidR="003704BD">
        <w:t>,</w:t>
      </w:r>
      <w:r w:rsidRPr="00FE4503">
        <w:t xml:space="preserve"> or to an organization invited to participate</w:t>
      </w:r>
      <w:r w:rsidR="003704BD">
        <w:t>,</w:t>
      </w:r>
      <w:r w:rsidRPr="00FE4503">
        <w:t xml:space="preserve"> for subse</w:t>
      </w:r>
      <w:r w:rsidRPr="002F70C7">
        <w:t>quent transmission to the IAEA</w:t>
      </w:r>
      <w:r>
        <w:t xml:space="preserve"> (</w:t>
      </w:r>
      <w:r w:rsidR="00DA465F">
        <w:t>preferably electronically</w:t>
      </w:r>
      <w:r w:rsidR="00FE4503">
        <w:t>)</w:t>
      </w:r>
      <w:r w:rsidR="00DA465F">
        <w:t xml:space="preserve"> to</w:t>
      </w:r>
      <w:r w:rsidR="003704BD">
        <w:t>:</w:t>
      </w:r>
      <w:r w:rsidR="00DA465F">
        <w:t xml:space="preserve"> </w:t>
      </w:r>
      <w:r w:rsidR="008747F6">
        <w:fldChar w:fldCharType="begin"/>
      </w:r>
      <w:r w:rsidR="008747F6">
        <w:instrText xml:space="preserve"> HYPERLINK "mailt</w:instrText>
      </w:r>
      <w:r w:rsidR="008747F6">
        <w:instrText xml:space="preserve">o:official.mail@iaea.org" </w:instrText>
      </w:r>
      <w:r w:rsidR="008747F6">
        <w:fldChar w:fldCharType="separate"/>
      </w:r>
      <w:r w:rsidR="00DA465F" w:rsidRPr="00093AA6">
        <w:rPr>
          <w:rStyle w:val="Hyperlink"/>
        </w:rPr>
        <w:t>official.mail@iaea.org</w:t>
      </w:r>
      <w:r w:rsidR="008747F6">
        <w:rPr>
          <w:rStyle w:val="Hyperlink"/>
        </w:rPr>
        <w:fldChar w:fldCharType="end"/>
      </w:r>
      <w:r w:rsidR="003704BD">
        <w:t xml:space="preserve">, </w:t>
      </w:r>
      <w:r w:rsidRPr="002F70C7">
        <w:t xml:space="preserve">to reach the IAEA also by </w:t>
      </w:r>
      <w:r w:rsidR="004B4E61" w:rsidRPr="000E4B1A">
        <w:rPr>
          <w:b/>
        </w:rPr>
        <w:t>31 August 2012</w:t>
      </w:r>
      <w:r w:rsidRPr="002F70C7">
        <w:t>.</w:t>
      </w:r>
    </w:p>
    <w:p w:rsidR="002F70C7" w:rsidRPr="002F70C7" w:rsidRDefault="002F70C7" w:rsidP="002F70C7">
      <w:pPr>
        <w:pStyle w:val="BodyText"/>
      </w:pPr>
      <w:r w:rsidRPr="00253BFC">
        <w:rPr>
          <w:b/>
          <w:bCs/>
        </w:rPr>
        <w:t>IMPORTANT</w:t>
      </w:r>
      <w:r w:rsidRPr="002F70C7">
        <w:t>: only abstracts that have been received by the above deadline and through the appropriate official authority will be considered.</w:t>
      </w:r>
    </w:p>
    <w:p w:rsidR="00A85CBF" w:rsidRDefault="00A85CBF" w:rsidP="003704BD">
      <w:pPr>
        <w:overflowPunct/>
        <w:autoSpaceDE/>
        <w:autoSpaceDN/>
        <w:adjustRightInd/>
        <w:spacing w:after="170" w:line="280" w:lineRule="atLeast"/>
        <w:jc w:val="both"/>
        <w:textAlignment w:val="auto"/>
      </w:pPr>
      <w:r>
        <w:t xml:space="preserve">(b) Acceptance of </w:t>
      </w:r>
      <w:r w:rsidR="003704BD">
        <w:t>p</w:t>
      </w:r>
      <w:r>
        <w:t xml:space="preserve">apers for </w:t>
      </w:r>
      <w:r w:rsidR="003704BD">
        <w:t>o</w:t>
      </w:r>
      <w:r>
        <w:t xml:space="preserve">ral </w:t>
      </w:r>
      <w:r w:rsidR="003704BD">
        <w:t>p</w:t>
      </w:r>
      <w:r>
        <w:t xml:space="preserve">resentation and </w:t>
      </w:r>
      <w:r w:rsidR="003704BD">
        <w:t>p</w:t>
      </w:r>
      <w:r>
        <w:t xml:space="preserve">oster </w:t>
      </w:r>
      <w:r w:rsidR="003704BD">
        <w:t>p</w:t>
      </w:r>
      <w:r>
        <w:t>resentation</w:t>
      </w:r>
    </w:p>
    <w:p w:rsidR="00A85CBF" w:rsidRDefault="00A85CBF" w:rsidP="00A85CBF">
      <w:pPr>
        <w:overflowPunct/>
        <w:autoSpaceDE/>
        <w:autoSpaceDN/>
        <w:adjustRightInd/>
        <w:spacing w:after="170" w:line="280" w:lineRule="atLeast"/>
        <w:jc w:val="both"/>
        <w:textAlignment w:val="auto"/>
      </w:pPr>
      <w:r>
        <w:t>In order to provide ample time for discussion, the number of papers that can be accepted for oral presentation is limited. If the number of relevant and high quality papers submitted for selection exceeds the acceptable number, some of them will be selected for poster presentation.</w:t>
      </w:r>
    </w:p>
    <w:p w:rsidR="002F70C7" w:rsidRDefault="002F70C7" w:rsidP="002F70C7">
      <w:pPr>
        <w:pStyle w:val="BodyText"/>
      </w:pPr>
      <w:r w:rsidRPr="002F70C7">
        <w:t xml:space="preserve">Authors will be informed </w:t>
      </w:r>
      <w:r w:rsidR="00C46175">
        <w:t xml:space="preserve">by </w:t>
      </w:r>
      <w:r w:rsidR="00541997" w:rsidRPr="00541997">
        <w:t>30</w:t>
      </w:r>
      <w:r w:rsidR="00C46175">
        <w:t xml:space="preserve"> September 2012 </w:t>
      </w:r>
      <w:r w:rsidRPr="002F70C7">
        <w:t xml:space="preserve">whether their papers have been accepted for </w:t>
      </w:r>
      <w:r>
        <w:t>submission of a full paper</w:t>
      </w:r>
      <w:r w:rsidRPr="002F70C7">
        <w:t xml:space="preserve"> and, as appropriate, for presentation </w:t>
      </w:r>
      <w:r>
        <w:t xml:space="preserve">at the conference, either orally or </w:t>
      </w:r>
      <w:r w:rsidRPr="002F70C7">
        <w:t>as a poster. The IAEA, however, reserves the right to refuse the presentation or publication of any paper that does not meet expectations based on the information given in the abstract.</w:t>
      </w:r>
      <w:r w:rsidR="00C46175">
        <w:t xml:space="preserve"> Full papers will be </w:t>
      </w:r>
      <w:r w:rsidR="00C46175" w:rsidRPr="00CC5B05">
        <w:rPr>
          <w:b/>
          <w:bCs/>
        </w:rPr>
        <w:t xml:space="preserve">distributed in a compiled electronic format </w:t>
      </w:r>
      <w:r w:rsidR="00DE4588">
        <w:rPr>
          <w:b/>
          <w:bCs/>
        </w:rPr>
        <w:t xml:space="preserve">(unedited) </w:t>
      </w:r>
      <w:r w:rsidR="00C46175" w:rsidRPr="00CC5B05">
        <w:rPr>
          <w:b/>
          <w:bCs/>
        </w:rPr>
        <w:t xml:space="preserve">free of charge to all participants upon </w:t>
      </w:r>
      <w:r w:rsidR="00C46175" w:rsidRPr="00CC5B05">
        <w:rPr>
          <w:b/>
          <w:bCs/>
        </w:rPr>
        <w:lastRenderedPageBreak/>
        <w:t>registration</w:t>
      </w:r>
      <w:r w:rsidR="00C46175">
        <w:t>. Questions relating to the contributed papers can be raised at the appropriate technical session or panel discussion.</w:t>
      </w:r>
    </w:p>
    <w:p w:rsidR="008D354F" w:rsidRDefault="008D354F" w:rsidP="00DE4588">
      <w:pPr>
        <w:pStyle w:val="BodyText"/>
      </w:pPr>
      <w:r>
        <w:t>(</w:t>
      </w:r>
      <w:r w:rsidR="00FE4503">
        <w:t>c</w:t>
      </w:r>
      <w:r>
        <w:t>) Submission of full papers</w:t>
      </w:r>
    </w:p>
    <w:p w:rsidR="008D354F" w:rsidRDefault="008D354F" w:rsidP="00DE4588">
      <w:pPr>
        <w:pStyle w:val="BodyText"/>
      </w:pPr>
      <w:r>
        <w:t xml:space="preserve">Full papers must be sent electronically (no paper copies) in </w:t>
      </w:r>
      <w:r w:rsidRPr="00F51FB9">
        <w:t>Microsoft Word format</w:t>
      </w:r>
      <w:r w:rsidRPr="009B3DA9">
        <w:t xml:space="preserve"> </w:t>
      </w:r>
      <w:r>
        <w:t>directly to</w:t>
      </w:r>
      <w:r w:rsidR="003704BD">
        <w:t>:</w:t>
      </w:r>
      <w:r>
        <w:t xml:space="preserve"> </w:t>
      </w:r>
      <w:r w:rsidR="008747F6">
        <w:fldChar w:fldCharType="begin"/>
      </w:r>
      <w:r w:rsidR="008747F6">
        <w:instrText xml:space="preserve"> HYPERLINK "mailto:Fr13.papers@iaea.org" </w:instrText>
      </w:r>
      <w:r w:rsidR="008747F6">
        <w:fldChar w:fldCharType="separate"/>
      </w:r>
      <w:r w:rsidR="003704BD">
        <w:rPr>
          <w:rStyle w:val="Hyperlink"/>
        </w:rPr>
        <w:t>FR13.papers@iaea.org</w:t>
      </w:r>
      <w:r w:rsidR="008747F6">
        <w:rPr>
          <w:rStyle w:val="Hyperlink"/>
        </w:rPr>
        <w:fldChar w:fldCharType="end"/>
      </w:r>
      <w:r>
        <w:t xml:space="preserve"> by </w:t>
      </w:r>
      <w:r w:rsidR="00C46175" w:rsidRPr="00253BFC">
        <w:rPr>
          <w:b/>
          <w:bCs/>
        </w:rPr>
        <w:t>30 November 2012</w:t>
      </w:r>
      <w:r>
        <w:t>.</w:t>
      </w:r>
    </w:p>
    <w:p w:rsidR="008D354F" w:rsidRDefault="008D354F" w:rsidP="00DE4588">
      <w:pPr>
        <w:pStyle w:val="BodyText"/>
      </w:pPr>
      <w:r>
        <w:t xml:space="preserve">The full paper should not exceed </w:t>
      </w:r>
      <w:r w:rsidR="00C46175">
        <w:t>ten</w:t>
      </w:r>
      <w:r>
        <w:t xml:space="preserve"> pages. Guidelines and a template for the preparation and submission of full papers will be available on the </w:t>
      </w:r>
      <w:r w:rsidR="00C46175">
        <w:t>conference</w:t>
      </w:r>
      <w:r>
        <w:t xml:space="preserve"> website.</w:t>
      </w:r>
    </w:p>
    <w:p w:rsidR="008D354F" w:rsidRDefault="008D354F" w:rsidP="00DE4588">
      <w:pPr>
        <w:pStyle w:val="BodyText"/>
      </w:pPr>
      <w:r>
        <w:t>(</w:t>
      </w:r>
      <w:r w:rsidR="00FE4503">
        <w:t>d</w:t>
      </w:r>
      <w:r>
        <w:t>) Presentation of posters</w:t>
      </w:r>
    </w:p>
    <w:p w:rsidR="00293C84" w:rsidRDefault="008D354F" w:rsidP="00DE4588">
      <w:pPr>
        <w:pStyle w:val="BodyText"/>
      </w:pPr>
      <w:r>
        <w:t xml:space="preserve">Guidelines for the preparation of a poster will be </w:t>
      </w:r>
      <w:r w:rsidR="00CE1415">
        <w:t xml:space="preserve">made </w:t>
      </w:r>
      <w:r>
        <w:t xml:space="preserve">available on the </w:t>
      </w:r>
      <w:r w:rsidR="00DE4588">
        <w:t>conference</w:t>
      </w:r>
      <w:r>
        <w:t xml:space="preserve"> website</w:t>
      </w:r>
      <w:r w:rsidR="00CE1415">
        <w:t xml:space="preserve"> in due course</w:t>
      </w:r>
      <w:r w:rsidR="00FE4503">
        <w:t>.</w:t>
      </w:r>
    </w:p>
    <w:p w:rsidR="00733D7D" w:rsidRPr="00FC7660" w:rsidRDefault="00FC7660" w:rsidP="00CE1415">
      <w:pPr>
        <w:pStyle w:val="Heading2"/>
        <w:numPr>
          <w:ilvl w:val="0"/>
          <w:numId w:val="0"/>
        </w:numPr>
        <w:spacing w:before="840" w:after="360"/>
        <w:rPr>
          <w:sz w:val="32"/>
          <w:szCs w:val="32"/>
        </w:rPr>
      </w:pPr>
      <w:r>
        <w:rPr>
          <w:sz w:val="32"/>
          <w:szCs w:val="32"/>
        </w:rPr>
        <w:t>E.2.</w:t>
      </w:r>
      <w:r w:rsidR="00CE1415">
        <w:rPr>
          <w:sz w:val="32"/>
          <w:szCs w:val="32"/>
        </w:rPr>
        <w:t xml:space="preserve"> </w:t>
      </w:r>
      <w:r w:rsidR="00733D7D" w:rsidRPr="00FC7660">
        <w:rPr>
          <w:sz w:val="32"/>
          <w:szCs w:val="32"/>
        </w:rPr>
        <w:t xml:space="preserve">Conference </w:t>
      </w:r>
      <w:r w:rsidR="00CE1415">
        <w:rPr>
          <w:sz w:val="32"/>
          <w:szCs w:val="32"/>
        </w:rPr>
        <w:t>P</w:t>
      </w:r>
      <w:r w:rsidR="00733D7D" w:rsidRPr="00FC7660">
        <w:rPr>
          <w:sz w:val="32"/>
          <w:szCs w:val="32"/>
        </w:rPr>
        <w:t>roceedings</w:t>
      </w:r>
    </w:p>
    <w:p w:rsidR="00733D7D" w:rsidRDefault="00733D7D" w:rsidP="00CE1415">
      <w:pPr>
        <w:pStyle w:val="BodyText"/>
      </w:pPr>
      <w:r>
        <w:t>The proceedings</w:t>
      </w:r>
      <w:r w:rsidR="008B7EE7">
        <w:t xml:space="preserve"> containing</w:t>
      </w:r>
      <w:r w:rsidR="008B28E7">
        <w:t xml:space="preserve"> summar</w:t>
      </w:r>
      <w:r w:rsidR="00CE1415">
        <w:t>ies</w:t>
      </w:r>
      <w:r w:rsidR="008B28E7">
        <w:t xml:space="preserve"> of the plenary and technical sessions as well as full papers presented at the </w:t>
      </w:r>
      <w:r w:rsidR="002A4E69">
        <w:t>c</w:t>
      </w:r>
      <w:r w:rsidR="008B28E7">
        <w:t>onference</w:t>
      </w:r>
      <w:r w:rsidR="008B7EE7">
        <w:t xml:space="preserve"> </w:t>
      </w:r>
      <w:r>
        <w:t>will be published by the IAEA as soon as possible after the conference</w:t>
      </w:r>
      <w:r w:rsidR="008B7EE7">
        <w:t xml:space="preserve">. The proceedings can be ordered, </w:t>
      </w:r>
      <w:r w:rsidR="008B7EE7" w:rsidRPr="008B7EE7">
        <w:t>at a special discounted price</w:t>
      </w:r>
      <w:r w:rsidR="008B7EE7">
        <w:t>, during the conference.</w:t>
      </w:r>
    </w:p>
    <w:p w:rsidR="00733D7D" w:rsidRDefault="00A8775D" w:rsidP="005137FE">
      <w:pPr>
        <w:pStyle w:val="Heading1"/>
        <w:numPr>
          <w:ilvl w:val="0"/>
          <w:numId w:val="21"/>
        </w:numPr>
        <w:spacing w:before="840" w:after="360"/>
      </w:pPr>
      <w:r>
        <w:t xml:space="preserve">Participation and </w:t>
      </w:r>
      <w:r w:rsidR="000A5FE0">
        <w:t>Registration</w:t>
      </w:r>
    </w:p>
    <w:p w:rsidR="00733D7D" w:rsidRDefault="00733D7D" w:rsidP="00253BFC">
      <w:pPr>
        <w:pStyle w:val="BodyText"/>
      </w:pPr>
      <w:r>
        <w:t>All persons wishing to participate in the conference are requested to register online in advance</w:t>
      </w:r>
      <w:r w:rsidR="00C06DD4">
        <w:t xml:space="preserve"> </w:t>
      </w:r>
      <w:r w:rsidR="00C06DD4" w:rsidRPr="008B7EE7">
        <w:t xml:space="preserve">(see Section </w:t>
      </w:r>
      <w:r w:rsidR="00C06DD4">
        <w:t>O</w:t>
      </w:r>
      <w:r w:rsidR="00C06DD4" w:rsidRPr="008B7EE7">
        <w:t>)</w:t>
      </w:r>
      <w:r>
        <w:t xml:space="preserve">. </w:t>
      </w:r>
      <w:r w:rsidRPr="00F51FB9">
        <w:rPr>
          <w:b/>
        </w:rPr>
        <w:t>In addition</w:t>
      </w:r>
      <w:r>
        <w:t>, they must send a completed Participation Form (Form A), the Form</w:t>
      </w:r>
      <w:r w:rsidR="00A33BA4">
        <w:t xml:space="preserve"> for Submission of a Paper</w:t>
      </w:r>
      <w:r>
        <w:t xml:space="preserve"> (Form B) (if applicable), and the Grant Application Form (Form C) (if applicable) as soon as possible to the competent official authority for subsequent transmission to the IAEA</w:t>
      </w:r>
      <w:r w:rsidR="009B3DA9">
        <w:t xml:space="preserve"> (preferably electronically</w:t>
      </w:r>
      <w:r w:rsidR="002A4E69">
        <w:t>)</w:t>
      </w:r>
      <w:r w:rsidR="009B3DA9">
        <w:t xml:space="preserve"> to</w:t>
      </w:r>
      <w:r w:rsidR="00CE1415">
        <w:t>:</w:t>
      </w:r>
      <w:r w:rsidR="009B3DA9">
        <w:t xml:space="preserve"> </w:t>
      </w:r>
      <w:r w:rsidR="008747F6">
        <w:fldChar w:fldCharType="begin"/>
      </w:r>
      <w:r w:rsidR="008747F6">
        <w:instrText xml:space="preserve"> HYPERLINK "mailto:official.mail@iaea.org" </w:instrText>
      </w:r>
      <w:r w:rsidR="008747F6">
        <w:fldChar w:fldCharType="separate"/>
      </w:r>
      <w:r w:rsidR="009B3DA9" w:rsidRPr="00093AA6">
        <w:rPr>
          <w:rStyle w:val="Hyperlink"/>
        </w:rPr>
        <w:t>official.mail@iaea.org</w:t>
      </w:r>
      <w:r w:rsidR="008747F6">
        <w:rPr>
          <w:rStyle w:val="Hyperlink"/>
        </w:rPr>
        <w:fldChar w:fldCharType="end"/>
      </w:r>
      <w:r>
        <w:t>.</w:t>
      </w:r>
    </w:p>
    <w:p w:rsidR="00733D7D" w:rsidRDefault="00733D7D" w:rsidP="00FC4CE7">
      <w:pPr>
        <w:pStyle w:val="BodyText"/>
      </w:pPr>
      <w:r>
        <w:t xml:space="preserve">A participant will be accepted only if the Participation Form is </w:t>
      </w:r>
      <w:r w:rsidR="000A5FE0">
        <w:t xml:space="preserve">submitted to the IAEA </w:t>
      </w:r>
      <w:r>
        <w:t xml:space="preserve">through </w:t>
      </w:r>
      <w:r w:rsidR="000A5FE0">
        <w:t xml:space="preserve">one of </w:t>
      </w:r>
      <w:r>
        <w:t xml:space="preserve">the </w:t>
      </w:r>
      <w:r w:rsidR="000A5FE0" w:rsidRPr="00AE2E9B">
        <w:rPr>
          <w:b/>
        </w:rPr>
        <w:t>competent official authorities</w:t>
      </w:r>
      <w:r w:rsidR="000A5FE0">
        <w:t xml:space="preserve">. </w:t>
      </w:r>
      <w:r w:rsidR="00FC4CE7">
        <w:t xml:space="preserve">These </w:t>
      </w:r>
      <w:r w:rsidR="000A5FE0">
        <w:t>authorities include:</w:t>
      </w:r>
    </w:p>
    <w:p w:rsidR="000A5FE0" w:rsidRDefault="000A5FE0" w:rsidP="00AE2E9B">
      <w:pPr>
        <w:pStyle w:val="BodyText"/>
        <w:numPr>
          <w:ilvl w:val="0"/>
          <w:numId w:val="19"/>
        </w:numPr>
      </w:pPr>
      <w:r>
        <w:t>Ministry of Foreign Affairs;</w:t>
      </w:r>
    </w:p>
    <w:p w:rsidR="000A5FE0" w:rsidRDefault="000A5FE0" w:rsidP="00AE2E9B">
      <w:pPr>
        <w:pStyle w:val="BodyText"/>
        <w:numPr>
          <w:ilvl w:val="0"/>
          <w:numId w:val="19"/>
        </w:numPr>
      </w:pPr>
      <w:r>
        <w:t>National Atomic Energy Authority;</w:t>
      </w:r>
      <w:r w:rsidR="00A8775D">
        <w:t xml:space="preserve"> and</w:t>
      </w:r>
    </w:p>
    <w:p w:rsidR="000A5FE0" w:rsidRPr="00A8775D" w:rsidRDefault="000A5FE0" w:rsidP="0079744F">
      <w:pPr>
        <w:pStyle w:val="BodyText"/>
        <w:numPr>
          <w:ilvl w:val="0"/>
          <w:numId w:val="19"/>
        </w:numPr>
      </w:pPr>
      <w:r w:rsidRPr="00A8775D">
        <w:t>Invited organizations</w:t>
      </w:r>
      <w:r w:rsidR="009D3655" w:rsidRPr="00A8775D">
        <w:t xml:space="preserve"> (</w:t>
      </w:r>
      <w:r w:rsidR="00A8775D">
        <w:t>E</w:t>
      </w:r>
      <w:r w:rsidR="00CE1415">
        <w:t>uropean Union</w:t>
      </w:r>
      <w:r w:rsidR="00A8775D">
        <w:t xml:space="preserve">, </w:t>
      </w:r>
      <w:r w:rsidR="0079744F">
        <w:t>the Nuclear Energy Agency of the Organisation for Economic Co-operation and Development</w:t>
      </w:r>
      <w:r w:rsidR="009D3655" w:rsidRPr="00A8775D">
        <w:t>)</w:t>
      </w:r>
      <w:r w:rsidRPr="00A8775D">
        <w:t>.</w:t>
      </w:r>
    </w:p>
    <w:p w:rsidR="00733D7D" w:rsidRDefault="00733D7D" w:rsidP="00CC5B05">
      <w:pPr>
        <w:pStyle w:val="BodyText"/>
      </w:pPr>
      <w:r>
        <w:t xml:space="preserve">Participants whose official designations have been received by the IAEA will receive further information on the conference at least three months before the </w:t>
      </w:r>
      <w:r w:rsidR="00051966">
        <w:t>start of the conference</w:t>
      </w:r>
      <w:r>
        <w:t>. This information will also be avail</w:t>
      </w:r>
      <w:r w:rsidR="006E42FC">
        <w:t>able on the conference website</w:t>
      </w:r>
      <w:r w:rsidRPr="006E42FC">
        <w:t>.</w:t>
      </w:r>
    </w:p>
    <w:p w:rsidR="005137FE" w:rsidRDefault="005137FE" w:rsidP="00CC5B05">
      <w:pPr>
        <w:pStyle w:val="BodyText"/>
      </w:pPr>
    </w:p>
    <w:p w:rsidR="00733D7D" w:rsidRPr="006E42FC" w:rsidRDefault="00733D7D" w:rsidP="005137FE">
      <w:pPr>
        <w:pStyle w:val="Heading1"/>
        <w:spacing w:before="840" w:after="360"/>
      </w:pPr>
      <w:r w:rsidRPr="006E42FC">
        <w:lastRenderedPageBreak/>
        <w:t>Expenditures</w:t>
      </w:r>
      <w:r w:rsidR="00DC40A6" w:rsidRPr="006E42FC">
        <w:t>/Grants</w:t>
      </w:r>
    </w:p>
    <w:p w:rsidR="00733D7D" w:rsidRDefault="00733D7D" w:rsidP="00CC5B05">
      <w:pPr>
        <w:pStyle w:val="BodyText"/>
      </w:pPr>
      <w:r>
        <w:t>No registration fee is charged to participants.</w:t>
      </w:r>
    </w:p>
    <w:p w:rsidR="00733D7D" w:rsidRDefault="00C91D08" w:rsidP="0079744F">
      <w:pPr>
        <w:pStyle w:val="BodyText"/>
      </w:pPr>
      <w:r w:rsidRPr="00C91D08">
        <w:t xml:space="preserve">The IAEA is generally not in a position to bear the travel and other costs of designated participants </w:t>
      </w:r>
      <w:r w:rsidR="0079744F">
        <w:t>in</w:t>
      </w:r>
      <w:r w:rsidR="0079744F" w:rsidRPr="00C91D08">
        <w:t xml:space="preserve"> </w:t>
      </w:r>
      <w:r>
        <w:t>the</w:t>
      </w:r>
      <w:r w:rsidRPr="00C91D08">
        <w:t xml:space="preserve"> conference. The IAEA has, however, limited funds at its disposal to help meet the cost of attendance of selected specialists from Member States eligible to receive technical assistance under the IAEA</w:t>
      </w:r>
      <w:r w:rsidR="003F552A">
        <w:t>’</w:t>
      </w:r>
      <w:r w:rsidRPr="00C91D08">
        <w:t>s te</w:t>
      </w:r>
      <w:r>
        <w:t xml:space="preserve">chnical cooperation programme. </w:t>
      </w:r>
      <w:r w:rsidRPr="00C91D08">
        <w:t>Such assistance may be offered, upon specific request, provided that in the IAEA</w:t>
      </w:r>
      <w:r w:rsidR="003F552A">
        <w:t>’</w:t>
      </w:r>
      <w:r w:rsidRPr="00C91D08">
        <w:t xml:space="preserve">s view </w:t>
      </w:r>
      <w:r w:rsidR="00CC5B05">
        <w:t>a</w:t>
      </w:r>
      <w:r w:rsidR="00CC5B05" w:rsidRPr="00C91D08">
        <w:t xml:space="preserve"> </w:t>
      </w:r>
      <w:r w:rsidRPr="00C91D08">
        <w:t xml:space="preserve">participant will make an important contribution to the </w:t>
      </w:r>
      <w:r w:rsidR="003F552A">
        <w:t>conference</w:t>
      </w:r>
      <w:r w:rsidRPr="00C91D08">
        <w:t xml:space="preserve">. </w:t>
      </w:r>
      <w:r w:rsidR="00245D80">
        <w:t>In general, not more than one grant will be awarded to any one country</w:t>
      </w:r>
      <w:r w:rsidRPr="00C91D08">
        <w:t>.</w:t>
      </w:r>
    </w:p>
    <w:p w:rsidR="00AF50D5" w:rsidRDefault="00733D7D" w:rsidP="0079744F">
      <w:pPr>
        <w:pStyle w:val="BodyText"/>
      </w:pPr>
      <w:r>
        <w:t xml:space="preserve">If </w:t>
      </w:r>
      <w:r w:rsidR="0079744F">
        <w:t>G</w:t>
      </w:r>
      <w:r>
        <w:t xml:space="preserve">overnments wish to apply for a grant on behalf of one of their specialists, they should address specific requests to the IAEA </w:t>
      </w:r>
      <w:r w:rsidR="009B3DA9">
        <w:t>(preferably electronically to</w:t>
      </w:r>
      <w:r w:rsidR="0079744F">
        <w:t>:</w:t>
      </w:r>
      <w:r w:rsidR="009B3DA9">
        <w:t xml:space="preserve"> </w:t>
      </w:r>
      <w:r w:rsidR="008747F6">
        <w:fldChar w:fldCharType="begin"/>
      </w:r>
      <w:r w:rsidR="008747F6">
        <w:instrText xml:space="preserve"> HYPERLINK "mailto:official.mail@iaea.org" </w:instrText>
      </w:r>
      <w:r w:rsidR="008747F6">
        <w:fldChar w:fldCharType="separate"/>
      </w:r>
      <w:r w:rsidR="009B3DA9" w:rsidRPr="00093AA6">
        <w:rPr>
          <w:rStyle w:val="Hyperlink"/>
        </w:rPr>
        <w:t>official.mail@iaea.org</w:t>
      </w:r>
      <w:r w:rsidR="008747F6">
        <w:rPr>
          <w:rStyle w:val="Hyperlink"/>
        </w:rPr>
        <w:fldChar w:fldCharType="end"/>
      </w:r>
      <w:r w:rsidR="009B3DA9">
        <w:t xml:space="preserve">) </w:t>
      </w:r>
      <w:r>
        <w:t>to this effect. Governments should ensure that applications for grants are:</w:t>
      </w:r>
    </w:p>
    <w:p w:rsidR="00733D7D" w:rsidRPr="00FC031F" w:rsidRDefault="00733D7D" w:rsidP="00CC5B05">
      <w:pPr>
        <w:pStyle w:val="BodyTextMultiline"/>
      </w:pPr>
      <w:r w:rsidRPr="00FC031F">
        <w:t xml:space="preserve">Submitted by </w:t>
      </w:r>
      <w:r w:rsidR="004B4E61">
        <w:rPr>
          <w:b/>
          <w:bCs/>
        </w:rPr>
        <w:t>31 August 2012</w:t>
      </w:r>
      <w:r w:rsidR="005137FE" w:rsidRPr="00EF36E0">
        <w:rPr>
          <w:bCs/>
        </w:rPr>
        <w:t xml:space="preserve"> </w:t>
      </w:r>
      <w:r w:rsidR="0079744F">
        <w:rPr>
          <w:bCs/>
        </w:rPr>
        <w:t xml:space="preserve">at the </w:t>
      </w:r>
      <w:r w:rsidR="005137FE" w:rsidRPr="00EF36E0">
        <w:rPr>
          <w:bCs/>
        </w:rPr>
        <w:t>latest</w:t>
      </w:r>
      <w:r w:rsidRPr="00FC031F">
        <w:t>;</w:t>
      </w:r>
    </w:p>
    <w:p w:rsidR="00733D7D" w:rsidRDefault="00733D7D" w:rsidP="00CC5B05">
      <w:pPr>
        <w:pStyle w:val="BodyTextMultiline"/>
      </w:pPr>
      <w:r>
        <w:t>Accompanied by a duly completed and signed Grant Application Form (Form C);</w:t>
      </w:r>
    </w:p>
    <w:p w:rsidR="00733D7D" w:rsidRDefault="00733D7D" w:rsidP="00CC5B05">
      <w:pPr>
        <w:pStyle w:val="BodyTextMultiline"/>
      </w:pPr>
      <w:r>
        <w:t>Accompanied by a comple</w:t>
      </w:r>
      <w:r w:rsidR="00A303CE">
        <w:t>ted Participation Form (Form A)</w:t>
      </w:r>
      <w:r w:rsidR="00693AD7">
        <w:t>;</w:t>
      </w:r>
      <w:r w:rsidR="005137FE">
        <w:t xml:space="preserve"> and</w:t>
      </w:r>
    </w:p>
    <w:p w:rsidR="00A303CE" w:rsidRDefault="00A303CE" w:rsidP="003F552A">
      <w:pPr>
        <w:pStyle w:val="BodyTextMultiline"/>
      </w:pPr>
      <w:r>
        <w:t>Accompanied by a completed</w:t>
      </w:r>
      <w:r w:rsidRPr="00A303CE">
        <w:t xml:space="preserve"> Form </w:t>
      </w:r>
      <w:r w:rsidR="003F552A">
        <w:t xml:space="preserve">for Submission of a Paper </w:t>
      </w:r>
      <w:r w:rsidRPr="00A303CE">
        <w:t>(Form B) (if applica</w:t>
      </w:r>
      <w:r w:rsidR="00693AD7">
        <w:t>ble)</w:t>
      </w:r>
      <w:r w:rsidR="005137FE">
        <w:t>.</w:t>
      </w:r>
    </w:p>
    <w:p w:rsidR="00733D7D" w:rsidRDefault="00733D7D" w:rsidP="00CC5B05">
      <w:pPr>
        <w:pStyle w:val="BodyText"/>
      </w:pPr>
      <w:r>
        <w:t>Applications that do not comply with the above conditions cannot be considered.</w:t>
      </w:r>
    </w:p>
    <w:p w:rsidR="00821CF9" w:rsidRDefault="00733D7D" w:rsidP="00CC5B05">
      <w:pPr>
        <w:pStyle w:val="BodyText"/>
      </w:pPr>
      <w:r w:rsidRPr="009970B8">
        <w:t xml:space="preserve">Approved grants will be issued in the form of a lump sum payment that usually covers </w:t>
      </w:r>
      <w:r w:rsidRPr="009970B8">
        <w:rPr>
          <w:b/>
        </w:rPr>
        <w:t>only part of the cost of attendance</w:t>
      </w:r>
      <w:r w:rsidRPr="009970B8">
        <w:t>.</w:t>
      </w:r>
    </w:p>
    <w:p w:rsidR="00733D7D" w:rsidRDefault="00733D7D" w:rsidP="00253BFC">
      <w:pPr>
        <w:pStyle w:val="Heading1"/>
        <w:spacing w:before="840" w:after="360"/>
      </w:pPr>
      <w:r>
        <w:t>Distribution of Documents</w:t>
      </w:r>
    </w:p>
    <w:p w:rsidR="00DC40A6" w:rsidRDefault="00733D7D" w:rsidP="00253BFC">
      <w:pPr>
        <w:pStyle w:val="BodyText"/>
      </w:pPr>
      <w:r>
        <w:t>A preliminary programme will be posted on the IAEA conference website as soon as possible</w:t>
      </w:r>
      <w:r w:rsidR="005079BD">
        <w:t xml:space="preserve"> (see Section O)</w:t>
      </w:r>
      <w:r>
        <w:t xml:space="preserve">. The final programme and the </w:t>
      </w:r>
      <w:r w:rsidR="00C36BBE">
        <w:t xml:space="preserve">electronic compendium </w:t>
      </w:r>
      <w:r w:rsidR="00611C65">
        <w:t xml:space="preserve">of </w:t>
      </w:r>
      <w:r w:rsidR="00C36BBE">
        <w:t xml:space="preserve">papers </w:t>
      </w:r>
      <w:r>
        <w:t>will be available free of charge upon registration at the conference.</w:t>
      </w:r>
    </w:p>
    <w:p w:rsidR="00DC40A6" w:rsidRPr="00E6286B" w:rsidRDefault="00DC40A6" w:rsidP="005137FE">
      <w:pPr>
        <w:pStyle w:val="Heading1"/>
        <w:spacing w:before="840" w:after="360"/>
      </w:pPr>
      <w:r w:rsidRPr="00E6286B">
        <w:t>E</w:t>
      </w:r>
      <w:r w:rsidR="00701779" w:rsidRPr="00E6286B">
        <w:t>xhibit</w:t>
      </w:r>
      <w:r w:rsidR="003F6EE6">
        <w:t>ion</w:t>
      </w:r>
      <w:r w:rsidR="00701779" w:rsidRPr="00E6286B">
        <w:t>s</w:t>
      </w:r>
    </w:p>
    <w:p w:rsidR="009D3655" w:rsidRDefault="009D3655" w:rsidP="009D3655">
      <w:pPr>
        <w:pStyle w:val="BodyText"/>
      </w:pPr>
      <w:r>
        <w:t xml:space="preserve">Space will be available for display/exhibits by commercial vendors during the conference. This space is perfectly located in the lobby between the meeting rooms. Interested </w:t>
      </w:r>
      <w:r w:rsidR="005079BD">
        <w:t>exhibitors</w:t>
      </w:r>
      <w:r>
        <w:t xml:space="preserve"> should contact the Local Organizing Committee by email as soon as possible:</w:t>
      </w:r>
    </w:p>
    <w:p w:rsidR="00341C44" w:rsidRPr="00341C44" w:rsidRDefault="00B22274" w:rsidP="009D3655">
      <w:pPr>
        <w:pStyle w:val="BodyText"/>
        <w:spacing w:after="0"/>
      </w:pPr>
      <w:r>
        <w:t xml:space="preserve">Ms </w:t>
      </w:r>
      <w:r w:rsidR="009D3655" w:rsidRPr="00341C44">
        <w:t xml:space="preserve">Sylvie </w:t>
      </w:r>
      <w:proofErr w:type="spellStart"/>
      <w:r w:rsidR="009D3655" w:rsidRPr="00341C44">
        <w:t>Delaplace</w:t>
      </w:r>
      <w:proofErr w:type="spellEnd"/>
    </w:p>
    <w:p w:rsidR="009D3655" w:rsidRPr="00341C44" w:rsidRDefault="002C51F2" w:rsidP="009D3655">
      <w:pPr>
        <w:pStyle w:val="BodyText"/>
        <w:spacing w:after="0"/>
      </w:pPr>
      <w:r w:rsidRPr="002C51F2">
        <w:t xml:space="preserve">French Nuclear Energy Society </w:t>
      </w:r>
      <w:r w:rsidR="009D3655" w:rsidRPr="00341C44">
        <w:t>(SFEN)</w:t>
      </w:r>
    </w:p>
    <w:p w:rsidR="009D3655" w:rsidRPr="00F10976" w:rsidRDefault="00341C44" w:rsidP="009D3655">
      <w:pPr>
        <w:pStyle w:val="BodyText"/>
        <w:spacing w:after="0"/>
        <w:rPr>
          <w:lang w:val="fr-FR"/>
        </w:rPr>
      </w:pPr>
      <w:r w:rsidRPr="00F10976">
        <w:rPr>
          <w:lang w:val="fr-FR"/>
        </w:rPr>
        <w:t>5, rue des Morillons</w:t>
      </w:r>
    </w:p>
    <w:p w:rsidR="00341C44" w:rsidRPr="00F10976" w:rsidRDefault="00341C44" w:rsidP="009D3655">
      <w:pPr>
        <w:pStyle w:val="BodyText"/>
        <w:spacing w:after="0"/>
        <w:rPr>
          <w:lang w:val="fr-FR"/>
        </w:rPr>
      </w:pPr>
      <w:r w:rsidRPr="00F10976">
        <w:rPr>
          <w:lang w:val="fr-FR"/>
        </w:rPr>
        <w:t>F-75015 Paris, France</w:t>
      </w:r>
    </w:p>
    <w:p w:rsidR="009D3655" w:rsidRDefault="009D3655" w:rsidP="009D3655">
      <w:pPr>
        <w:pStyle w:val="BodyText"/>
        <w:spacing w:after="0"/>
      </w:pPr>
      <w:r>
        <w:t xml:space="preserve">Email: </w:t>
      </w:r>
      <w:r w:rsidR="008747F6">
        <w:fldChar w:fldCharType="begin"/>
      </w:r>
      <w:r w:rsidR="008747F6">
        <w:instrText xml:space="preserve"> HYPERLINK "mailto:FR13@sfen.fr" </w:instrText>
      </w:r>
      <w:r w:rsidR="008747F6">
        <w:fldChar w:fldCharType="separate"/>
      </w:r>
      <w:r w:rsidRPr="00822CF3">
        <w:rPr>
          <w:rStyle w:val="Hyperlink"/>
        </w:rPr>
        <w:t>FR13@sfen.fr</w:t>
      </w:r>
      <w:r w:rsidR="008747F6">
        <w:rPr>
          <w:rStyle w:val="Hyperlink"/>
        </w:rPr>
        <w:fldChar w:fldCharType="end"/>
      </w:r>
    </w:p>
    <w:p w:rsidR="009D3655" w:rsidRDefault="009D3655" w:rsidP="009D3655">
      <w:pPr>
        <w:pStyle w:val="BodyText"/>
        <w:spacing w:after="0"/>
      </w:pPr>
    </w:p>
    <w:p w:rsidR="00733D7D" w:rsidRDefault="00733D7D" w:rsidP="005137FE">
      <w:pPr>
        <w:pStyle w:val="Heading1"/>
        <w:spacing w:before="840" w:after="360"/>
      </w:pPr>
      <w:r>
        <w:lastRenderedPageBreak/>
        <w:t>Working Language</w:t>
      </w:r>
    </w:p>
    <w:p w:rsidR="00AF50D5" w:rsidRDefault="00733D7D" w:rsidP="00733D7D">
      <w:pPr>
        <w:pStyle w:val="BodyText"/>
      </w:pPr>
      <w:r>
        <w:t>The working language of the conference will be English.</w:t>
      </w:r>
    </w:p>
    <w:p w:rsidR="009F44B5" w:rsidRPr="009F44B5" w:rsidRDefault="009F44B5" w:rsidP="005137FE">
      <w:pPr>
        <w:pStyle w:val="Heading1"/>
        <w:spacing w:before="840" w:after="360"/>
      </w:pPr>
      <w:r w:rsidRPr="009F44B5">
        <w:t>Conference Venue and Accommodation</w:t>
      </w:r>
    </w:p>
    <w:p w:rsidR="009F44B5" w:rsidRPr="009F44B5" w:rsidRDefault="009F44B5" w:rsidP="00CC5B05">
      <w:pPr>
        <w:overflowPunct/>
        <w:spacing w:after="170" w:line="280" w:lineRule="atLeast"/>
        <w:jc w:val="both"/>
        <w:textAlignment w:val="auto"/>
      </w:pPr>
      <w:r w:rsidRPr="009F44B5">
        <w:t xml:space="preserve">The conference </w:t>
      </w:r>
      <w:r w:rsidR="00E86ED6">
        <w:t xml:space="preserve">will be held at the </w:t>
      </w:r>
      <w:proofErr w:type="spellStart"/>
      <w:r w:rsidR="00E86ED6">
        <w:t>Palais</w:t>
      </w:r>
      <w:proofErr w:type="spellEnd"/>
      <w:r w:rsidR="00E86ED6">
        <w:t xml:space="preserve"> des </w:t>
      </w:r>
      <w:proofErr w:type="spellStart"/>
      <w:r w:rsidR="00E86ED6">
        <w:t>Congrès</w:t>
      </w:r>
      <w:proofErr w:type="spellEnd"/>
      <w:r w:rsidR="00E86ED6">
        <w:t xml:space="preserve"> </w:t>
      </w:r>
      <w:r w:rsidR="001A51EB">
        <w:t>de</w:t>
      </w:r>
      <w:r w:rsidR="00E86ED6">
        <w:t xml:space="preserve"> Paris</w:t>
      </w:r>
      <w:r w:rsidR="001A51EB">
        <w:t>, Paris, France</w:t>
      </w:r>
      <w:r w:rsidRPr="009F44B5">
        <w:t>.</w:t>
      </w:r>
    </w:p>
    <w:p w:rsidR="00733D7D" w:rsidRDefault="009F44B5" w:rsidP="00CC5B05">
      <w:pPr>
        <w:overflowPunct/>
        <w:spacing w:after="170" w:line="280" w:lineRule="atLeast"/>
        <w:jc w:val="both"/>
        <w:textAlignment w:val="auto"/>
      </w:pPr>
      <w:r w:rsidRPr="009F44B5">
        <w:t xml:space="preserve">Detailed information on accommodation and other administrative matters will be sent directly to all designated participants approximately three months before the </w:t>
      </w:r>
      <w:r w:rsidR="003F552A">
        <w:t>conference</w:t>
      </w:r>
      <w:r w:rsidRPr="009F44B5">
        <w:t>. This information will also be made available on the conference web</w:t>
      </w:r>
      <w:r w:rsidR="003F552A">
        <w:t>site</w:t>
      </w:r>
      <w:r w:rsidR="001A51EB">
        <w:t>, in due course</w:t>
      </w:r>
      <w:r w:rsidRPr="009F44B5">
        <w:t>.</w:t>
      </w:r>
    </w:p>
    <w:p w:rsidR="00733D7D" w:rsidRDefault="00733D7D" w:rsidP="005137FE">
      <w:pPr>
        <w:pStyle w:val="Heading1"/>
        <w:spacing w:before="840" w:after="360"/>
      </w:pPr>
      <w:r>
        <w:t>Visa</w:t>
      </w:r>
      <w:r w:rsidR="00877F18">
        <w:t>s</w:t>
      </w:r>
    </w:p>
    <w:p w:rsidR="008C02A1" w:rsidRDefault="00733D7D" w:rsidP="00D57870">
      <w:pPr>
        <w:overflowPunct/>
        <w:spacing w:after="170" w:line="280" w:lineRule="atLeast"/>
        <w:jc w:val="both"/>
        <w:textAlignment w:val="auto"/>
      </w:pPr>
      <w:r w:rsidRPr="00E6286B">
        <w:t xml:space="preserve">Designated participants who require a visa to enter </w:t>
      </w:r>
      <w:r w:rsidR="00E86ED6">
        <w:t>France</w:t>
      </w:r>
      <w:r w:rsidRPr="00E6286B">
        <w:t xml:space="preserve"> should submit the necessary application to the nearest diplomatic or consular representative of </w:t>
      </w:r>
      <w:r w:rsidR="00E86ED6">
        <w:t>France</w:t>
      </w:r>
      <w:r w:rsidR="00FF4395" w:rsidRPr="00E6286B">
        <w:t xml:space="preserve"> as soon as possible.</w:t>
      </w:r>
      <w:r w:rsidRPr="00E6286B">
        <w:t xml:space="preserve"> Please note that </w:t>
      </w:r>
      <w:r w:rsidR="00E86ED6">
        <w:t>France</w:t>
      </w:r>
      <w:r w:rsidRPr="00E6286B">
        <w:t xml:space="preserve"> is a Schengen State and therefore persons who require a visa will have to apply for a Schengen visa. In States where </w:t>
      </w:r>
      <w:r w:rsidR="00E86ED6">
        <w:t>France</w:t>
      </w:r>
      <w:r w:rsidRPr="00E6286B">
        <w:t xml:space="preserve"> has no diplomatic mission, visas can be obtained from the consular authority of a Schengen Partner State representing </w:t>
      </w:r>
      <w:r w:rsidR="00E86ED6">
        <w:t>France</w:t>
      </w:r>
      <w:r w:rsidRPr="00E6286B">
        <w:t xml:space="preserve"> in the country in question.</w:t>
      </w:r>
    </w:p>
    <w:p w:rsidR="00733D7D" w:rsidRPr="00A76996" w:rsidRDefault="00F82C2F" w:rsidP="00253BFC">
      <w:pPr>
        <w:pStyle w:val="Heading1"/>
        <w:spacing w:before="840" w:after="360"/>
      </w:pPr>
      <w:r w:rsidRPr="00A76996">
        <w:t>Key Deadlines</w:t>
      </w:r>
      <w:r w:rsidR="003F552A">
        <w:t xml:space="preserve"> and Dates</w:t>
      </w:r>
    </w:p>
    <w:p w:rsidR="00E86ED6" w:rsidRPr="00E86ED6" w:rsidRDefault="004B4E61" w:rsidP="000E4B1A">
      <w:pPr>
        <w:spacing w:after="120"/>
        <w:ind w:left="1560" w:hanging="1560"/>
        <w:rPr>
          <w:szCs w:val="22"/>
        </w:rPr>
      </w:pPr>
      <w:proofErr w:type="gramStart"/>
      <w:r>
        <w:rPr>
          <w:szCs w:val="22"/>
        </w:rPr>
        <w:t>31 August 2012</w:t>
      </w:r>
      <w:r w:rsidR="00E86ED6" w:rsidRPr="00E86ED6">
        <w:rPr>
          <w:szCs w:val="22"/>
        </w:rPr>
        <w:tab/>
        <w:t xml:space="preserve">Submission of </w:t>
      </w:r>
      <w:r w:rsidR="00E86ED6" w:rsidRPr="00E86ED6">
        <w:rPr>
          <w:b/>
          <w:szCs w:val="22"/>
        </w:rPr>
        <w:t>abstracts</w:t>
      </w:r>
      <w:r w:rsidR="00E86ED6" w:rsidRPr="00E86ED6">
        <w:rPr>
          <w:szCs w:val="22"/>
        </w:rPr>
        <w:t xml:space="preserve"> including Forms A and B through official channels to the IAEA (</w:t>
      </w:r>
      <w:r w:rsidR="008747F6">
        <w:fldChar w:fldCharType="begin"/>
      </w:r>
      <w:r w:rsidR="008747F6">
        <w:instrText xml:space="preserve"> HYPERLINK "mailto:official.mail@iaea.org" </w:instrText>
      </w:r>
      <w:r w:rsidR="008747F6">
        <w:fldChar w:fldCharType="separate"/>
      </w:r>
      <w:r w:rsidR="00E86ED6" w:rsidRPr="00E86ED6">
        <w:rPr>
          <w:rStyle w:val="Hyperlink"/>
          <w:szCs w:val="22"/>
        </w:rPr>
        <w:t>official.mail@iaea.org</w:t>
      </w:r>
      <w:r w:rsidR="008747F6">
        <w:rPr>
          <w:rStyle w:val="Hyperlink"/>
          <w:szCs w:val="22"/>
        </w:rPr>
        <w:fldChar w:fldCharType="end"/>
      </w:r>
      <w:r w:rsidR="00E86ED6" w:rsidRPr="00E86ED6">
        <w:rPr>
          <w:szCs w:val="22"/>
        </w:rPr>
        <w:t>).</w:t>
      </w:r>
      <w:proofErr w:type="gramEnd"/>
      <w:r w:rsidR="00E86ED6" w:rsidRPr="00E86ED6">
        <w:rPr>
          <w:szCs w:val="22"/>
        </w:rPr>
        <w:t xml:space="preserve"> Advance copy to: </w:t>
      </w:r>
      <w:hyperlink r:id="rId11" w:history="1">
        <w:r w:rsidR="00E86ED6" w:rsidRPr="00E86ED6">
          <w:rPr>
            <w:rStyle w:val="Hyperlink"/>
            <w:szCs w:val="22"/>
          </w:rPr>
          <w:t>FR13.papers@iaea.org</w:t>
        </w:r>
      </w:hyperlink>
    </w:p>
    <w:p w:rsidR="00E86ED6" w:rsidRPr="00E86ED6" w:rsidRDefault="004B4E61" w:rsidP="000E4B1A">
      <w:pPr>
        <w:spacing w:after="120"/>
        <w:ind w:left="1560" w:hanging="1560"/>
        <w:rPr>
          <w:szCs w:val="22"/>
        </w:rPr>
      </w:pPr>
      <w:r>
        <w:rPr>
          <w:szCs w:val="22"/>
        </w:rPr>
        <w:t>31 August 2012</w:t>
      </w:r>
      <w:r w:rsidR="00E86ED6" w:rsidRPr="00E86ED6">
        <w:rPr>
          <w:szCs w:val="22"/>
        </w:rPr>
        <w:tab/>
        <w:t xml:space="preserve">Submission of </w:t>
      </w:r>
      <w:r w:rsidR="00E86ED6" w:rsidRPr="00E86ED6">
        <w:rPr>
          <w:b/>
          <w:szCs w:val="22"/>
        </w:rPr>
        <w:t>grant applications</w:t>
      </w:r>
      <w:r w:rsidR="00E86ED6" w:rsidRPr="00E86ED6">
        <w:rPr>
          <w:szCs w:val="22"/>
        </w:rPr>
        <w:t>: Forms A and C through official channels to the IAEA (</w:t>
      </w:r>
      <w:hyperlink r:id="rId12" w:history="1">
        <w:r w:rsidR="00E86ED6" w:rsidRPr="00E86ED6">
          <w:rPr>
            <w:rStyle w:val="Hyperlink"/>
            <w:szCs w:val="22"/>
          </w:rPr>
          <w:t>official.mail@iaea.org</w:t>
        </w:r>
      </w:hyperlink>
      <w:r w:rsidR="00E86ED6" w:rsidRPr="00E86ED6">
        <w:rPr>
          <w:szCs w:val="22"/>
        </w:rPr>
        <w:t>)</w:t>
      </w:r>
    </w:p>
    <w:p w:rsidR="00E86ED6" w:rsidRPr="00E86ED6" w:rsidRDefault="00541997" w:rsidP="000E4B1A">
      <w:pPr>
        <w:spacing w:after="120"/>
        <w:ind w:left="1560" w:hanging="1560"/>
        <w:rPr>
          <w:szCs w:val="22"/>
        </w:rPr>
      </w:pPr>
      <w:r>
        <w:rPr>
          <w:szCs w:val="22"/>
        </w:rPr>
        <w:t>30</w:t>
      </w:r>
      <w:r w:rsidR="00E86ED6" w:rsidRPr="00E86ED6">
        <w:rPr>
          <w:szCs w:val="22"/>
        </w:rPr>
        <w:t xml:space="preserve"> Sep 2012</w:t>
      </w:r>
      <w:r w:rsidR="00E86ED6" w:rsidRPr="00E86ED6">
        <w:rPr>
          <w:szCs w:val="22"/>
        </w:rPr>
        <w:tab/>
        <w:t>Notification of acceptance of abstract</w:t>
      </w:r>
    </w:p>
    <w:p w:rsidR="00E86ED6" w:rsidRPr="00E86ED6" w:rsidRDefault="00E86ED6" w:rsidP="000E4B1A">
      <w:pPr>
        <w:spacing w:after="120"/>
        <w:ind w:left="1560" w:hanging="1560"/>
        <w:rPr>
          <w:szCs w:val="22"/>
        </w:rPr>
      </w:pPr>
      <w:r w:rsidRPr="00E86ED6">
        <w:rPr>
          <w:szCs w:val="22"/>
        </w:rPr>
        <w:t>30 Nov 2012</w:t>
      </w:r>
      <w:r w:rsidRPr="00E86ED6">
        <w:rPr>
          <w:szCs w:val="22"/>
        </w:rPr>
        <w:tab/>
        <w:t xml:space="preserve">Submission of </w:t>
      </w:r>
      <w:r w:rsidRPr="00E86ED6">
        <w:rPr>
          <w:b/>
          <w:szCs w:val="22"/>
        </w:rPr>
        <w:t>full papers</w:t>
      </w:r>
      <w:r w:rsidRPr="00E86ED6">
        <w:rPr>
          <w:szCs w:val="22"/>
        </w:rPr>
        <w:t xml:space="preserve"> (only upon request by the IAEA) to</w:t>
      </w:r>
      <w:r w:rsidR="00B22274">
        <w:rPr>
          <w:szCs w:val="22"/>
        </w:rPr>
        <w:t>:</w:t>
      </w:r>
      <w:r w:rsidRPr="00E86ED6">
        <w:rPr>
          <w:szCs w:val="22"/>
        </w:rPr>
        <w:t xml:space="preserve"> </w:t>
      </w:r>
      <w:hyperlink r:id="rId13" w:history="1">
        <w:r w:rsidRPr="00E86ED6">
          <w:rPr>
            <w:rStyle w:val="Hyperlink"/>
            <w:szCs w:val="22"/>
          </w:rPr>
          <w:t>FR13.papers@iaea.org</w:t>
        </w:r>
      </w:hyperlink>
    </w:p>
    <w:p w:rsidR="00E86ED6" w:rsidRDefault="00E86ED6" w:rsidP="000E4B1A">
      <w:pPr>
        <w:spacing w:after="120"/>
        <w:ind w:left="1560" w:hanging="1560"/>
        <w:rPr>
          <w:szCs w:val="22"/>
        </w:rPr>
      </w:pPr>
    </w:p>
    <w:p w:rsidR="00541997" w:rsidRDefault="00541997" w:rsidP="000E4B1A">
      <w:pPr>
        <w:spacing w:after="120"/>
        <w:ind w:left="1560" w:hanging="1560"/>
        <w:rPr>
          <w:szCs w:val="22"/>
        </w:rPr>
      </w:pPr>
    </w:p>
    <w:p w:rsidR="00541997" w:rsidRDefault="00541997" w:rsidP="000E4B1A">
      <w:pPr>
        <w:spacing w:after="120"/>
        <w:ind w:left="1560" w:hanging="1560"/>
        <w:rPr>
          <w:szCs w:val="22"/>
        </w:rPr>
      </w:pPr>
      <w:bookmarkStart w:id="0" w:name="_GoBack"/>
      <w:bookmarkEnd w:id="0"/>
    </w:p>
    <w:p w:rsidR="001A51EB" w:rsidRDefault="001A51EB" w:rsidP="00E86ED6">
      <w:pPr>
        <w:spacing w:after="120"/>
        <w:ind w:left="1418" w:hanging="2"/>
        <w:rPr>
          <w:szCs w:val="22"/>
        </w:rPr>
      </w:pPr>
    </w:p>
    <w:p w:rsidR="001A51EB" w:rsidRDefault="001A51EB" w:rsidP="00E86ED6">
      <w:pPr>
        <w:spacing w:after="120"/>
        <w:ind w:left="1418" w:hanging="2"/>
        <w:rPr>
          <w:szCs w:val="22"/>
        </w:rPr>
      </w:pPr>
    </w:p>
    <w:p w:rsidR="001A51EB" w:rsidRPr="00E86ED6" w:rsidRDefault="001A51EB" w:rsidP="00E86ED6">
      <w:pPr>
        <w:spacing w:after="120"/>
        <w:ind w:left="1418" w:hanging="2"/>
        <w:rPr>
          <w:szCs w:val="22"/>
        </w:rPr>
      </w:pPr>
    </w:p>
    <w:p w:rsidR="00733D7D" w:rsidRDefault="00F82C2F" w:rsidP="005137FE">
      <w:pPr>
        <w:pStyle w:val="Heading1"/>
        <w:spacing w:before="840" w:after="360"/>
      </w:pPr>
      <w:r>
        <w:lastRenderedPageBreak/>
        <w:t>Conference Secretariat</w:t>
      </w:r>
    </w:p>
    <w:p w:rsidR="001F6BFE" w:rsidRDefault="00B460CA" w:rsidP="00B460CA">
      <w:pPr>
        <w:pStyle w:val="Heading4"/>
      </w:pPr>
      <w:r>
        <w:t xml:space="preserve">General </w:t>
      </w:r>
      <w:r w:rsidR="006B683F">
        <w:t xml:space="preserve">postal </w:t>
      </w:r>
      <w:r>
        <w:t xml:space="preserve">address </w:t>
      </w:r>
      <w:r w:rsidR="001F6BFE">
        <w:t>of the IAEA Secretariat:</w:t>
      </w:r>
    </w:p>
    <w:p w:rsidR="001F6BFE" w:rsidRDefault="001F6BFE" w:rsidP="00B22274">
      <w:pPr>
        <w:pStyle w:val="BodyText"/>
        <w:spacing w:after="0"/>
      </w:pPr>
      <w:r>
        <w:t>International Atomic Energy Agency</w:t>
      </w:r>
      <w:r>
        <w:br/>
        <w:t>Vienna International Centre, PO Box 100</w:t>
      </w:r>
      <w:r>
        <w:br/>
        <w:t xml:space="preserve">1400 </w:t>
      </w:r>
      <w:r w:rsidR="00B460CA">
        <w:t>VIENNA</w:t>
      </w:r>
      <w:r w:rsidR="00B460CA">
        <w:br/>
      </w:r>
      <w:r>
        <w:t>A</w:t>
      </w:r>
      <w:r w:rsidR="00B460CA">
        <w:t>USTRIA</w:t>
      </w:r>
    </w:p>
    <w:p w:rsidR="00EA6ADB" w:rsidRDefault="00EA6ADB">
      <w:pPr>
        <w:pStyle w:val="BodyText"/>
        <w:spacing w:after="0"/>
      </w:pPr>
      <w:r>
        <w:t>Fax: +</w:t>
      </w:r>
      <w:r w:rsidR="00AF50D5">
        <w:t>43</w:t>
      </w:r>
      <w:r w:rsidR="00B22274">
        <w:t xml:space="preserve"> </w:t>
      </w:r>
      <w:r w:rsidR="00AF50D5">
        <w:t>1</w:t>
      </w:r>
      <w:r w:rsidR="00B22274">
        <w:t xml:space="preserve"> </w:t>
      </w:r>
      <w:r>
        <w:t>2600 7</w:t>
      </w:r>
    </w:p>
    <w:p w:rsidR="001F6BFE" w:rsidRDefault="00EA6ADB" w:rsidP="00E86ED6">
      <w:pPr>
        <w:pStyle w:val="BodyText"/>
        <w:spacing w:after="0"/>
        <w:rPr>
          <w:rStyle w:val="Hyperlink"/>
        </w:rPr>
      </w:pPr>
      <w:r>
        <w:t xml:space="preserve">Email: </w:t>
      </w:r>
      <w:hyperlink r:id="rId14" w:history="1">
        <w:r w:rsidR="007532E2" w:rsidRPr="00822CF3">
          <w:rPr>
            <w:rStyle w:val="Hyperlink"/>
          </w:rPr>
          <w:t>official.mail@iaea.org</w:t>
        </w:r>
      </w:hyperlink>
    </w:p>
    <w:p w:rsidR="001A51EB" w:rsidRPr="00D57870" w:rsidRDefault="001A51EB" w:rsidP="00E86ED6">
      <w:pPr>
        <w:pStyle w:val="BodyText"/>
        <w:spacing w:after="0"/>
        <w:rPr>
          <w:sz w:val="4"/>
          <w:szCs w:val="4"/>
          <w:lang w:val="en-US"/>
        </w:rPr>
      </w:pPr>
    </w:p>
    <w:p w:rsidR="00733D7D" w:rsidRPr="00203954" w:rsidRDefault="00A76996" w:rsidP="006B683F">
      <w:pPr>
        <w:pStyle w:val="Heading4"/>
      </w:pPr>
      <w:r>
        <w:t>Scientific Secretaries</w:t>
      </w:r>
      <w:r w:rsidR="00203954" w:rsidRPr="00203954">
        <w:t xml:space="preserve"> (IAEA)</w:t>
      </w:r>
      <w:r w:rsidR="00733D7D" w:rsidRPr="00203954">
        <w:t>:</w:t>
      </w:r>
    </w:p>
    <w:p w:rsidR="009B4FE3" w:rsidRDefault="009B4FE3" w:rsidP="00203954">
      <w:pPr>
        <w:pStyle w:val="BodyText"/>
        <w:spacing w:after="0"/>
      </w:pPr>
    </w:p>
    <w:p w:rsidR="00A303CE" w:rsidRDefault="00A303CE" w:rsidP="00A303CE">
      <w:pPr>
        <w:pStyle w:val="BodyText"/>
        <w:spacing w:after="0"/>
      </w:pPr>
      <w:r>
        <w:rPr>
          <w:b/>
        </w:rPr>
        <w:t xml:space="preserve">Mr </w:t>
      </w:r>
      <w:r w:rsidR="007532E2">
        <w:rPr>
          <w:b/>
        </w:rPr>
        <w:t xml:space="preserve">Stefano </w:t>
      </w:r>
      <w:proofErr w:type="spellStart"/>
      <w:r w:rsidR="007532E2">
        <w:rPr>
          <w:b/>
        </w:rPr>
        <w:t>Monti</w:t>
      </w:r>
      <w:proofErr w:type="spellEnd"/>
      <w:r w:rsidRPr="009B4FE3">
        <w:rPr>
          <w:b/>
        </w:rPr>
        <w:br/>
      </w:r>
      <w:r w:rsidR="007532E2">
        <w:t>Nuclear Power Technology Development</w:t>
      </w:r>
      <w:r>
        <w:t xml:space="preserve"> Section</w:t>
      </w:r>
      <w:r w:rsidR="00B22274">
        <w:br/>
        <w:t>Division of Nuclear Power</w:t>
      </w:r>
    </w:p>
    <w:p w:rsidR="00A303CE" w:rsidRPr="00253BFC" w:rsidRDefault="00A303CE" w:rsidP="00B22274">
      <w:pPr>
        <w:pStyle w:val="BodyText"/>
        <w:spacing w:after="0"/>
        <w:jc w:val="left"/>
        <w:rPr>
          <w:lang w:val="fr-FR"/>
        </w:rPr>
      </w:pPr>
      <w:r w:rsidRPr="00253BFC">
        <w:rPr>
          <w:lang w:val="fr-FR"/>
        </w:rPr>
        <w:t>Tel.: +</w:t>
      </w:r>
      <w:r w:rsidR="00AF50D5" w:rsidRPr="00253BFC">
        <w:rPr>
          <w:lang w:val="fr-FR"/>
        </w:rPr>
        <w:t>43</w:t>
      </w:r>
      <w:r w:rsidR="00B22274">
        <w:rPr>
          <w:lang w:val="fr-FR"/>
        </w:rPr>
        <w:t xml:space="preserve"> </w:t>
      </w:r>
      <w:r w:rsidR="00AF50D5" w:rsidRPr="00253BFC">
        <w:rPr>
          <w:lang w:val="fr-FR"/>
        </w:rPr>
        <w:t>1</w:t>
      </w:r>
      <w:r w:rsidR="00B22274">
        <w:rPr>
          <w:lang w:val="fr-FR"/>
        </w:rPr>
        <w:t xml:space="preserve"> </w:t>
      </w:r>
      <w:r w:rsidRPr="00253BFC">
        <w:rPr>
          <w:lang w:val="fr-FR"/>
        </w:rPr>
        <w:t xml:space="preserve">2600 </w:t>
      </w:r>
      <w:r w:rsidR="008B28E7" w:rsidRPr="00253BFC">
        <w:rPr>
          <w:lang w:val="fr-FR"/>
        </w:rPr>
        <w:t>22812</w:t>
      </w:r>
      <w:r w:rsidRPr="00253BFC">
        <w:rPr>
          <w:lang w:val="fr-FR"/>
        </w:rPr>
        <w:br/>
        <w:t xml:space="preserve">Email: </w:t>
      </w:r>
      <w:hyperlink r:id="rId15" w:history="1">
        <w:r w:rsidR="007532E2" w:rsidRPr="00253BFC">
          <w:rPr>
            <w:rStyle w:val="Hyperlink"/>
            <w:lang w:val="fr-FR"/>
          </w:rPr>
          <w:t>FR13.papers@iaea.org</w:t>
        </w:r>
      </w:hyperlink>
    </w:p>
    <w:p w:rsidR="00A303CE" w:rsidRPr="00253BFC" w:rsidRDefault="00A303CE" w:rsidP="00D10DE9">
      <w:pPr>
        <w:pStyle w:val="BodyText"/>
        <w:spacing w:after="0"/>
        <w:rPr>
          <w:b/>
          <w:lang w:val="fr-FR"/>
        </w:rPr>
      </w:pPr>
    </w:p>
    <w:p w:rsidR="00D10DE9" w:rsidRPr="009B4FE3" w:rsidRDefault="007532E2" w:rsidP="00253BFC">
      <w:pPr>
        <w:pStyle w:val="BodyText"/>
        <w:spacing w:after="0"/>
        <w:rPr>
          <w:b/>
        </w:rPr>
      </w:pPr>
      <w:r>
        <w:rPr>
          <w:b/>
        </w:rPr>
        <w:t xml:space="preserve">Mr Uddharan </w:t>
      </w:r>
      <w:proofErr w:type="spellStart"/>
      <w:r>
        <w:rPr>
          <w:b/>
        </w:rPr>
        <w:t>Basak</w:t>
      </w:r>
      <w:proofErr w:type="spellEnd"/>
    </w:p>
    <w:p w:rsidR="00D10DE9" w:rsidRDefault="007532E2" w:rsidP="00253BFC">
      <w:pPr>
        <w:pStyle w:val="BodyText"/>
        <w:spacing w:after="0"/>
      </w:pPr>
      <w:r>
        <w:t xml:space="preserve">Nuclear Fuel Cycle and Materials </w:t>
      </w:r>
      <w:r w:rsidR="0048264A">
        <w:t>Section</w:t>
      </w:r>
      <w:r w:rsidR="00B22274">
        <w:br/>
        <w:t>Division of Nuclear Fuel Cycle and Waste Technology</w:t>
      </w:r>
      <w:r w:rsidR="00D10DE9">
        <w:br/>
        <w:t>Tel.: +</w:t>
      </w:r>
      <w:r w:rsidR="00AF50D5">
        <w:t>43</w:t>
      </w:r>
      <w:r w:rsidR="00B22274">
        <w:t xml:space="preserve"> </w:t>
      </w:r>
      <w:r w:rsidR="00AF50D5">
        <w:t>1</w:t>
      </w:r>
      <w:r w:rsidR="00B22274">
        <w:t xml:space="preserve"> </w:t>
      </w:r>
      <w:r w:rsidR="00D10DE9">
        <w:t xml:space="preserve">2600 </w:t>
      </w:r>
      <w:r w:rsidR="008B28E7" w:rsidRPr="00842E1F">
        <w:t>227</w:t>
      </w:r>
      <w:r w:rsidR="008B28E7">
        <w:t>71</w:t>
      </w:r>
    </w:p>
    <w:p w:rsidR="00D10DE9" w:rsidRDefault="00D10DE9" w:rsidP="00253BFC">
      <w:pPr>
        <w:pStyle w:val="BodyText"/>
        <w:spacing w:after="0"/>
      </w:pPr>
      <w:r w:rsidRPr="00D10DE9">
        <w:t xml:space="preserve">Email: </w:t>
      </w:r>
      <w:hyperlink r:id="rId16" w:history="1">
        <w:r w:rsidR="007532E2" w:rsidRPr="00822CF3">
          <w:rPr>
            <w:rStyle w:val="Hyperlink"/>
          </w:rPr>
          <w:t>FR13.papers@iaea.org</w:t>
        </w:r>
      </w:hyperlink>
    </w:p>
    <w:p w:rsidR="00A303CE" w:rsidRPr="00D10DE9" w:rsidRDefault="00A303CE" w:rsidP="00B22274">
      <w:pPr>
        <w:pStyle w:val="BodyText"/>
        <w:spacing w:after="0"/>
      </w:pPr>
    </w:p>
    <w:p w:rsidR="00DC40A6" w:rsidRDefault="00DC40A6" w:rsidP="00D10DE9">
      <w:pPr>
        <w:pStyle w:val="BodyText"/>
        <w:spacing w:after="0"/>
      </w:pPr>
    </w:p>
    <w:p w:rsidR="00733D7D" w:rsidRDefault="00733D7D" w:rsidP="00B22274">
      <w:pPr>
        <w:pStyle w:val="Heading4"/>
      </w:pPr>
      <w:r w:rsidRPr="00E02D1C">
        <w:t xml:space="preserve">Administration and </w:t>
      </w:r>
      <w:r w:rsidR="00B22274">
        <w:t>o</w:t>
      </w:r>
      <w:r w:rsidRPr="00E02D1C">
        <w:t>rganization</w:t>
      </w:r>
      <w:r w:rsidR="002A12C2">
        <w:t xml:space="preserve"> (IAEA)</w:t>
      </w:r>
      <w:r w:rsidRPr="00E02D1C">
        <w:t>:</w:t>
      </w:r>
    </w:p>
    <w:p w:rsidR="00D10DE9" w:rsidRPr="00D10DE9" w:rsidRDefault="00D10DE9" w:rsidP="00AE2E9B">
      <w:pPr>
        <w:pStyle w:val="BodyTextMultiline"/>
        <w:numPr>
          <w:ilvl w:val="0"/>
          <w:numId w:val="0"/>
        </w:numPr>
        <w:spacing w:after="0"/>
        <w:rPr>
          <w:lang w:val="en-US"/>
        </w:rPr>
      </w:pPr>
    </w:p>
    <w:p w:rsidR="007532E2" w:rsidRPr="007532E2" w:rsidRDefault="007532E2" w:rsidP="007532E2">
      <w:pPr>
        <w:pStyle w:val="BodyText"/>
        <w:spacing w:after="0"/>
        <w:rPr>
          <w:b/>
          <w:bCs/>
        </w:rPr>
      </w:pPr>
      <w:r w:rsidRPr="007532E2">
        <w:rPr>
          <w:b/>
          <w:bCs/>
        </w:rPr>
        <w:t xml:space="preserve">Ms Martina </w:t>
      </w:r>
      <w:proofErr w:type="spellStart"/>
      <w:r w:rsidRPr="007532E2">
        <w:rPr>
          <w:b/>
          <w:bCs/>
        </w:rPr>
        <w:t>Khaelss</w:t>
      </w:r>
      <w:proofErr w:type="spellEnd"/>
    </w:p>
    <w:p w:rsidR="00733D7D" w:rsidRDefault="00733D7D" w:rsidP="00B22274">
      <w:pPr>
        <w:pStyle w:val="BodyText"/>
      </w:pPr>
      <w:r>
        <w:t>Conference Services Section</w:t>
      </w:r>
      <w:r w:rsidR="00D219E7">
        <w:br/>
      </w:r>
      <w:r>
        <w:t>Division of Conference and Document Services</w:t>
      </w:r>
      <w:r w:rsidR="00D219E7">
        <w:br/>
      </w:r>
      <w:r>
        <w:t>IAEA-CN-1</w:t>
      </w:r>
      <w:r w:rsidR="00842E1F">
        <w:t>9</w:t>
      </w:r>
      <w:r w:rsidR="007532E2">
        <w:t>9</w:t>
      </w:r>
      <w:r w:rsidR="00D219E7">
        <w:br/>
      </w:r>
      <w:r>
        <w:t>Tel.: +</w:t>
      </w:r>
      <w:r w:rsidR="00AF50D5">
        <w:t>43</w:t>
      </w:r>
      <w:r w:rsidR="00B22274">
        <w:t xml:space="preserve"> </w:t>
      </w:r>
      <w:r w:rsidR="00AF50D5">
        <w:t>1</w:t>
      </w:r>
      <w:r w:rsidR="00B22274">
        <w:t xml:space="preserve"> </w:t>
      </w:r>
      <w:r>
        <w:t xml:space="preserve">2600 </w:t>
      </w:r>
      <w:r w:rsidR="009F44B5">
        <w:t>2131</w:t>
      </w:r>
      <w:r w:rsidR="007532E2">
        <w:t>5</w:t>
      </w:r>
      <w:r w:rsidR="00D219E7">
        <w:br/>
      </w:r>
      <w:r w:rsidRPr="00D219E7">
        <w:t xml:space="preserve">Email: </w:t>
      </w:r>
      <w:hyperlink r:id="rId17" w:history="1">
        <w:r w:rsidR="00964D37" w:rsidRPr="007A7BDE">
          <w:rPr>
            <w:rStyle w:val="Hyperlink"/>
          </w:rPr>
          <w:t>M.Khaelss@iaea.org</w:t>
        </w:r>
      </w:hyperlink>
    </w:p>
    <w:p w:rsidR="00733D7D" w:rsidRDefault="00733D7D" w:rsidP="00733D7D">
      <w:pPr>
        <w:pStyle w:val="BodyText"/>
      </w:pPr>
      <w:r>
        <w:t>Subsequent correspondence on scientific matters should be sent to the Scientific Secretar</w:t>
      </w:r>
      <w:r w:rsidR="00842E1F">
        <w:t>ies</w:t>
      </w:r>
      <w:r>
        <w:t xml:space="preserve"> and correspondence on administrative matters to the IAEA</w:t>
      </w:r>
      <w:r w:rsidR="009302ED">
        <w:t>’s</w:t>
      </w:r>
      <w:r>
        <w:t xml:space="preserve"> Conference Services Section.</w:t>
      </w:r>
    </w:p>
    <w:p w:rsidR="00733D7D" w:rsidRDefault="00F82C2F" w:rsidP="005137FE">
      <w:pPr>
        <w:pStyle w:val="Heading1"/>
        <w:spacing w:before="840" w:after="360"/>
      </w:pPr>
      <w:r>
        <w:t>Conference web</w:t>
      </w:r>
      <w:r w:rsidR="003F552A">
        <w:t>site</w:t>
      </w:r>
    </w:p>
    <w:p w:rsidR="00733D7D" w:rsidRDefault="00733D7D" w:rsidP="003F552A">
      <w:pPr>
        <w:pStyle w:val="BodyText"/>
      </w:pPr>
      <w:r>
        <w:t>Please visit the IAEA conference web</w:t>
      </w:r>
      <w:r w:rsidR="003F552A">
        <w:t>site</w:t>
      </w:r>
      <w:r>
        <w:t xml:space="preserve"> regularly for new information regarding this conference:</w:t>
      </w:r>
    </w:p>
    <w:p w:rsidR="00842E1F" w:rsidRDefault="008747F6" w:rsidP="00A64393">
      <w:pPr>
        <w:pStyle w:val="BodyText"/>
      </w:pPr>
      <w:hyperlink r:id="rId18" w:history="1">
        <w:r w:rsidR="00801BDD" w:rsidRPr="007A7BDE">
          <w:rPr>
            <w:rStyle w:val="Hyperlink"/>
          </w:rPr>
          <w:t>http://www-pub.iaea.org/iaeameetings/41987/FR13</w:t>
        </w:r>
      </w:hyperlink>
    </w:p>
    <w:sectPr w:rsidR="00842E1F" w:rsidSect="00253BFC">
      <w:headerReference w:type="even" r:id="rId19"/>
      <w:headerReference w:type="default" r:id="rId20"/>
      <w:footerReference w:type="even" r:id="rId21"/>
      <w:footerReference w:type="default" r:id="rId22"/>
      <w:headerReference w:type="first" r:id="rId23"/>
      <w:footerReference w:type="first" r:id="rId24"/>
      <w:type w:val="oddPage"/>
      <w:pgSz w:w="11907" w:h="16840" w:code="9"/>
      <w:pgMar w:top="1531" w:right="1418" w:bottom="1134" w:left="1418" w:header="539" w:footer="96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415" w:rsidRDefault="00CE1415">
      <w:r>
        <w:separator/>
      </w:r>
    </w:p>
  </w:endnote>
  <w:endnote w:type="continuationSeparator" w:id="0">
    <w:p w:rsidR="00CE1415" w:rsidRDefault="00CE1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415" w:rsidRDefault="00CE1415">
    <w:pPr>
      <w:pStyle w:val="zyxClassification1"/>
    </w:pPr>
    <w:r>
      <w:fldChar w:fldCharType="begin"/>
    </w:r>
    <w:r>
      <w:instrText xml:space="preserve"> DOCPROPERTY "IaeaClassification"  \* MERGEFORMAT </w:instrText>
    </w:r>
    <w:r>
      <w:fldChar w:fldCharType="end"/>
    </w:r>
  </w:p>
  <w:p w:rsidR="00CE1415" w:rsidRDefault="00CE1415">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415" w:rsidRDefault="00CE1415">
    <w:pPr>
      <w:pStyle w:val="zyxClassification1"/>
    </w:pPr>
    <w:r>
      <w:fldChar w:fldCharType="begin"/>
    </w:r>
    <w:r>
      <w:instrText xml:space="preserve"> DOCPROPERTY "IaeaClassification"  \* MERGEFORMAT </w:instrText>
    </w:r>
    <w:r>
      <w:fldChar w:fldCharType="end"/>
    </w:r>
  </w:p>
  <w:p w:rsidR="00CE1415" w:rsidRDefault="00CE1415">
    <w:pPr>
      <w:pStyle w:val="zyxClassification2"/>
    </w:pPr>
    <w:r>
      <w:fldChar w:fldCharType="begin"/>
    </w:r>
    <w:r>
      <w:instrText>DOCPROPERTY "IaeaClassification2"  \* MERGEFORMAT</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CE1415">
      <w:trPr>
        <w:cantSplit/>
      </w:trPr>
      <w:tc>
        <w:tcPr>
          <w:tcW w:w="4644" w:type="dxa"/>
        </w:tcPr>
        <w:p w:rsidR="00CE1415" w:rsidRDefault="00CE1415">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rsidR="00CE1415" w:rsidRDefault="00CE1415">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tc>
        <w:tcPr>
          <w:tcW w:w="5670" w:type="dxa"/>
          <w:tcMar>
            <w:right w:w="249" w:type="dxa"/>
          </w:tcMar>
        </w:tcPr>
        <w:p w:rsidR="00CE1415" w:rsidRDefault="00CE1415">
          <w:pPr>
            <w:pStyle w:val="zyxConfidBlack"/>
            <w:framePr w:wrap="auto" w:vAnchor="margin" w:hAnchor="text" w:xAlign="left" w:yAlign="inline"/>
            <w:suppressOverlap w:val="0"/>
          </w:pPr>
          <w:bookmarkStart w:id="2" w:name="DOC_bkmClassification2"/>
        </w:p>
        <w:bookmarkEnd w:id="2"/>
        <w:p w:rsidR="00CE1415" w:rsidRDefault="00CE1415">
          <w:pPr>
            <w:spacing w:after="20" w:line="220" w:lineRule="exact"/>
            <w:jc w:val="right"/>
            <w:rPr>
              <w:rFonts w:ascii="Arial" w:hAnsi="Arial" w:cs="Arial"/>
              <w:color w:val="FF0000"/>
            </w:rPr>
          </w:pPr>
        </w:p>
      </w:tc>
    </w:tr>
  </w:tbl>
  <w:p w:rsidR="00CE1415" w:rsidRDefault="00CE14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415" w:rsidRDefault="00CE1415">
      <w:r>
        <w:t>___________________________________________________________________________</w:t>
      </w:r>
    </w:p>
  </w:footnote>
  <w:footnote w:type="continuationSeparator" w:id="0">
    <w:p w:rsidR="00CE1415" w:rsidRDefault="00CE1415">
      <w:r>
        <w:t>___________________________________________________________________________</w:t>
      </w:r>
    </w:p>
  </w:footnote>
  <w:footnote w:type="continuationNotice" w:id="1">
    <w:p w:rsidR="00CE1415" w:rsidRDefault="00CE14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415" w:rsidRDefault="00CE1415">
    <w:pPr>
      <w:pStyle w:val="Header"/>
      <w:spacing w:after="0"/>
      <w:rPr>
        <w:sz w:val="8"/>
      </w:rPr>
    </w:pPr>
    <w:r>
      <w:br/>
      <w:t xml:space="preserve">Page </w:t>
    </w:r>
    <w:r>
      <w:fldChar w:fldCharType="begin"/>
    </w:r>
    <w:r>
      <w:instrText xml:space="preserve"> PAGE </w:instrText>
    </w:r>
    <w:r>
      <w:fldChar w:fldCharType="separate"/>
    </w:r>
    <w:r>
      <w:rPr>
        <w:noProof/>
      </w:rPr>
      <w:t>2</w:t>
    </w:r>
    <w:r>
      <w:fldChar w:fldCharType="end"/>
    </w:r>
    <w:r>
      <w:br/>
    </w:r>
  </w:p>
  <w:p w:rsidR="00CE1415" w:rsidRDefault="00CE1415">
    <w:pPr>
      <w:pStyle w:val="zyxClassification1"/>
    </w:pPr>
    <w:r>
      <w:fldChar w:fldCharType="begin"/>
    </w:r>
    <w:r>
      <w:instrText xml:space="preserve"> DOCPROPERTY "IaeaClassification"  \* MERGEFORMAT </w:instrText>
    </w:r>
    <w:r>
      <w:fldChar w:fldCharType="end"/>
    </w:r>
  </w:p>
  <w:p w:rsidR="00CE1415" w:rsidRDefault="00CE1415">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415" w:rsidRDefault="00CE1415">
    <w:pPr>
      <w:pStyle w:val="Header"/>
      <w:spacing w:after="0"/>
      <w:jc w:val="right"/>
      <w:rPr>
        <w:sz w:val="8"/>
      </w:rPr>
    </w:pPr>
    <w:r>
      <w:br/>
      <w:t xml:space="preserve">Page </w:t>
    </w:r>
    <w:r>
      <w:fldChar w:fldCharType="begin"/>
    </w:r>
    <w:r>
      <w:instrText xml:space="preserve"> PAGE </w:instrText>
    </w:r>
    <w:r>
      <w:fldChar w:fldCharType="separate"/>
    </w:r>
    <w:r w:rsidR="008747F6">
      <w:rPr>
        <w:noProof/>
      </w:rPr>
      <w:t>7</w:t>
    </w:r>
    <w:r>
      <w:fldChar w:fldCharType="end"/>
    </w:r>
    <w:r>
      <w:br/>
    </w:r>
  </w:p>
  <w:p w:rsidR="00CE1415" w:rsidRDefault="00CE1415">
    <w:pPr>
      <w:pStyle w:val="zyxClassification1"/>
    </w:pPr>
    <w:r>
      <w:fldChar w:fldCharType="begin"/>
    </w:r>
    <w:r>
      <w:instrText xml:space="preserve"> DOCPROPERTY "IaeaClassification"  \* MERGEFORMAT </w:instrText>
    </w:r>
    <w:r>
      <w:fldChar w:fldCharType="end"/>
    </w:r>
  </w:p>
  <w:p w:rsidR="00CE1415" w:rsidRDefault="00CE1415">
    <w:pPr>
      <w:pStyle w:val="zyxClassification2"/>
    </w:pPr>
    <w:r>
      <w:fldChar w:fldCharType="begin"/>
    </w:r>
    <w:r>
      <w:instrText>DOCPROPERTY "IaeaClassification2"  \* MERGEFORMAT</w:instrText>
    </w:r>
    <w:r>
      <w:fldChar w:fldCharType="end"/>
    </w:r>
  </w:p>
  <w:p w:rsidR="00CE1415" w:rsidRDefault="00CE1415">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CE1415">
      <w:trPr>
        <w:cantSplit/>
        <w:trHeight w:val="716"/>
      </w:trPr>
      <w:tc>
        <w:tcPr>
          <w:tcW w:w="979" w:type="dxa"/>
          <w:vMerge w:val="restart"/>
        </w:tcPr>
        <w:p w:rsidR="00CE1415" w:rsidRDefault="00CE1415">
          <w:pPr>
            <w:spacing w:before="180"/>
            <w:ind w:left="17"/>
          </w:pPr>
        </w:p>
      </w:tc>
      <w:tc>
        <w:tcPr>
          <w:tcW w:w="3638" w:type="dxa"/>
          <w:vAlign w:val="bottom"/>
        </w:tcPr>
        <w:p w:rsidR="00CE1415" w:rsidRDefault="00CE1415">
          <w:pPr>
            <w:spacing w:after="20"/>
          </w:pPr>
        </w:p>
      </w:tc>
      <w:tc>
        <w:tcPr>
          <w:tcW w:w="5702" w:type="dxa"/>
          <w:vMerge w:val="restart"/>
          <w:tcMar>
            <w:right w:w="193" w:type="dxa"/>
          </w:tcMar>
        </w:tcPr>
        <w:p w:rsidR="00CE1415" w:rsidRDefault="00CE1415">
          <w:pPr>
            <w:pStyle w:val="zyxConfidBlack"/>
            <w:framePr w:wrap="auto" w:vAnchor="margin" w:hAnchor="text" w:xAlign="left" w:yAlign="inline"/>
            <w:suppressOverlap w:val="0"/>
          </w:pPr>
          <w:bookmarkStart w:id="1" w:name="DOC_bkmClassification1"/>
        </w:p>
        <w:bookmarkEnd w:id="1"/>
        <w:p w:rsidR="00CE1415" w:rsidRDefault="00CE1415">
          <w:pPr>
            <w:pStyle w:val="zyxConfid2Red"/>
          </w:pPr>
        </w:p>
      </w:tc>
    </w:tr>
    <w:tr w:rsidR="00CE1415">
      <w:trPr>
        <w:cantSplit/>
        <w:trHeight w:val="167"/>
      </w:trPr>
      <w:tc>
        <w:tcPr>
          <w:tcW w:w="979" w:type="dxa"/>
          <w:vMerge/>
        </w:tcPr>
        <w:p w:rsidR="00CE1415" w:rsidRDefault="00CE1415">
          <w:pPr>
            <w:spacing w:before="57"/>
          </w:pPr>
        </w:p>
      </w:tc>
      <w:tc>
        <w:tcPr>
          <w:tcW w:w="3638" w:type="dxa"/>
          <w:vAlign w:val="bottom"/>
        </w:tcPr>
        <w:p w:rsidR="00CE1415" w:rsidRDefault="00CE1415">
          <w:pPr>
            <w:pStyle w:val="Heading9"/>
            <w:spacing w:before="0" w:after="10"/>
          </w:pPr>
        </w:p>
      </w:tc>
      <w:tc>
        <w:tcPr>
          <w:tcW w:w="5702" w:type="dxa"/>
          <w:vMerge/>
          <w:vAlign w:val="bottom"/>
        </w:tcPr>
        <w:p w:rsidR="00CE1415" w:rsidRDefault="00CE1415">
          <w:pPr>
            <w:pStyle w:val="Heading9"/>
            <w:spacing w:before="0" w:after="10"/>
          </w:pPr>
        </w:p>
      </w:tc>
    </w:tr>
  </w:tbl>
  <w:p w:rsidR="00CE1415" w:rsidRDefault="00CE14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1F583872"/>
    <w:multiLevelType w:val="hybridMultilevel"/>
    <w:tmpl w:val="5A167A8E"/>
    <w:lvl w:ilvl="0" w:tplc="0809000F">
      <w:start w:val="1"/>
      <w:numFmt w:val="decimal"/>
      <w:pStyle w:val="BodyTextSummary"/>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3">
    <w:nsid w:val="4CF81AE1"/>
    <w:multiLevelType w:val="hybridMultilevel"/>
    <w:tmpl w:val="D8446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5">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0434836"/>
    <w:multiLevelType w:val="hybridMultilevel"/>
    <w:tmpl w:val="CD7224D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nsid w:val="6490355E"/>
    <w:multiLevelType w:val="hybridMultilevel"/>
    <w:tmpl w:val="C346F196"/>
    <w:lvl w:ilvl="0" w:tplc="59DEF0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3D3C0F"/>
    <w:multiLevelType w:val="hybridMultilevel"/>
    <w:tmpl w:val="A4F0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D51093"/>
    <w:multiLevelType w:val="multilevel"/>
    <w:tmpl w:val="F88229C6"/>
    <w:name w:val="HeadingTemplate"/>
    <w:lvl w:ilvl="0">
      <w:start w:val="1"/>
      <w:numFmt w:val="upperLetter"/>
      <w:lvlRestart w:val="0"/>
      <w:pStyle w:val="Heading1"/>
      <w:lvlText w:val="%1."/>
      <w:lvlJc w:val="left"/>
      <w:pPr>
        <w:tabs>
          <w:tab w:val="num" w:pos="459"/>
        </w:tabs>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w:lvlJc w:val="left"/>
      <w:pPr>
        <w:ind w:left="0" w:firstLine="0"/>
      </w:pPr>
      <w:rPr>
        <w:rFonts w:hint="default"/>
        <w:color w:val="auto"/>
      </w:rPr>
    </w:lvl>
    <w:lvl w:ilvl="2">
      <w:start w:val="1"/>
      <w:numFmt w:val="decimal"/>
      <w:pStyle w:val="Heading3"/>
      <w:suff w:val="space"/>
      <w:lvlText w:val="%1.%2.%3."/>
      <w:lvlJc w:val="left"/>
      <w:pPr>
        <w:ind w:left="0" w:firstLine="0"/>
      </w:pPr>
      <w:rPr>
        <w:rFonts w:hint="default"/>
      </w:rPr>
    </w:lvl>
    <w:lvl w:ilvl="3">
      <w:start w:val="1"/>
      <w:numFmt w:val="none"/>
      <w:lvlText w:val=""/>
      <w:lvlJc w:val="left"/>
      <w:pPr>
        <w:tabs>
          <w:tab w:val="num" w:pos="2058"/>
        </w:tabs>
        <w:ind w:left="1701" w:firstLine="0"/>
      </w:pPr>
      <w:rPr>
        <w:rFonts w:hint="default"/>
      </w:rPr>
    </w:lvl>
    <w:lvl w:ilvl="4">
      <w:start w:val="1"/>
      <w:numFmt w:val="decimal"/>
      <w:lvlText w:val="%1.%2.%3.%4.%5"/>
      <w:lvlJc w:val="left"/>
      <w:pPr>
        <w:tabs>
          <w:tab w:val="num" w:pos="3345"/>
        </w:tabs>
        <w:ind w:left="2268" w:firstLine="0"/>
      </w:pPr>
      <w:rPr>
        <w:rFonts w:hint="default"/>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1"/>
  </w:num>
  <w:num w:numId="3">
    <w:abstractNumId w:val="9"/>
  </w:num>
  <w:num w:numId="4">
    <w:abstractNumId w:val="9"/>
  </w:num>
  <w:num w:numId="5">
    <w:abstractNumId w:val="9"/>
  </w:num>
  <w:num w:numId="6">
    <w:abstractNumId w:val="2"/>
  </w:num>
  <w:num w:numId="7">
    <w:abstractNumId w:val="5"/>
  </w:num>
  <w:num w:numId="8">
    <w:abstractNumId w:val="10"/>
  </w:num>
  <w:num w:numId="9">
    <w:abstractNumId w:val="0"/>
  </w:num>
  <w:num w:numId="10">
    <w:abstractNumId w:val="9"/>
  </w:num>
  <w:num w:numId="11">
    <w:abstractNumId w:val="7"/>
  </w:num>
  <w:num w:numId="12">
    <w:abstractNumId w:val="9"/>
  </w:num>
  <w:num w:numId="13">
    <w:abstractNumId w:val="9"/>
  </w:num>
  <w:num w:numId="14">
    <w:abstractNumId w:val="9"/>
  </w:num>
  <w:num w:numId="15">
    <w:abstractNumId w:val="9"/>
  </w:num>
  <w:num w:numId="16">
    <w:abstractNumId w:val="9"/>
  </w:num>
  <w:num w:numId="17">
    <w:abstractNumId w:val="3"/>
  </w:num>
  <w:num w:numId="18">
    <w:abstractNumId w:val="9"/>
  </w:num>
  <w:num w:numId="19">
    <w:abstractNumId w:val="8"/>
  </w:num>
  <w:num w:numId="20">
    <w:abstractNumId w:val="6"/>
  </w:num>
  <w:num w:numId="21">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2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733D7D"/>
    <w:rsid w:val="00005275"/>
    <w:rsid w:val="00027E8C"/>
    <w:rsid w:val="0003246E"/>
    <w:rsid w:val="0003668A"/>
    <w:rsid w:val="00043063"/>
    <w:rsid w:val="00047488"/>
    <w:rsid w:val="00051966"/>
    <w:rsid w:val="00053B5C"/>
    <w:rsid w:val="00053D48"/>
    <w:rsid w:val="00057258"/>
    <w:rsid w:val="000769AD"/>
    <w:rsid w:val="0008195F"/>
    <w:rsid w:val="00082306"/>
    <w:rsid w:val="00095EE8"/>
    <w:rsid w:val="000A23FB"/>
    <w:rsid w:val="000A2BF9"/>
    <w:rsid w:val="000A5FE0"/>
    <w:rsid w:val="000B42D4"/>
    <w:rsid w:val="000B4304"/>
    <w:rsid w:val="000C035E"/>
    <w:rsid w:val="000C6EB7"/>
    <w:rsid w:val="000D2BDF"/>
    <w:rsid w:val="000E4B1A"/>
    <w:rsid w:val="000F3F6B"/>
    <w:rsid w:val="001054E2"/>
    <w:rsid w:val="00105DF3"/>
    <w:rsid w:val="001064AF"/>
    <w:rsid w:val="001307BA"/>
    <w:rsid w:val="00137A13"/>
    <w:rsid w:val="001549C1"/>
    <w:rsid w:val="00155858"/>
    <w:rsid w:val="001806BD"/>
    <w:rsid w:val="00193421"/>
    <w:rsid w:val="001A33C0"/>
    <w:rsid w:val="001A51EB"/>
    <w:rsid w:val="001B6E5A"/>
    <w:rsid w:val="001C3B0D"/>
    <w:rsid w:val="001C3D9A"/>
    <w:rsid w:val="001C588B"/>
    <w:rsid w:val="001D6DEA"/>
    <w:rsid w:val="001E6E10"/>
    <w:rsid w:val="001F6BFE"/>
    <w:rsid w:val="00203954"/>
    <w:rsid w:val="0022392C"/>
    <w:rsid w:val="00245D80"/>
    <w:rsid w:val="00253BFC"/>
    <w:rsid w:val="0025453F"/>
    <w:rsid w:val="002614ED"/>
    <w:rsid w:val="00261CCC"/>
    <w:rsid w:val="00263DD2"/>
    <w:rsid w:val="002640E3"/>
    <w:rsid w:val="00277571"/>
    <w:rsid w:val="002820A3"/>
    <w:rsid w:val="00292F7A"/>
    <w:rsid w:val="00293C84"/>
    <w:rsid w:val="00294DAD"/>
    <w:rsid w:val="002A12C2"/>
    <w:rsid w:val="002A4E69"/>
    <w:rsid w:val="002C51F2"/>
    <w:rsid w:val="002D0C52"/>
    <w:rsid w:val="002D0FE5"/>
    <w:rsid w:val="002E1B9F"/>
    <w:rsid w:val="002E45C7"/>
    <w:rsid w:val="002F27B6"/>
    <w:rsid w:val="002F70C7"/>
    <w:rsid w:val="00314E7A"/>
    <w:rsid w:val="00316091"/>
    <w:rsid w:val="00332A75"/>
    <w:rsid w:val="00335480"/>
    <w:rsid w:val="00341C44"/>
    <w:rsid w:val="0035799C"/>
    <w:rsid w:val="003704BD"/>
    <w:rsid w:val="00374267"/>
    <w:rsid w:val="003876C2"/>
    <w:rsid w:val="003917FF"/>
    <w:rsid w:val="0039786B"/>
    <w:rsid w:val="003A3674"/>
    <w:rsid w:val="003B7368"/>
    <w:rsid w:val="003E5F48"/>
    <w:rsid w:val="003F15CB"/>
    <w:rsid w:val="003F552A"/>
    <w:rsid w:val="003F6EE6"/>
    <w:rsid w:val="003F74BC"/>
    <w:rsid w:val="00413370"/>
    <w:rsid w:val="004136B4"/>
    <w:rsid w:val="00423668"/>
    <w:rsid w:val="004422AF"/>
    <w:rsid w:val="004810E4"/>
    <w:rsid w:val="0048161E"/>
    <w:rsid w:val="0048264A"/>
    <w:rsid w:val="004A2FB6"/>
    <w:rsid w:val="004B10D6"/>
    <w:rsid w:val="004B4E61"/>
    <w:rsid w:val="004C4B0D"/>
    <w:rsid w:val="004D380E"/>
    <w:rsid w:val="004D7066"/>
    <w:rsid w:val="004F0CD2"/>
    <w:rsid w:val="004F1F53"/>
    <w:rsid w:val="004F40EB"/>
    <w:rsid w:val="005016F7"/>
    <w:rsid w:val="00501C22"/>
    <w:rsid w:val="0050557B"/>
    <w:rsid w:val="005079BD"/>
    <w:rsid w:val="005137FE"/>
    <w:rsid w:val="0052332D"/>
    <w:rsid w:val="00541997"/>
    <w:rsid w:val="005421E1"/>
    <w:rsid w:val="00545BAD"/>
    <w:rsid w:val="00545F5F"/>
    <w:rsid w:val="00546765"/>
    <w:rsid w:val="005612CD"/>
    <w:rsid w:val="00577C93"/>
    <w:rsid w:val="00585E62"/>
    <w:rsid w:val="005A7152"/>
    <w:rsid w:val="005C0A3F"/>
    <w:rsid w:val="005C1DB3"/>
    <w:rsid w:val="005D3B2A"/>
    <w:rsid w:val="005E0C09"/>
    <w:rsid w:val="005E4F9B"/>
    <w:rsid w:val="005F1038"/>
    <w:rsid w:val="005F7A87"/>
    <w:rsid w:val="00606404"/>
    <w:rsid w:val="00611908"/>
    <w:rsid w:val="00611C65"/>
    <w:rsid w:val="006156B8"/>
    <w:rsid w:val="00633B7A"/>
    <w:rsid w:val="00637558"/>
    <w:rsid w:val="006646E9"/>
    <w:rsid w:val="00666D06"/>
    <w:rsid w:val="00680F98"/>
    <w:rsid w:val="00685FB0"/>
    <w:rsid w:val="00687C55"/>
    <w:rsid w:val="00693AD7"/>
    <w:rsid w:val="00696922"/>
    <w:rsid w:val="00696F8A"/>
    <w:rsid w:val="006B683F"/>
    <w:rsid w:val="006C6C80"/>
    <w:rsid w:val="006D237E"/>
    <w:rsid w:val="006D36BE"/>
    <w:rsid w:val="006D7ED9"/>
    <w:rsid w:val="006E42FC"/>
    <w:rsid w:val="006E67D3"/>
    <w:rsid w:val="006F1D5E"/>
    <w:rsid w:val="006F64CB"/>
    <w:rsid w:val="006F7CFA"/>
    <w:rsid w:val="00701779"/>
    <w:rsid w:val="00702B55"/>
    <w:rsid w:val="00703A30"/>
    <w:rsid w:val="00705BA2"/>
    <w:rsid w:val="007117A7"/>
    <w:rsid w:val="0072511F"/>
    <w:rsid w:val="007268EF"/>
    <w:rsid w:val="00733D7D"/>
    <w:rsid w:val="00740CD9"/>
    <w:rsid w:val="007532E2"/>
    <w:rsid w:val="007534BA"/>
    <w:rsid w:val="00761966"/>
    <w:rsid w:val="00763EA4"/>
    <w:rsid w:val="0079744F"/>
    <w:rsid w:val="007A43FB"/>
    <w:rsid w:val="007A4FBD"/>
    <w:rsid w:val="007B2749"/>
    <w:rsid w:val="007B6F48"/>
    <w:rsid w:val="007B7B3B"/>
    <w:rsid w:val="007C1A65"/>
    <w:rsid w:val="007C7475"/>
    <w:rsid w:val="007D24AD"/>
    <w:rsid w:val="007D63E9"/>
    <w:rsid w:val="007E2579"/>
    <w:rsid w:val="007E31D1"/>
    <w:rsid w:val="007E3C11"/>
    <w:rsid w:val="00801BDD"/>
    <w:rsid w:val="008079BC"/>
    <w:rsid w:val="008122CC"/>
    <w:rsid w:val="00821CF9"/>
    <w:rsid w:val="00823309"/>
    <w:rsid w:val="008259A8"/>
    <w:rsid w:val="00833ED6"/>
    <w:rsid w:val="00840F97"/>
    <w:rsid w:val="008423B9"/>
    <w:rsid w:val="00842E1F"/>
    <w:rsid w:val="0084622E"/>
    <w:rsid w:val="00866A62"/>
    <w:rsid w:val="008742E7"/>
    <w:rsid w:val="008747F6"/>
    <w:rsid w:val="008768AB"/>
    <w:rsid w:val="00877F18"/>
    <w:rsid w:val="00895BF2"/>
    <w:rsid w:val="00896558"/>
    <w:rsid w:val="008A2C8B"/>
    <w:rsid w:val="008B28E7"/>
    <w:rsid w:val="008B4FC5"/>
    <w:rsid w:val="008B70D1"/>
    <w:rsid w:val="008B7481"/>
    <w:rsid w:val="008B7EE7"/>
    <w:rsid w:val="008C02A1"/>
    <w:rsid w:val="008D1D23"/>
    <w:rsid w:val="008D354F"/>
    <w:rsid w:val="008E17AF"/>
    <w:rsid w:val="008E6CA5"/>
    <w:rsid w:val="008F1E2E"/>
    <w:rsid w:val="00905B07"/>
    <w:rsid w:val="00905F07"/>
    <w:rsid w:val="009151AD"/>
    <w:rsid w:val="009154D7"/>
    <w:rsid w:val="00922BC6"/>
    <w:rsid w:val="009257F1"/>
    <w:rsid w:val="009302ED"/>
    <w:rsid w:val="009428B4"/>
    <w:rsid w:val="0094663D"/>
    <w:rsid w:val="00964136"/>
    <w:rsid w:val="00964D37"/>
    <w:rsid w:val="009660EA"/>
    <w:rsid w:val="00987B40"/>
    <w:rsid w:val="0099189C"/>
    <w:rsid w:val="009919D6"/>
    <w:rsid w:val="00997069"/>
    <w:rsid w:val="009970B8"/>
    <w:rsid w:val="00997620"/>
    <w:rsid w:val="009A3826"/>
    <w:rsid w:val="009B0BC5"/>
    <w:rsid w:val="009B3DA9"/>
    <w:rsid w:val="009B4A6B"/>
    <w:rsid w:val="009B4FE3"/>
    <w:rsid w:val="009C012E"/>
    <w:rsid w:val="009C1C0B"/>
    <w:rsid w:val="009C4191"/>
    <w:rsid w:val="009C5F4F"/>
    <w:rsid w:val="009C76BF"/>
    <w:rsid w:val="009D097C"/>
    <w:rsid w:val="009D3655"/>
    <w:rsid w:val="009E39FB"/>
    <w:rsid w:val="009F44B5"/>
    <w:rsid w:val="00A006B9"/>
    <w:rsid w:val="00A067F7"/>
    <w:rsid w:val="00A27722"/>
    <w:rsid w:val="00A303CE"/>
    <w:rsid w:val="00A33BA4"/>
    <w:rsid w:val="00A41198"/>
    <w:rsid w:val="00A54B64"/>
    <w:rsid w:val="00A64393"/>
    <w:rsid w:val="00A76996"/>
    <w:rsid w:val="00A85CBF"/>
    <w:rsid w:val="00A8775D"/>
    <w:rsid w:val="00A9163B"/>
    <w:rsid w:val="00AB5110"/>
    <w:rsid w:val="00AB59DF"/>
    <w:rsid w:val="00AC5642"/>
    <w:rsid w:val="00AD0A16"/>
    <w:rsid w:val="00AD20E1"/>
    <w:rsid w:val="00AD393F"/>
    <w:rsid w:val="00AD4756"/>
    <w:rsid w:val="00AE1CCA"/>
    <w:rsid w:val="00AE2E9B"/>
    <w:rsid w:val="00AF50D5"/>
    <w:rsid w:val="00AF6488"/>
    <w:rsid w:val="00B04B82"/>
    <w:rsid w:val="00B134FE"/>
    <w:rsid w:val="00B22274"/>
    <w:rsid w:val="00B34421"/>
    <w:rsid w:val="00B42669"/>
    <w:rsid w:val="00B4451B"/>
    <w:rsid w:val="00B460CA"/>
    <w:rsid w:val="00B56DFB"/>
    <w:rsid w:val="00B641B3"/>
    <w:rsid w:val="00B7216D"/>
    <w:rsid w:val="00BB7A1C"/>
    <w:rsid w:val="00BB7A68"/>
    <w:rsid w:val="00BE6A99"/>
    <w:rsid w:val="00BF35E2"/>
    <w:rsid w:val="00BF3C65"/>
    <w:rsid w:val="00BF5AD4"/>
    <w:rsid w:val="00BF6D76"/>
    <w:rsid w:val="00C06DD4"/>
    <w:rsid w:val="00C106CB"/>
    <w:rsid w:val="00C31154"/>
    <w:rsid w:val="00C34A22"/>
    <w:rsid w:val="00C35070"/>
    <w:rsid w:val="00C36BBE"/>
    <w:rsid w:val="00C46175"/>
    <w:rsid w:val="00C506D5"/>
    <w:rsid w:val="00C54773"/>
    <w:rsid w:val="00C56F59"/>
    <w:rsid w:val="00C74E2C"/>
    <w:rsid w:val="00C77294"/>
    <w:rsid w:val="00C8426B"/>
    <w:rsid w:val="00C873D3"/>
    <w:rsid w:val="00C91D08"/>
    <w:rsid w:val="00C95F5B"/>
    <w:rsid w:val="00CA0717"/>
    <w:rsid w:val="00CA54E6"/>
    <w:rsid w:val="00CA7E36"/>
    <w:rsid w:val="00CB4CC8"/>
    <w:rsid w:val="00CC3B6F"/>
    <w:rsid w:val="00CC5B05"/>
    <w:rsid w:val="00CD217F"/>
    <w:rsid w:val="00CD5CD3"/>
    <w:rsid w:val="00CD5D31"/>
    <w:rsid w:val="00CE03E2"/>
    <w:rsid w:val="00CE1415"/>
    <w:rsid w:val="00CE601E"/>
    <w:rsid w:val="00CF0570"/>
    <w:rsid w:val="00CF517D"/>
    <w:rsid w:val="00D10DE9"/>
    <w:rsid w:val="00D217DA"/>
    <w:rsid w:val="00D219E7"/>
    <w:rsid w:val="00D22394"/>
    <w:rsid w:val="00D24821"/>
    <w:rsid w:val="00D33165"/>
    <w:rsid w:val="00D35231"/>
    <w:rsid w:val="00D40374"/>
    <w:rsid w:val="00D418E9"/>
    <w:rsid w:val="00D434CF"/>
    <w:rsid w:val="00D44112"/>
    <w:rsid w:val="00D5336E"/>
    <w:rsid w:val="00D57870"/>
    <w:rsid w:val="00D75B87"/>
    <w:rsid w:val="00D85865"/>
    <w:rsid w:val="00D873E0"/>
    <w:rsid w:val="00DA1E98"/>
    <w:rsid w:val="00DA465F"/>
    <w:rsid w:val="00DB0BEF"/>
    <w:rsid w:val="00DB45B3"/>
    <w:rsid w:val="00DB4FC4"/>
    <w:rsid w:val="00DC40A6"/>
    <w:rsid w:val="00DE4588"/>
    <w:rsid w:val="00E00345"/>
    <w:rsid w:val="00E01643"/>
    <w:rsid w:val="00E02D1C"/>
    <w:rsid w:val="00E065ED"/>
    <w:rsid w:val="00E10139"/>
    <w:rsid w:val="00E114E5"/>
    <w:rsid w:val="00E17783"/>
    <w:rsid w:val="00E234BB"/>
    <w:rsid w:val="00E333CD"/>
    <w:rsid w:val="00E453F1"/>
    <w:rsid w:val="00E46E3D"/>
    <w:rsid w:val="00E524D7"/>
    <w:rsid w:val="00E55D2A"/>
    <w:rsid w:val="00E6187B"/>
    <w:rsid w:val="00E6252F"/>
    <w:rsid w:val="00E6286B"/>
    <w:rsid w:val="00E75F65"/>
    <w:rsid w:val="00E8235B"/>
    <w:rsid w:val="00E86ED6"/>
    <w:rsid w:val="00E95E1B"/>
    <w:rsid w:val="00EA0E84"/>
    <w:rsid w:val="00EA6ADB"/>
    <w:rsid w:val="00EB369A"/>
    <w:rsid w:val="00EC25D8"/>
    <w:rsid w:val="00ED1508"/>
    <w:rsid w:val="00ED159B"/>
    <w:rsid w:val="00EE1293"/>
    <w:rsid w:val="00EF2D39"/>
    <w:rsid w:val="00EF36E0"/>
    <w:rsid w:val="00F02B48"/>
    <w:rsid w:val="00F10976"/>
    <w:rsid w:val="00F17147"/>
    <w:rsid w:val="00F26F69"/>
    <w:rsid w:val="00F34A29"/>
    <w:rsid w:val="00F361D8"/>
    <w:rsid w:val="00F40667"/>
    <w:rsid w:val="00F51FB9"/>
    <w:rsid w:val="00F5225D"/>
    <w:rsid w:val="00F6287F"/>
    <w:rsid w:val="00F63A21"/>
    <w:rsid w:val="00F66DDE"/>
    <w:rsid w:val="00F82C2F"/>
    <w:rsid w:val="00F83AD0"/>
    <w:rsid w:val="00F90417"/>
    <w:rsid w:val="00FA1D24"/>
    <w:rsid w:val="00FA50BC"/>
    <w:rsid w:val="00FA7DD6"/>
    <w:rsid w:val="00FB4351"/>
    <w:rsid w:val="00FB7C24"/>
    <w:rsid w:val="00FC031F"/>
    <w:rsid w:val="00FC4CE7"/>
    <w:rsid w:val="00FC7660"/>
    <w:rsid w:val="00FD20E6"/>
    <w:rsid w:val="00FD5332"/>
    <w:rsid w:val="00FD5C3D"/>
    <w:rsid w:val="00FE4503"/>
    <w:rsid w:val="00FE7203"/>
    <w:rsid w:val="00FF4395"/>
    <w:rsid w:val="00FF7D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link w:val="Heading1Char"/>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3"/>
      </w:numPr>
      <w:spacing w:after="200" w:line="320" w:lineRule="exact"/>
      <w:outlineLvl w:val="1"/>
    </w:pPr>
    <w:rPr>
      <w:b/>
      <w:sz w:val="28"/>
      <w:lang w:eastAsia="en-US"/>
    </w:rPr>
  </w:style>
  <w:style w:type="paragraph" w:styleId="Heading3">
    <w:name w:val="heading 3"/>
    <w:next w:val="BodyTextMultiline"/>
    <w:qFormat/>
    <w:pPr>
      <w:widowControl w:val="0"/>
      <w:numPr>
        <w:ilvl w:val="2"/>
        <w:numId w:val="3"/>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link w:val="BodyTextSummaryChar"/>
    <w:pPr>
      <w:numPr>
        <w:numId w:val="2"/>
      </w:numPr>
      <w:spacing w:after="170" w:line="280" w:lineRule="atLeast"/>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link w:val="HeaderChar"/>
    <w:uiPriority w:val="99"/>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pPr>
      <w:spacing w:after="0" w:line="280" w:lineRule="exact"/>
      <w:jc w:val="right"/>
    </w:pPr>
    <w:rPr>
      <w:rFonts w:ascii="Arial" w:hAnsi="Arial" w:cs="Arial"/>
      <w:b/>
      <w:bCs/>
      <w:caps/>
      <w:sz w:val="24"/>
    </w:rPr>
  </w:style>
  <w:style w:type="paragraph" w:customStyle="1" w:styleId="zyxClassification2">
    <w:name w:val="zyxClassification2"/>
    <w:basedOn w:val="Footer"/>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BodyTextSummaryChar">
    <w:name w:val="Body Text Summary Char"/>
    <w:link w:val="BodyTextSummary"/>
    <w:rsid w:val="00733D7D"/>
    <w:rPr>
      <w:sz w:val="22"/>
      <w:szCs w:val="22"/>
      <w:lang w:eastAsia="en-US"/>
    </w:rPr>
  </w:style>
  <w:style w:type="character" w:customStyle="1" w:styleId="Heading1Char">
    <w:name w:val="Heading 1 Char"/>
    <w:link w:val="Heading1"/>
    <w:rsid w:val="00F82C2F"/>
    <w:rPr>
      <w:b/>
      <w:sz w:val="32"/>
      <w:lang w:eastAsia="en-US"/>
    </w:rPr>
  </w:style>
  <w:style w:type="character" w:styleId="Hyperlink">
    <w:name w:val="Hyperlink"/>
    <w:rsid w:val="00F82C2F"/>
    <w:rPr>
      <w:color w:val="0000FF"/>
      <w:u w:val="single"/>
    </w:rPr>
  </w:style>
  <w:style w:type="character" w:styleId="FollowedHyperlink">
    <w:name w:val="FollowedHyperlink"/>
    <w:rsid w:val="00842E1F"/>
    <w:rPr>
      <w:color w:val="800080"/>
      <w:u w:val="single"/>
    </w:rPr>
  </w:style>
  <w:style w:type="character" w:styleId="Strong">
    <w:name w:val="Strong"/>
    <w:uiPriority w:val="22"/>
    <w:qFormat/>
    <w:rsid w:val="00053D48"/>
    <w:rPr>
      <w:b/>
      <w:bCs/>
    </w:rPr>
  </w:style>
  <w:style w:type="paragraph" w:styleId="BalloonText">
    <w:name w:val="Balloon Text"/>
    <w:basedOn w:val="Normal"/>
    <w:link w:val="BalloonTextChar"/>
    <w:rsid w:val="002E45C7"/>
    <w:rPr>
      <w:rFonts w:ascii="Tahoma" w:hAnsi="Tahoma" w:cs="Tahoma"/>
      <w:sz w:val="16"/>
      <w:szCs w:val="16"/>
    </w:rPr>
  </w:style>
  <w:style w:type="character" w:customStyle="1" w:styleId="BalloonTextChar">
    <w:name w:val="Balloon Text Char"/>
    <w:link w:val="BalloonText"/>
    <w:rsid w:val="002E45C7"/>
    <w:rPr>
      <w:rFonts w:ascii="Tahoma" w:hAnsi="Tahoma" w:cs="Tahoma"/>
      <w:sz w:val="16"/>
      <w:szCs w:val="16"/>
      <w:lang w:eastAsia="en-US"/>
    </w:rPr>
  </w:style>
  <w:style w:type="paragraph" w:styleId="Revision">
    <w:name w:val="Revision"/>
    <w:hidden/>
    <w:uiPriority w:val="99"/>
    <w:semiHidden/>
    <w:rsid w:val="00C36BBE"/>
    <w:rPr>
      <w:sz w:val="22"/>
      <w:lang w:eastAsia="en-US"/>
    </w:rPr>
  </w:style>
  <w:style w:type="character" w:styleId="CommentReference">
    <w:name w:val="annotation reference"/>
    <w:rsid w:val="00C36BBE"/>
    <w:rPr>
      <w:sz w:val="16"/>
      <w:szCs w:val="16"/>
    </w:rPr>
  </w:style>
  <w:style w:type="paragraph" w:styleId="CommentText">
    <w:name w:val="annotation text"/>
    <w:basedOn w:val="Normal"/>
    <w:link w:val="CommentTextChar"/>
    <w:rsid w:val="00C36BBE"/>
    <w:rPr>
      <w:sz w:val="20"/>
    </w:rPr>
  </w:style>
  <w:style w:type="character" w:customStyle="1" w:styleId="CommentTextChar">
    <w:name w:val="Comment Text Char"/>
    <w:link w:val="CommentText"/>
    <w:rsid w:val="00C36BBE"/>
    <w:rPr>
      <w:lang w:eastAsia="en-US"/>
    </w:rPr>
  </w:style>
  <w:style w:type="paragraph" w:styleId="CommentSubject">
    <w:name w:val="annotation subject"/>
    <w:basedOn w:val="CommentText"/>
    <w:next w:val="CommentText"/>
    <w:link w:val="CommentSubjectChar"/>
    <w:rsid w:val="00C36BBE"/>
    <w:rPr>
      <w:b/>
      <w:bCs/>
    </w:rPr>
  </w:style>
  <w:style w:type="character" w:customStyle="1" w:styleId="CommentSubjectChar">
    <w:name w:val="Comment Subject Char"/>
    <w:link w:val="CommentSubject"/>
    <w:rsid w:val="00C36BBE"/>
    <w:rPr>
      <w:b/>
      <w:bCs/>
      <w:lang w:eastAsia="en-US"/>
    </w:rPr>
  </w:style>
  <w:style w:type="character" w:customStyle="1" w:styleId="HeaderChar">
    <w:name w:val="Header Char"/>
    <w:basedOn w:val="DefaultParagraphFont"/>
    <w:link w:val="Header"/>
    <w:uiPriority w:val="99"/>
    <w:rsid w:val="0079744F"/>
    <w:rPr>
      <w:sz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link w:val="Heading1Char"/>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3"/>
      </w:numPr>
      <w:spacing w:after="200" w:line="320" w:lineRule="exact"/>
      <w:outlineLvl w:val="1"/>
    </w:pPr>
    <w:rPr>
      <w:b/>
      <w:sz w:val="28"/>
      <w:lang w:eastAsia="en-US"/>
    </w:rPr>
  </w:style>
  <w:style w:type="paragraph" w:styleId="Heading3">
    <w:name w:val="heading 3"/>
    <w:next w:val="BodyTextMultiline"/>
    <w:qFormat/>
    <w:pPr>
      <w:widowControl w:val="0"/>
      <w:numPr>
        <w:ilvl w:val="2"/>
        <w:numId w:val="3"/>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link w:val="BodyTextSummaryChar"/>
    <w:pPr>
      <w:numPr>
        <w:numId w:val="2"/>
      </w:numPr>
      <w:spacing w:after="170" w:line="280" w:lineRule="atLeast"/>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link w:val="HeaderChar"/>
    <w:uiPriority w:val="99"/>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pPr>
      <w:spacing w:after="0" w:line="280" w:lineRule="exact"/>
      <w:jc w:val="right"/>
    </w:pPr>
    <w:rPr>
      <w:rFonts w:ascii="Arial" w:hAnsi="Arial" w:cs="Arial"/>
      <w:b/>
      <w:bCs/>
      <w:caps/>
      <w:sz w:val="24"/>
    </w:rPr>
  </w:style>
  <w:style w:type="paragraph" w:customStyle="1" w:styleId="zyxClassification2">
    <w:name w:val="zyxClassification2"/>
    <w:basedOn w:val="Footer"/>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BodyTextSummaryChar">
    <w:name w:val="Body Text Summary Char"/>
    <w:link w:val="BodyTextSummary"/>
    <w:rsid w:val="00733D7D"/>
    <w:rPr>
      <w:sz w:val="22"/>
      <w:szCs w:val="22"/>
      <w:lang w:eastAsia="en-US"/>
    </w:rPr>
  </w:style>
  <w:style w:type="character" w:customStyle="1" w:styleId="Heading1Char">
    <w:name w:val="Heading 1 Char"/>
    <w:link w:val="Heading1"/>
    <w:rsid w:val="00F82C2F"/>
    <w:rPr>
      <w:b/>
      <w:sz w:val="32"/>
      <w:lang w:eastAsia="en-US"/>
    </w:rPr>
  </w:style>
  <w:style w:type="character" w:styleId="Hyperlink">
    <w:name w:val="Hyperlink"/>
    <w:rsid w:val="00F82C2F"/>
    <w:rPr>
      <w:color w:val="0000FF"/>
      <w:u w:val="single"/>
    </w:rPr>
  </w:style>
  <w:style w:type="character" w:styleId="FollowedHyperlink">
    <w:name w:val="FollowedHyperlink"/>
    <w:rsid w:val="00842E1F"/>
    <w:rPr>
      <w:color w:val="800080"/>
      <w:u w:val="single"/>
    </w:rPr>
  </w:style>
  <w:style w:type="character" w:styleId="Strong">
    <w:name w:val="Strong"/>
    <w:uiPriority w:val="22"/>
    <w:qFormat/>
    <w:rsid w:val="00053D48"/>
    <w:rPr>
      <w:b/>
      <w:bCs/>
    </w:rPr>
  </w:style>
  <w:style w:type="paragraph" w:styleId="BalloonText">
    <w:name w:val="Balloon Text"/>
    <w:basedOn w:val="Normal"/>
    <w:link w:val="BalloonTextChar"/>
    <w:rsid w:val="002E45C7"/>
    <w:rPr>
      <w:rFonts w:ascii="Tahoma" w:hAnsi="Tahoma" w:cs="Tahoma"/>
      <w:sz w:val="16"/>
      <w:szCs w:val="16"/>
    </w:rPr>
  </w:style>
  <w:style w:type="character" w:customStyle="1" w:styleId="BalloonTextChar">
    <w:name w:val="Balloon Text Char"/>
    <w:link w:val="BalloonText"/>
    <w:rsid w:val="002E45C7"/>
    <w:rPr>
      <w:rFonts w:ascii="Tahoma" w:hAnsi="Tahoma" w:cs="Tahoma"/>
      <w:sz w:val="16"/>
      <w:szCs w:val="16"/>
      <w:lang w:eastAsia="en-US"/>
    </w:rPr>
  </w:style>
  <w:style w:type="paragraph" w:styleId="Revision">
    <w:name w:val="Revision"/>
    <w:hidden/>
    <w:uiPriority w:val="99"/>
    <w:semiHidden/>
    <w:rsid w:val="00C36BBE"/>
    <w:rPr>
      <w:sz w:val="22"/>
      <w:lang w:eastAsia="en-US"/>
    </w:rPr>
  </w:style>
  <w:style w:type="character" w:styleId="CommentReference">
    <w:name w:val="annotation reference"/>
    <w:rsid w:val="00C36BBE"/>
    <w:rPr>
      <w:sz w:val="16"/>
      <w:szCs w:val="16"/>
    </w:rPr>
  </w:style>
  <w:style w:type="paragraph" w:styleId="CommentText">
    <w:name w:val="annotation text"/>
    <w:basedOn w:val="Normal"/>
    <w:link w:val="CommentTextChar"/>
    <w:rsid w:val="00C36BBE"/>
    <w:rPr>
      <w:sz w:val="20"/>
    </w:rPr>
  </w:style>
  <w:style w:type="character" w:customStyle="1" w:styleId="CommentTextChar">
    <w:name w:val="Comment Text Char"/>
    <w:link w:val="CommentText"/>
    <w:rsid w:val="00C36BBE"/>
    <w:rPr>
      <w:lang w:eastAsia="en-US"/>
    </w:rPr>
  </w:style>
  <w:style w:type="paragraph" w:styleId="CommentSubject">
    <w:name w:val="annotation subject"/>
    <w:basedOn w:val="CommentText"/>
    <w:next w:val="CommentText"/>
    <w:link w:val="CommentSubjectChar"/>
    <w:rsid w:val="00C36BBE"/>
    <w:rPr>
      <w:b/>
      <w:bCs/>
    </w:rPr>
  </w:style>
  <w:style w:type="character" w:customStyle="1" w:styleId="CommentSubjectChar">
    <w:name w:val="Comment Subject Char"/>
    <w:link w:val="CommentSubject"/>
    <w:rsid w:val="00C36BBE"/>
    <w:rPr>
      <w:b/>
      <w:bCs/>
      <w:lang w:eastAsia="en-US"/>
    </w:rPr>
  </w:style>
  <w:style w:type="character" w:customStyle="1" w:styleId="HeaderChar">
    <w:name w:val="Header Char"/>
    <w:basedOn w:val="DefaultParagraphFont"/>
    <w:link w:val="Header"/>
    <w:uiPriority w:val="99"/>
    <w:rsid w:val="0079744F"/>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R13.papers@iaea.org" TargetMode="External"/><Relationship Id="rId18" Type="http://schemas.openxmlformats.org/officeDocument/2006/relationships/hyperlink" Target="http://www-pub.iaea.org/iaeameetings/41987/FR1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official.mail@iaea.org" TargetMode="External"/><Relationship Id="rId17" Type="http://schemas.openxmlformats.org/officeDocument/2006/relationships/hyperlink" Target="mailto:M.Khaelss@iaea.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R13.papers@iaea.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R13.papers@iaea.org"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FR13.papers@iaea.org" TargetMode="External"/><Relationship Id="rId23" Type="http://schemas.openxmlformats.org/officeDocument/2006/relationships/header" Target="header3.xml"/><Relationship Id="rId10" Type="http://schemas.openxmlformats.org/officeDocument/2006/relationships/hyperlink" Target="mailto:Fr13.papers@iaea.or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fficial.mail@iaea.org"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3FDF3-8AE3-4A39-BE83-E3CEBC205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3</TotalTime>
  <Pages>8</Pages>
  <Words>2121</Words>
  <Characters>12095</Characters>
  <Application>Microsoft Office Word</Application>
  <DocSecurity>0</DocSecurity>
  <Lines>100</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IAEA</vt:lpstr>
      <vt:lpstr>IAEA</vt:lpstr>
    </vt:vector>
  </TitlesOfParts>
  <Company>IAEA</Company>
  <LinksUpToDate>false</LinksUpToDate>
  <CharactersWithSpaces>14188</CharactersWithSpaces>
  <SharedDoc>false</SharedDoc>
  <HLinks>
    <vt:vector size="42" baseType="variant">
      <vt:variant>
        <vt:i4>5373962</vt:i4>
      </vt:variant>
      <vt:variant>
        <vt:i4>18</vt:i4>
      </vt:variant>
      <vt:variant>
        <vt:i4>0</vt:i4>
      </vt:variant>
      <vt:variant>
        <vt:i4>5</vt:i4>
      </vt:variant>
      <vt:variant>
        <vt:lpwstr>http://www-pub.iaea.org/MTCD/Meetings/Announcements.asp?ConfID=41578</vt:lpwstr>
      </vt:variant>
      <vt:variant>
        <vt:lpwstr/>
      </vt:variant>
      <vt:variant>
        <vt:i4>2883648</vt:i4>
      </vt:variant>
      <vt:variant>
        <vt:i4>15</vt:i4>
      </vt:variant>
      <vt:variant>
        <vt:i4>0</vt:i4>
      </vt:variant>
      <vt:variant>
        <vt:i4>5</vt:i4>
      </vt:variant>
      <vt:variant>
        <vt:lpwstr>mailto:radprom2012.conf@iaea.org</vt:lpwstr>
      </vt:variant>
      <vt:variant>
        <vt:lpwstr/>
      </vt:variant>
      <vt:variant>
        <vt:i4>5439550</vt:i4>
      </vt:variant>
      <vt:variant>
        <vt:i4>12</vt:i4>
      </vt:variant>
      <vt:variant>
        <vt:i4>0</vt:i4>
      </vt:variant>
      <vt:variant>
        <vt:i4>5</vt:i4>
      </vt:variant>
      <vt:variant>
        <vt:lpwstr>mailto:radprom2012.papers@iaea.org</vt:lpwstr>
      </vt:variant>
      <vt:variant>
        <vt:lpwstr/>
      </vt:variant>
      <vt:variant>
        <vt:i4>852044</vt:i4>
      </vt:variant>
      <vt:variant>
        <vt:i4>9</vt:i4>
      </vt:variant>
      <vt:variant>
        <vt:i4>0</vt:i4>
      </vt:variant>
      <vt:variant>
        <vt:i4>5</vt:i4>
      </vt:variant>
      <vt:variant>
        <vt:lpwstr>https://personnel.iaea.org/info/ddsu/tree.asp?top=7530&amp;old=9999&amp;show=753</vt:lpwstr>
      </vt:variant>
      <vt:variant>
        <vt:lpwstr>u753</vt:lpwstr>
      </vt:variant>
      <vt:variant>
        <vt:i4>5439550</vt:i4>
      </vt:variant>
      <vt:variant>
        <vt:i4>6</vt:i4>
      </vt:variant>
      <vt:variant>
        <vt:i4>0</vt:i4>
      </vt:variant>
      <vt:variant>
        <vt:i4>5</vt:i4>
      </vt:variant>
      <vt:variant>
        <vt:lpwstr>mailto:radprom2012.papers@iaea.org</vt:lpwstr>
      </vt:variant>
      <vt:variant>
        <vt:lpwstr/>
      </vt:variant>
      <vt:variant>
        <vt:i4>1769510</vt:i4>
      </vt:variant>
      <vt:variant>
        <vt:i4>3</vt:i4>
      </vt:variant>
      <vt:variant>
        <vt:i4>0</vt:i4>
      </vt:variant>
      <vt:variant>
        <vt:i4>5</vt:i4>
      </vt:variant>
      <vt:variant>
        <vt:lpwstr>mailto:RSII2@bmu.bund.de</vt:lpwstr>
      </vt:variant>
      <vt:variant>
        <vt:lpwstr/>
      </vt:variant>
      <vt:variant>
        <vt:i4>5439550</vt:i4>
      </vt:variant>
      <vt:variant>
        <vt:i4>0</vt:i4>
      </vt:variant>
      <vt:variant>
        <vt:i4>0</vt:i4>
      </vt:variant>
      <vt:variant>
        <vt:i4>5</vt:i4>
      </vt:variant>
      <vt:variant>
        <vt:lpwstr>mailto:radprom2012.papers@iaea.org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FOOTE, Corinne</dc:creator>
  <cp:lastModifiedBy>KHAELSS, Martina</cp:lastModifiedBy>
  <cp:revision>4</cp:revision>
  <cp:lastPrinted>2012-09-18T11:29:00Z</cp:lastPrinted>
  <dcterms:created xsi:type="dcterms:W3CDTF">2012-09-18T11:27:00Z</dcterms:created>
  <dcterms:modified xsi:type="dcterms:W3CDTF">2012-09-18T11:30:00Z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