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7D" w:rsidRDefault="00733D7D" w:rsidP="00733D7D">
      <w:pPr>
        <w:pStyle w:val="BodyText"/>
        <w:spacing w:after="0"/>
        <w:jc w:val="right"/>
        <w:rPr>
          <w:b/>
          <w:spacing w:val="-3"/>
          <w:sz w:val="28"/>
        </w:rPr>
      </w:pPr>
      <w:r>
        <w:rPr>
          <w:b/>
          <w:spacing w:val="-3"/>
          <w:sz w:val="28"/>
        </w:rPr>
        <w:t>IAEA-CN-</w:t>
      </w:r>
      <w:r w:rsidR="001B20BE">
        <w:rPr>
          <w:b/>
          <w:spacing w:val="-3"/>
          <w:sz w:val="28"/>
        </w:rPr>
        <w:t>198</w:t>
      </w:r>
    </w:p>
    <w:p w:rsidR="00733D7D" w:rsidRDefault="00240146">
      <w:pPr>
        <w:pStyle w:val="BodyText"/>
      </w:pPr>
      <w:r>
        <w:rPr>
          <w:noProof/>
          <w:lang w:eastAsia="en-GB"/>
        </w:rPr>
        <w:drawing>
          <wp:inline distT="0" distB="0" distL="0" distR="0">
            <wp:extent cx="3467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800100"/>
                    </a:xfrm>
                    <a:prstGeom prst="rect">
                      <a:avLst/>
                    </a:prstGeom>
                    <a:noFill/>
                    <a:ln>
                      <a:noFill/>
                    </a:ln>
                  </pic:spPr>
                </pic:pic>
              </a:graphicData>
            </a:graphic>
          </wp:inline>
        </w:drawing>
      </w:r>
    </w:p>
    <w:p w:rsidR="00733D7D" w:rsidRDefault="00733D7D">
      <w:pPr>
        <w:pStyle w:val="BodyText"/>
      </w:pPr>
    </w:p>
    <w:p w:rsidR="00181083" w:rsidRDefault="002E3680" w:rsidP="0033094F">
      <w:pPr>
        <w:pStyle w:val="Title"/>
        <w:spacing w:after="120"/>
      </w:pPr>
      <w:r w:rsidRPr="006F0B45">
        <w:t xml:space="preserve">International Conference </w:t>
      </w:r>
      <w:r w:rsidR="0098290D" w:rsidRPr="006F0B45">
        <w:t>on</w:t>
      </w:r>
    </w:p>
    <w:p w:rsidR="00181083" w:rsidRDefault="001B20BE" w:rsidP="0033094F">
      <w:pPr>
        <w:pStyle w:val="Title"/>
        <w:spacing w:after="120"/>
      </w:pPr>
      <w:r w:rsidRPr="006F0B45">
        <w:t>Effective Nuclear Regulatory Systems</w:t>
      </w:r>
      <w:r w:rsidR="00C53FF0" w:rsidRPr="006F0B45">
        <w:t>:</w:t>
      </w:r>
    </w:p>
    <w:p w:rsidR="00181083" w:rsidRDefault="001B20BE" w:rsidP="0033094F">
      <w:pPr>
        <w:pStyle w:val="Title"/>
        <w:spacing w:after="120"/>
      </w:pPr>
      <w:r w:rsidRPr="006F0B45">
        <w:t xml:space="preserve">Transforming Experience into </w:t>
      </w:r>
      <w:r w:rsidR="00181083" w:rsidRPr="006F0B45">
        <w:t>Regulatory</w:t>
      </w:r>
    </w:p>
    <w:p w:rsidR="00733D7D" w:rsidRPr="006F0B45" w:rsidRDefault="001B20BE" w:rsidP="0033094F">
      <w:pPr>
        <w:pStyle w:val="Title"/>
        <w:spacing w:after="120"/>
      </w:pPr>
      <w:r w:rsidRPr="006F0B45">
        <w:t>Improvements</w:t>
      </w:r>
    </w:p>
    <w:p w:rsidR="00733D7D" w:rsidRPr="006F0B45" w:rsidRDefault="00733D7D" w:rsidP="00733D7D">
      <w:pPr>
        <w:pStyle w:val="BodyText"/>
      </w:pPr>
    </w:p>
    <w:p w:rsidR="00B22F26" w:rsidRPr="006F0B45" w:rsidRDefault="001B20BE" w:rsidP="0074233C">
      <w:pPr>
        <w:pStyle w:val="BodyText"/>
        <w:spacing w:after="0" w:line="240" w:lineRule="auto"/>
        <w:jc w:val="center"/>
        <w:rPr>
          <w:b/>
          <w:sz w:val="28"/>
          <w:szCs w:val="28"/>
        </w:rPr>
      </w:pPr>
      <w:smartTag w:uri="urn:schemas-microsoft-com:office:smarttags" w:element="place">
        <w:smartTag w:uri="urn:schemas-microsoft-com:office:smarttags" w:element="City">
          <w:r w:rsidRPr="006F0B45">
            <w:rPr>
              <w:b/>
              <w:sz w:val="28"/>
              <w:szCs w:val="28"/>
            </w:rPr>
            <w:t>Ottawa</w:t>
          </w:r>
        </w:smartTag>
        <w:r w:rsidRPr="006F0B45">
          <w:rPr>
            <w:b/>
            <w:sz w:val="28"/>
            <w:szCs w:val="28"/>
          </w:rPr>
          <w:t xml:space="preserve">, </w:t>
        </w:r>
        <w:smartTag w:uri="urn:schemas-microsoft-com:office:smarttags" w:element="country-region">
          <w:r w:rsidRPr="006F0B45">
            <w:rPr>
              <w:b/>
              <w:sz w:val="28"/>
              <w:szCs w:val="28"/>
            </w:rPr>
            <w:t>Canada</w:t>
          </w:r>
        </w:smartTag>
      </w:smartTag>
      <w:r w:rsidR="00B22F26" w:rsidRPr="006F0B45">
        <w:rPr>
          <w:b/>
          <w:sz w:val="28"/>
          <w:szCs w:val="28"/>
        </w:rPr>
        <w:br/>
      </w:r>
    </w:p>
    <w:p w:rsidR="002E3680" w:rsidRPr="006F0B45" w:rsidRDefault="001B20BE" w:rsidP="0074233C">
      <w:pPr>
        <w:pStyle w:val="Subtitle"/>
        <w:spacing w:before="0" w:after="0"/>
      </w:pPr>
      <w:r w:rsidRPr="006F0B45">
        <w:t>8</w:t>
      </w:r>
      <w:r w:rsidR="0098290D" w:rsidRPr="006F0B45">
        <w:t>–</w:t>
      </w:r>
      <w:r w:rsidRPr="006F0B45">
        <w:t>12</w:t>
      </w:r>
      <w:r w:rsidR="002E3680" w:rsidRPr="006F0B45">
        <w:t xml:space="preserve"> </w:t>
      </w:r>
      <w:r w:rsidRPr="006F0B45">
        <w:t>April</w:t>
      </w:r>
      <w:r w:rsidR="002E3680" w:rsidRPr="006F0B45">
        <w:t xml:space="preserve"> 2013</w:t>
      </w: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i/>
          <w:iCs/>
          <w:sz w:val="28"/>
          <w:szCs w:val="28"/>
        </w:rPr>
      </w:pP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i/>
          <w:iCs/>
          <w:sz w:val="28"/>
          <w:szCs w:val="28"/>
        </w:rPr>
      </w:pPr>
      <w:r w:rsidRPr="006F0B45">
        <w:rPr>
          <w:i/>
          <w:iCs/>
          <w:sz w:val="28"/>
          <w:szCs w:val="28"/>
        </w:rPr>
        <w:t xml:space="preserve">Organized by the </w:t>
      </w: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8"/>
          <w:szCs w:val="28"/>
        </w:rPr>
      </w:pPr>
      <w:r w:rsidRPr="006F0B45">
        <w:rPr>
          <w:sz w:val="28"/>
          <w:szCs w:val="28"/>
        </w:rPr>
        <w:t>International Atomic Energy Agency</w:t>
      </w: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i/>
          <w:iCs/>
          <w:sz w:val="24"/>
          <w:szCs w:val="24"/>
        </w:rPr>
      </w:pPr>
      <w:r w:rsidRPr="006F0B45">
        <w:rPr>
          <w:sz w:val="24"/>
          <w:szCs w:val="24"/>
        </w:rPr>
        <w:t>(</w:t>
      </w:r>
      <w:r w:rsidRPr="006F0B45">
        <w:rPr>
          <w:i/>
          <w:iCs/>
          <w:sz w:val="24"/>
          <w:szCs w:val="24"/>
        </w:rPr>
        <w:t>Organized in connection with the implementation of the</w:t>
      </w: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8"/>
          <w:szCs w:val="28"/>
        </w:rPr>
      </w:pPr>
      <w:r w:rsidRPr="006F0B45">
        <w:rPr>
          <w:i/>
          <w:iCs/>
          <w:sz w:val="24"/>
          <w:szCs w:val="24"/>
        </w:rPr>
        <w:t>IAEA Action Plan on Nuclear Safety</w:t>
      </w:r>
      <w:r w:rsidRPr="006F0B45">
        <w:rPr>
          <w:sz w:val="24"/>
          <w:szCs w:val="24"/>
        </w:rPr>
        <w:t>)</w:t>
      </w: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8"/>
          <w:szCs w:val="28"/>
        </w:rPr>
      </w:pP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8"/>
          <w:szCs w:val="28"/>
        </w:rPr>
      </w:pPr>
      <w:r w:rsidRPr="006F0B45">
        <w:rPr>
          <w:i/>
          <w:iCs/>
          <w:sz w:val="28"/>
          <w:szCs w:val="28"/>
        </w:rPr>
        <w:t>Hosted by the</w:t>
      </w:r>
    </w:p>
    <w:p w:rsidR="001B20BE" w:rsidRPr="006F0B45" w:rsidRDefault="001B20BE" w:rsidP="0074233C">
      <w:pPr>
        <w:pStyle w:val="BodyText"/>
        <w:widowControl w:val="0"/>
        <w:jc w:val="center"/>
        <w:rPr>
          <w:sz w:val="28"/>
          <w:szCs w:val="28"/>
        </w:rPr>
      </w:pPr>
      <w:r w:rsidRPr="006F0B45">
        <w:rPr>
          <w:sz w:val="28"/>
          <w:szCs w:val="28"/>
        </w:rPr>
        <w:t xml:space="preserve">Government of Canada </w:t>
      </w:r>
    </w:p>
    <w:p w:rsidR="00694145" w:rsidRPr="006F0B45" w:rsidRDefault="001B20BE" w:rsidP="000633D3">
      <w:pPr>
        <w:pStyle w:val="BodyText"/>
        <w:jc w:val="center"/>
        <w:rPr>
          <w:sz w:val="28"/>
          <w:szCs w:val="28"/>
        </w:rPr>
      </w:pPr>
      <w:r w:rsidRPr="006F0B45">
        <w:rPr>
          <w:i/>
          <w:sz w:val="28"/>
          <w:szCs w:val="28"/>
        </w:rPr>
        <w:t>through the</w:t>
      </w:r>
      <w:r w:rsidRPr="006F0B45">
        <w:rPr>
          <w:sz w:val="28"/>
          <w:szCs w:val="28"/>
        </w:rPr>
        <w:br/>
        <w:t>Canadian Nuclear Safety Commission</w:t>
      </w:r>
    </w:p>
    <w:p w:rsidR="001B20BE" w:rsidRPr="006F0B45" w:rsidRDefault="001B20BE" w:rsidP="001B20BE">
      <w:pPr>
        <w:pStyle w:val="BodyText"/>
        <w:jc w:val="center"/>
        <w:rPr>
          <w:b/>
          <w:sz w:val="28"/>
          <w:szCs w:val="28"/>
        </w:rPr>
      </w:pPr>
    </w:p>
    <w:p w:rsidR="00733D7D" w:rsidRPr="006F0B45" w:rsidRDefault="00733D7D" w:rsidP="00733D7D">
      <w:pPr>
        <w:pStyle w:val="Subtitle"/>
        <w:rPr>
          <w:sz w:val="40"/>
          <w:szCs w:val="40"/>
        </w:rPr>
      </w:pPr>
      <w:r w:rsidRPr="006F0B45">
        <w:rPr>
          <w:sz w:val="40"/>
          <w:szCs w:val="40"/>
        </w:rPr>
        <w:t>Announcement and Call for Papers</w:t>
      </w:r>
    </w:p>
    <w:p w:rsidR="00733D7D" w:rsidRPr="006F0B45" w:rsidRDefault="002E3680" w:rsidP="00733D7D">
      <w:pPr>
        <w:pStyle w:val="Heading1"/>
      </w:pPr>
      <w:r w:rsidRPr="006F0B45">
        <w:t>Background</w:t>
      </w:r>
    </w:p>
    <w:p w:rsidR="001B20BE" w:rsidRPr="006F0B45" w:rsidRDefault="001B20BE" w:rsidP="0074233C">
      <w:pPr>
        <w:spacing w:after="170" w:line="280" w:lineRule="atLeast"/>
        <w:jc w:val="both"/>
        <w:rPr>
          <w:sz w:val="24"/>
          <w:szCs w:val="24"/>
        </w:rPr>
      </w:pPr>
      <w:r w:rsidRPr="006F0B45">
        <w:rPr>
          <w:sz w:val="24"/>
          <w:szCs w:val="24"/>
        </w:rPr>
        <w:t xml:space="preserve">The International Conference on Effective </w:t>
      </w:r>
      <w:r w:rsidR="0010068A" w:rsidRPr="006F0B45">
        <w:rPr>
          <w:sz w:val="24"/>
          <w:szCs w:val="24"/>
        </w:rPr>
        <w:t xml:space="preserve">Nuclear </w:t>
      </w:r>
      <w:r w:rsidRPr="006F0B45">
        <w:rPr>
          <w:sz w:val="24"/>
          <w:szCs w:val="24"/>
        </w:rPr>
        <w:t>Regulatory Systems in Ottawa in 2013 will be the continuation of the tradition established by the two preceding conferences</w:t>
      </w:r>
      <w:r w:rsidR="000633D3" w:rsidRPr="006F0B45">
        <w:rPr>
          <w:sz w:val="24"/>
          <w:szCs w:val="24"/>
        </w:rPr>
        <w:t xml:space="preserve"> on this subject</w:t>
      </w:r>
      <w:r w:rsidRPr="006F0B45">
        <w:rPr>
          <w:sz w:val="24"/>
          <w:szCs w:val="24"/>
        </w:rPr>
        <w:t xml:space="preserve">, </w:t>
      </w:r>
      <w:r w:rsidR="000633D3" w:rsidRPr="006F0B45">
        <w:rPr>
          <w:sz w:val="24"/>
          <w:szCs w:val="24"/>
        </w:rPr>
        <w:t xml:space="preserve">which were held, respectively, in Cape Town in 2009 and in Moscow in </w:t>
      </w:r>
      <w:r w:rsidRPr="006F0B45">
        <w:rPr>
          <w:sz w:val="24"/>
          <w:szCs w:val="24"/>
        </w:rPr>
        <w:t xml:space="preserve">2006. </w:t>
      </w:r>
      <w:r w:rsidR="000633D3" w:rsidRPr="006F0B45">
        <w:rPr>
          <w:sz w:val="24"/>
          <w:szCs w:val="24"/>
        </w:rPr>
        <w:t>Like these earlier conferences, t</w:t>
      </w:r>
      <w:r w:rsidR="0010068A" w:rsidRPr="006F0B45">
        <w:rPr>
          <w:sz w:val="24"/>
          <w:szCs w:val="24"/>
        </w:rPr>
        <w:t>he</w:t>
      </w:r>
      <w:r w:rsidR="00551571" w:rsidRPr="006F0B45">
        <w:rPr>
          <w:sz w:val="24"/>
          <w:szCs w:val="24"/>
        </w:rPr>
        <w:t xml:space="preserve"> </w:t>
      </w:r>
      <w:r w:rsidR="000633D3" w:rsidRPr="006F0B45">
        <w:rPr>
          <w:sz w:val="24"/>
          <w:szCs w:val="24"/>
        </w:rPr>
        <w:t xml:space="preserve">forthcoming one </w:t>
      </w:r>
      <w:r w:rsidR="0010068A" w:rsidRPr="006F0B45">
        <w:rPr>
          <w:sz w:val="24"/>
          <w:szCs w:val="24"/>
        </w:rPr>
        <w:t xml:space="preserve">will play </w:t>
      </w:r>
      <w:r w:rsidRPr="006F0B45">
        <w:rPr>
          <w:sz w:val="24"/>
          <w:szCs w:val="24"/>
        </w:rPr>
        <w:t xml:space="preserve">a vital part </w:t>
      </w:r>
      <w:r w:rsidR="0010068A" w:rsidRPr="006F0B45">
        <w:rPr>
          <w:sz w:val="24"/>
          <w:szCs w:val="24"/>
        </w:rPr>
        <w:t>in</w:t>
      </w:r>
      <w:r w:rsidRPr="006F0B45">
        <w:rPr>
          <w:sz w:val="24"/>
          <w:szCs w:val="24"/>
        </w:rPr>
        <w:t xml:space="preserve"> the global effort</w:t>
      </w:r>
      <w:r w:rsidR="000633D3" w:rsidRPr="006F0B45">
        <w:rPr>
          <w:sz w:val="24"/>
          <w:szCs w:val="24"/>
        </w:rPr>
        <w:t>s</w:t>
      </w:r>
      <w:r w:rsidRPr="006F0B45">
        <w:rPr>
          <w:sz w:val="24"/>
          <w:szCs w:val="24"/>
        </w:rPr>
        <w:t xml:space="preserve"> </w:t>
      </w:r>
      <w:r w:rsidR="000633D3" w:rsidRPr="006F0B45">
        <w:rPr>
          <w:sz w:val="24"/>
          <w:szCs w:val="24"/>
        </w:rPr>
        <w:t xml:space="preserve">undertaken by </w:t>
      </w:r>
      <w:r w:rsidRPr="006F0B45">
        <w:rPr>
          <w:sz w:val="24"/>
          <w:szCs w:val="24"/>
        </w:rPr>
        <w:t xml:space="preserve">senior nuclear safety and security regulators to review issues </w:t>
      </w:r>
      <w:r w:rsidR="000633D3" w:rsidRPr="006F0B45">
        <w:rPr>
          <w:sz w:val="24"/>
          <w:szCs w:val="24"/>
        </w:rPr>
        <w:t xml:space="preserve">that are </w:t>
      </w:r>
      <w:r w:rsidRPr="006F0B45">
        <w:rPr>
          <w:sz w:val="24"/>
          <w:szCs w:val="24"/>
        </w:rPr>
        <w:t>important to the global nuclear regulatory community,</w:t>
      </w:r>
      <w:r w:rsidR="00F904DE" w:rsidRPr="006F0B45">
        <w:rPr>
          <w:sz w:val="24"/>
          <w:szCs w:val="24"/>
        </w:rPr>
        <w:t xml:space="preserve"> </w:t>
      </w:r>
      <w:r w:rsidR="000633D3" w:rsidRPr="006F0B45">
        <w:rPr>
          <w:sz w:val="24"/>
          <w:szCs w:val="24"/>
        </w:rPr>
        <w:t xml:space="preserve">and will </w:t>
      </w:r>
      <w:r w:rsidRPr="006F0B45">
        <w:rPr>
          <w:sz w:val="24"/>
          <w:szCs w:val="24"/>
        </w:rPr>
        <w:t>focus</w:t>
      </w:r>
      <w:r w:rsidR="000633D3" w:rsidRPr="006F0B45">
        <w:rPr>
          <w:sz w:val="24"/>
          <w:szCs w:val="24"/>
        </w:rPr>
        <w:t>, in particular,</w:t>
      </w:r>
      <w:r w:rsidRPr="006F0B45">
        <w:rPr>
          <w:sz w:val="24"/>
          <w:szCs w:val="24"/>
        </w:rPr>
        <w:t xml:space="preserve"> on the </w:t>
      </w:r>
      <w:r w:rsidR="000633D3" w:rsidRPr="006F0B45">
        <w:rPr>
          <w:sz w:val="24"/>
          <w:szCs w:val="24"/>
        </w:rPr>
        <w:t xml:space="preserve">key </w:t>
      </w:r>
      <w:r w:rsidRPr="006F0B45">
        <w:rPr>
          <w:sz w:val="24"/>
          <w:szCs w:val="24"/>
        </w:rPr>
        <w:t xml:space="preserve">role </w:t>
      </w:r>
      <w:r w:rsidR="000633D3" w:rsidRPr="006F0B45">
        <w:rPr>
          <w:sz w:val="24"/>
          <w:szCs w:val="24"/>
        </w:rPr>
        <w:t xml:space="preserve">of </w:t>
      </w:r>
      <w:r w:rsidRPr="006F0B45">
        <w:rPr>
          <w:sz w:val="24"/>
          <w:szCs w:val="24"/>
        </w:rPr>
        <w:t>regulators in</w:t>
      </w:r>
      <w:r w:rsidR="000633D3" w:rsidRPr="006F0B45">
        <w:rPr>
          <w:sz w:val="24"/>
          <w:szCs w:val="24"/>
        </w:rPr>
        <w:t xml:space="preserve"> ensuring</w:t>
      </w:r>
      <w:r w:rsidRPr="006F0B45">
        <w:rPr>
          <w:sz w:val="24"/>
          <w:szCs w:val="24"/>
        </w:rPr>
        <w:t xml:space="preserve"> safety and security. The conference in Ottawa is </w:t>
      </w:r>
      <w:r w:rsidR="000633D3" w:rsidRPr="006F0B45">
        <w:rPr>
          <w:sz w:val="24"/>
          <w:szCs w:val="24"/>
        </w:rPr>
        <w:t xml:space="preserve">being </w:t>
      </w:r>
      <w:r w:rsidRPr="006F0B45">
        <w:rPr>
          <w:sz w:val="24"/>
          <w:szCs w:val="24"/>
        </w:rPr>
        <w:t xml:space="preserve">organized by the </w:t>
      </w:r>
      <w:r w:rsidR="000633D3" w:rsidRPr="006F0B45">
        <w:rPr>
          <w:sz w:val="24"/>
          <w:szCs w:val="24"/>
        </w:rPr>
        <w:lastRenderedPageBreak/>
        <w:t>International Atomic Energy Agency (</w:t>
      </w:r>
      <w:r w:rsidRPr="006F0B45">
        <w:rPr>
          <w:sz w:val="24"/>
          <w:szCs w:val="24"/>
        </w:rPr>
        <w:t>IAEA</w:t>
      </w:r>
      <w:r w:rsidR="000633D3" w:rsidRPr="006F0B45">
        <w:rPr>
          <w:sz w:val="24"/>
          <w:szCs w:val="24"/>
        </w:rPr>
        <w:t>)</w:t>
      </w:r>
      <w:r w:rsidRPr="006F0B45">
        <w:rPr>
          <w:sz w:val="24"/>
          <w:szCs w:val="24"/>
        </w:rPr>
        <w:t xml:space="preserve"> and will be hosted by the </w:t>
      </w:r>
      <w:r w:rsidR="00551571" w:rsidRPr="006F0B45">
        <w:rPr>
          <w:sz w:val="24"/>
          <w:szCs w:val="24"/>
        </w:rPr>
        <w:t>G</w:t>
      </w:r>
      <w:r w:rsidRPr="006F0B45">
        <w:rPr>
          <w:sz w:val="24"/>
          <w:szCs w:val="24"/>
        </w:rPr>
        <w:t xml:space="preserve">overnment of Canada through the Canadian Nuclear Safety Commission </w:t>
      </w:r>
      <w:r w:rsidR="00551571" w:rsidRPr="006F0B45">
        <w:rPr>
          <w:sz w:val="24"/>
          <w:szCs w:val="24"/>
        </w:rPr>
        <w:t>(</w:t>
      </w:r>
      <w:r w:rsidRPr="006F0B45">
        <w:rPr>
          <w:sz w:val="24"/>
          <w:szCs w:val="24"/>
        </w:rPr>
        <w:t>CNSC</w:t>
      </w:r>
      <w:r w:rsidR="00551571" w:rsidRPr="006F0B45">
        <w:rPr>
          <w:sz w:val="24"/>
          <w:szCs w:val="24"/>
        </w:rPr>
        <w:t>)</w:t>
      </w:r>
      <w:r w:rsidRPr="006F0B45">
        <w:rPr>
          <w:sz w:val="24"/>
          <w:szCs w:val="24"/>
        </w:rPr>
        <w:t>.</w:t>
      </w:r>
    </w:p>
    <w:p w:rsidR="002D7D0E" w:rsidRPr="006F0B45" w:rsidRDefault="00920A03" w:rsidP="0074233C">
      <w:pPr>
        <w:spacing w:after="170" w:line="280" w:lineRule="atLeast"/>
        <w:jc w:val="both"/>
        <w:rPr>
          <w:sz w:val="24"/>
          <w:szCs w:val="24"/>
        </w:rPr>
      </w:pPr>
      <w:r w:rsidRPr="006F0B45">
        <w:rPr>
          <w:sz w:val="24"/>
          <w:szCs w:val="24"/>
        </w:rPr>
        <w:t xml:space="preserve">Since the last conference in 2009 the most challenging nuclear event has been the </w:t>
      </w:r>
      <w:r w:rsidR="00521016" w:rsidRPr="006F0B45">
        <w:rPr>
          <w:sz w:val="24"/>
          <w:szCs w:val="24"/>
        </w:rPr>
        <w:t>nuclear</w:t>
      </w:r>
      <w:r w:rsidRPr="006F0B45">
        <w:rPr>
          <w:sz w:val="24"/>
          <w:szCs w:val="24"/>
        </w:rPr>
        <w:t xml:space="preserve"> accident at </w:t>
      </w:r>
      <w:r w:rsidR="002D7D0E" w:rsidRPr="006F0B45">
        <w:rPr>
          <w:sz w:val="24"/>
          <w:szCs w:val="24"/>
        </w:rPr>
        <w:t>TEPCO’s</w:t>
      </w:r>
      <w:r w:rsidRPr="006F0B45">
        <w:rPr>
          <w:sz w:val="24"/>
          <w:szCs w:val="24"/>
        </w:rPr>
        <w:t xml:space="preserve"> Fukushima Daiichi </w:t>
      </w:r>
      <w:r w:rsidR="000633D3" w:rsidRPr="006F0B45">
        <w:rPr>
          <w:sz w:val="24"/>
          <w:szCs w:val="24"/>
        </w:rPr>
        <w:t>n</w:t>
      </w:r>
      <w:r w:rsidR="00551571" w:rsidRPr="006F0B45">
        <w:rPr>
          <w:sz w:val="24"/>
          <w:szCs w:val="24"/>
        </w:rPr>
        <w:t xml:space="preserve">uclear </w:t>
      </w:r>
      <w:r w:rsidR="000633D3" w:rsidRPr="006F0B45">
        <w:rPr>
          <w:sz w:val="24"/>
          <w:szCs w:val="24"/>
        </w:rPr>
        <w:t>p</w:t>
      </w:r>
      <w:r w:rsidR="00551571" w:rsidRPr="006F0B45">
        <w:rPr>
          <w:sz w:val="24"/>
          <w:szCs w:val="24"/>
        </w:rPr>
        <w:t xml:space="preserve">ower </w:t>
      </w:r>
      <w:r w:rsidR="000633D3" w:rsidRPr="006F0B45">
        <w:rPr>
          <w:sz w:val="24"/>
          <w:szCs w:val="24"/>
        </w:rPr>
        <w:t>p</w:t>
      </w:r>
      <w:r w:rsidR="00551571" w:rsidRPr="006F0B45">
        <w:rPr>
          <w:sz w:val="24"/>
          <w:szCs w:val="24"/>
        </w:rPr>
        <w:t>lant (</w:t>
      </w:r>
      <w:r w:rsidRPr="006F0B45">
        <w:rPr>
          <w:sz w:val="24"/>
          <w:szCs w:val="24"/>
        </w:rPr>
        <w:t>NPP</w:t>
      </w:r>
      <w:r w:rsidR="00551571" w:rsidRPr="006F0B45">
        <w:rPr>
          <w:sz w:val="24"/>
          <w:szCs w:val="24"/>
        </w:rPr>
        <w:t>)</w:t>
      </w:r>
      <w:r w:rsidRPr="006F0B45">
        <w:rPr>
          <w:sz w:val="24"/>
          <w:szCs w:val="24"/>
        </w:rPr>
        <w:t xml:space="preserve"> in March 2011. </w:t>
      </w:r>
      <w:r w:rsidR="002D7D0E" w:rsidRPr="006F0B45">
        <w:rPr>
          <w:sz w:val="24"/>
          <w:szCs w:val="24"/>
        </w:rPr>
        <w:t xml:space="preserve">In response to this accident, the </w:t>
      </w:r>
      <w:r w:rsidR="000633D3" w:rsidRPr="006F0B45">
        <w:rPr>
          <w:sz w:val="24"/>
          <w:szCs w:val="24"/>
        </w:rPr>
        <w:t xml:space="preserve">IAEA’s </w:t>
      </w:r>
      <w:r w:rsidR="002D7D0E" w:rsidRPr="006F0B45">
        <w:rPr>
          <w:sz w:val="24"/>
          <w:szCs w:val="24"/>
        </w:rPr>
        <w:t xml:space="preserve">Director General convened a Ministerial Conference on Nuclear Safety in Vienna, Austria, in June 2011. </w:t>
      </w:r>
      <w:r w:rsidR="000633D3" w:rsidRPr="006F0B45">
        <w:rPr>
          <w:sz w:val="24"/>
          <w:szCs w:val="24"/>
        </w:rPr>
        <w:t>A</w:t>
      </w:r>
      <w:r w:rsidR="002D7D0E" w:rsidRPr="006F0B45">
        <w:rPr>
          <w:sz w:val="24"/>
          <w:szCs w:val="24"/>
        </w:rPr>
        <w:t xml:space="preserve"> Ministerial Declaration </w:t>
      </w:r>
      <w:r w:rsidR="000633D3" w:rsidRPr="006F0B45">
        <w:rPr>
          <w:sz w:val="24"/>
          <w:szCs w:val="24"/>
        </w:rPr>
        <w:t xml:space="preserve">was adopted on that occasion </w:t>
      </w:r>
      <w:r w:rsidR="002D7D0E" w:rsidRPr="006F0B45">
        <w:rPr>
          <w:sz w:val="24"/>
          <w:szCs w:val="24"/>
        </w:rPr>
        <w:t>which, inter alia, requested the Director General to prepare a draft Action Plan covering all the relevant aspects relating to nuclear safety, emergency preparedness and response, and radiation protection of people and the environment, as well as the relevant international legal framework.</w:t>
      </w:r>
    </w:p>
    <w:p w:rsidR="00FA365C" w:rsidRPr="006F0B45" w:rsidRDefault="002D7D0E" w:rsidP="0074233C">
      <w:pPr>
        <w:spacing w:after="170" w:line="280" w:lineRule="atLeast"/>
        <w:jc w:val="both"/>
        <w:rPr>
          <w:sz w:val="24"/>
          <w:szCs w:val="24"/>
        </w:rPr>
      </w:pPr>
      <w:r w:rsidRPr="006F0B45">
        <w:rPr>
          <w:sz w:val="24"/>
          <w:szCs w:val="24"/>
        </w:rPr>
        <w:t>On 22 September 2011, the IAEA General Conference unanimously endorsed the approval of the draft IAEA Action Plan on Nuclear Safety by the Board of Governors. The Action Plan sets out a comprehensive programme of work, in 12 major areas, to strengthen nuclear safety worldwide.</w:t>
      </w:r>
    </w:p>
    <w:p w:rsidR="001B20BE" w:rsidRPr="006F0B45" w:rsidRDefault="002D7D0E" w:rsidP="0074233C">
      <w:pPr>
        <w:spacing w:after="170" w:line="280" w:lineRule="atLeast"/>
        <w:jc w:val="both"/>
        <w:rPr>
          <w:sz w:val="24"/>
          <w:szCs w:val="24"/>
        </w:rPr>
      </w:pPr>
      <w:r w:rsidRPr="006F0B45">
        <w:rPr>
          <w:sz w:val="24"/>
          <w:szCs w:val="24"/>
        </w:rPr>
        <w:t xml:space="preserve">This </w:t>
      </w:r>
      <w:r w:rsidR="00FA365C" w:rsidRPr="006F0B45">
        <w:rPr>
          <w:sz w:val="24"/>
          <w:szCs w:val="24"/>
        </w:rPr>
        <w:t xml:space="preserve">conference </w:t>
      </w:r>
      <w:r w:rsidRPr="006F0B45">
        <w:rPr>
          <w:sz w:val="24"/>
          <w:szCs w:val="24"/>
        </w:rPr>
        <w:t>is being organized in connection with the</w:t>
      </w:r>
      <w:r w:rsidR="00FA365C" w:rsidRPr="006F0B45">
        <w:rPr>
          <w:sz w:val="24"/>
          <w:szCs w:val="24"/>
        </w:rPr>
        <w:t xml:space="preserve"> implementation of the</w:t>
      </w:r>
      <w:r w:rsidRPr="006F0B45">
        <w:rPr>
          <w:sz w:val="24"/>
          <w:szCs w:val="24"/>
        </w:rPr>
        <w:t xml:space="preserve"> IAEA Action Plan on Nuclear Safety.</w:t>
      </w:r>
      <w:r w:rsidR="00FA365C" w:rsidRPr="006F0B45">
        <w:rPr>
          <w:sz w:val="24"/>
          <w:szCs w:val="24"/>
        </w:rPr>
        <w:t xml:space="preserve"> It</w:t>
      </w:r>
      <w:r w:rsidR="001B20BE" w:rsidRPr="006F0B45">
        <w:rPr>
          <w:sz w:val="24"/>
          <w:szCs w:val="24"/>
        </w:rPr>
        <w:t xml:space="preserve"> will be the </w:t>
      </w:r>
      <w:r w:rsidR="00920A03" w:rsidRPr="006F0B45">
        <w:rPr>
          <w:sz w:val="24"/>
          <w:szCs w:val="24"/>
        </w:rPr>
        <w:t xml:space="preserve">first </w:t>
      </w:r>
      <w:r w:rsidR="001B20BE" w:rsidRPr="006F0B45">
        <w:rPr>
          <w:sz w:val="24"/>
          <w:szCs w:val="24"/>
        </w:rPr>
        <w:t xml:space="preserve">major event specifically devoted to </w:t>
      </w:r>
      <w:r w:rsidR="00FA365C" w:rsidRPr="006F0B45">
        <w:rPr>
          <w:sz w:val="24"/>
          <w:szCs w:val="24"/>
        </w:rPr>
        <w:t xml:space="preserve">nuclear </w:t>
      </w:r>
      <w:r w:rsidR="001B20BE" w:rsidRPr="006F0B45">
        <w:rPr>
          <w:sz w:val="24"/>
          <w:szCs w:val="24"/>
        </w:rPr>
        <w:t xml:space="preserve">regulatory systems following the Fukushima </w:t>
      </w:r>
      <w:r w:rsidR="00FA365C" w:rsidRPr="006F0B45">
        <w:rPr>
          <w:sz w:val="24"/>
          <w:szCs w:val="24"/>
        </w:rPr>
        <w:t xml:space="preserve">Daiichi nuclear </w:t>
      </w:r>
      <w:r w:rsidR="001B20BE" w:rsidRPr="006F0B45">
        <w:rPr>
          <w:sz w:val="24"/>
          <w:szCs w:val="24"/>
        </w:rPr>
        <w:t xml:space="preserve">accident. The implications of the accident for all nuclear regulators </w:t>
      </w:r>
      <w:r w:rsidR="00FA365C" w:rsidRPr="006F0B45">
        <w:rPr>
          <w:sz w:val="24"/>
          <w:szCs w:val="24"/>
        </w:rPr>
        <w:t xml:space="preserve">— not only those from countries with operating NPPs — </w:t>
      </w:r>
      <w:r w:rsidR="001B20BE" w:rsidRPr="006F0B45">
        <w:rPr>
          <w:sz w:val="24"/>
          <w:szCs w:val="24"/>
        </w:rPr>
        <w:t>will be addressed.</w:t>
      </w:r>
    </w:p>
    <w:p w:rsidR="001B20BE" w:rsidRPr="006F0B45" w:rsidRDefault="001B20BE" w:rsidP="0074233C">
      <w:pPr>
        <w:spacing w:after="170" w:line="280" w:lineRule="atLeast"/>
        <w:jc w:val="both"/>
        <w:rPr>
          <w:sz w:val="24"/>
          <w:szCs w:val="24"/>
        </w:rPr>
      </w:pPr>
      <w:r w:rsidRPr="006F0B45">
        <w:rPr>
          <w:sz w:val="24"/>
          <w:szCs w:val="24"/>
        </w:rPr>
        <w:t xml:space="preserve">Hence, </w:t>
      </w:r>
      <w:r w:rsidR="00FA365C" w:rsidRPr="006F0B45">
        <w:rPr>
          <w:sz w:val="24"/>
          <w:szCs w:val="24"/>
        </w:rPr>
        <w:t xml:space="preserve">the </w:t>
      </w:r>
      <w:r w:rsidRPr="006F0B45">
        <w:rPr>
          <w:sz w:val="24"/>
          <w:szCs w:val="24"/>
        </w:rPr>
        <w:t xml:space="preserve">progress </w:t>
      </w:r>
      <w:r w:rsidR="00FA365C" w:rsidRPr="006F0B45">
        <w:rPr>
          <w:sz w:val="24"/>
          <w:szCs w:val="24"/>
        </w:rPr>
        <w:t xml:space="preserve">achieved so far </w:t>
      </w:r>
      <w:r w:rsidRPr="006F0B45">
        <w:rPr>
          <w:sz w:val="24"/>
          <w:szCs w:val="24"/>
        </w:rPr>
        <w:t xml:space="preserve">in the implementation of the IAEA Action Plan on Nuclear Safety will play an important role </w:t>
      </w:r>
      <w:r w:rsidR="00FA365C" w:rsidRPr="006F0B45">
        <w:rPr>
          <w:sz w:val="24"/>
          <w:szCs w:val="24"/>
        </w:rPr>
        <w:t>in the conference</w:t>
      </w:r>
      <w:r w:rsidR="00C3538E" w:rsidRPr="006F0B45">
        <w:rPr>
          <w:sz w:val="24"/>
          <w:szCs w:val="24"/>
        </w:rPr>
        <w:t>.</w:t>
      </w:r>
      <w:r w:rsidR="00FA365C" w:rsidRPr="006F0B45">
        <w:rPr>
          <w:sz w:val="24"/>
          <w:szCs w:val="24"/>
        </w:rPr>
        <w:t xml:space="preserve"> </w:t>
      </w:r>
      <w:r w:rsidR="00C3538E" w:rsidRPr="006F0B45">
        <w:rPr>
          <w:sz w:val="24"/>
          <w:szCs w:val="24"/>
        </w:rPr>
        <w:t xml:space="preserve">The conference </w:t>
      </w:r>
      <w:r w:rsidR="00FA365C" w:rsidRPr="006F0B45">
        <w:rPr>
          <w:sz w:val="24"/>
          <w:szCs w:val="24"/>
        </w:rPr>
        <w:t xml:space="preserve">will also take </w:t>
      </w:r>
      <w:r w:rsidRPr="006F0B45">
        <w:rPr>
          <w:sz w:val="24"/>
          <w:szCs w:val="24"/>
        </w:rPr>
        <w:t>into account the results of other major related conferences and meetings</w:t>
      </w:r>
      <w:r w:rsidR="00FA365C" w:rsidRPr="006F0B45">
        <w:rPr>
          <w:sz w:val="24"/>
          <w:szCs w:val="24"/>
        </w:rPr>
        <w:t>,</w:t>
      </w:r>
      <w:r w:rsidRPr="006F0B45">
        <w:rPr>
          <w:sz w:val="24"/>
          <w:szCs w:val="24"/>
        </w:rPr>
        <w:t xml:space="preserve"> such as the </w:t>
      </w:r>
      <w:r w:rsidR="00826390" w:rsidRPr="006F0B45">
        <w:rPr>
          <w:sz w:val="24"/>
          <w:szCs w:val="24"/>
        </w:rPr>
        <w:t xml:space="preserve">Fukushima </w:t>
      </w:r>
      <w:r w:rsidRPr="006F0B45">
        <w:rPr>
          <w:sz w:val="24"/>
          <w:szCs w:val="24"/>
        </w:rPr>
        <w:t xml:space="preserve">Ministerial Conference </w:t>
      </w:r>
      <w:r w:rsidR="00826390" w:rsidRPr="006F0B45">
        <w:rPr>
          <w:sz w:val="24"/>
          <w:szCs w:val="24"/>
        </w:rPr>
        <w:t xml:space="preserve">on Nuclear Safety </w:t>
      </w:r>
      <w:r w:rsidR="00FA365C" w:rsidRPr="006F0B45">
        <w:rPr>
          <w:sz w:val="24"/>
          <w:szCs w:val="24"/>
        </w:rPr>
        <w:t xml:space="preserve">that will be held in the Fukushima Prefecture, Japan, from </w:t>
      </w:r>
      <w:r w:rsidRPr="006F0B45">
        <w:rPr>
          <w:sz w:val="24"/>
          <w:szCs w:val="24"/>
        </w:rPr>
        <w:t>15</w:t>
      </w:r>
      <w:r w:rsidR="00FA365C" w:rsidRPr="006F0B45">
        <w:rPr>
          <w:sz w:val="24"/>
          <w:szCs w:val="24"/>
        </w:rPr>
        <w:t xml:space="preserve"> to </w:t>
      </w:r>
      <w:r w:rsidRPr="006F0B45">
        <w:rPr>
          <w:sz w:val="24"/>
          <w:szCs w:val="24"/>
        </w:rPr>
        <w:t>17 December 2012</w:t>
      </w:r>
      <w:r w:rsidR="00826390" w:rsidRPr="006F0B45">
        <w:rPr>
          <w:sz w:val="24"/>
          <w:szCs w:val="24"/>
        </w:rPr>
        <w:t>.</w:t>
      </w:r>
    </w:p>
    <w:p w:rsidR="001B20BE" w:rsidRPr="006F0B45" w:rsidRDefault="001B20BE" w:rsidP="0074233C">
      <w:pPr>
        <w:spacing w:after="170" w:line="280" w:lineRule="atLeast"/>
        <w:jc w:val="both"/>
        <w:rPr>
          <w:sz w:val="24"/>
          <w:szCs w:val="24"/>
        </w:rPr>
      </w:pPr>
      <w:r w:rsidRPr="006F0B45">
        <w:rPr>
          <w:sz w:val="24"/>
          <w:szCs w:val="24"/>
        </w:rPr>
        <w:t xml:space="preserve">It is strongly believed that the </w:t>
      </w:r>
      <w:r w:rsidR="00FA365C" w:rsidRPr="006F0B45">
        <w:rPr>
          <w:sz w:val="24"/>
          <w:szCs w:val="24"/>
        </w:rPr>
        <w:t xml:space="preserve">Ottawa </w:t>
      </w:r>
      <w:r w:rsidRPr="006F0B45">
        <w:rPr>
          <w:sz w:val="24"/>
          <w:szCs w:val="24"/>
        </w:rPr>
        <w:t>conference should send out messages to the nuclear community about:</w:t>
      </w:r>
    </w:p>
    <w:p w:rsidR="001B20BE" w:rsidRPr="006F0B45" w:rsidRDefault="001B20BE" w:rsidP="0074233C">
      <w:pPr>
        <w:widowControl w:val="0"/>
        <w:numPr>
          <w:ilvl w:val="0"/>
          <w:numId w:val="19"/>
        </w:numPr>
        <w:overflowPunct/>
        <w:spacing w:after="170" w:line="280" w:lineRule="atLeast"/>
        <w:jc w:val="both"/>
        <w:textAlignment w:val="auto"/>
        <w:rPr>
          <w:sz w:val="24"/>
          <w:szCs w:val="24"/>
        </w:rPr>
      </w:pPr>
      <w:r w:rsidRPr="006F0B45">
        <w:rPr>
          <w:sz w:val="24"/>
          <w:szCs w:val="24"/>
        </w:rPr>
        <w:t xml:space="preserve">ways </w:t>
      </w:r>
      <w:r w:rsidR="00FA365C" w:rsidRPr="006F0B45">
        <w:rPr>
          <w:sz w:val="24"/>
          <w:szCs w:val="24"/>
        </w:rPr>
        <w:t xml:space="preserve">in which </w:t>
      </w:r>
      <w:r w:rsidRPr="006F0B45">
        <w:rPr>
          <w:sz w:val="24"/>
          <w:szCs w:val="24"/>
        </w:rPr>
        <w:t>nuclear regulators can contribute to</w:t>
      </w:r>
      <w:r w:rsidR="00465FF8" w:rsidRPr="006F0B45">
        <w:rPr>
          <w:sz w:val="24"/>
          <w:szCs w:val="24"/>
        </w:rPr>
        <w:t xml:space="preserve"> regulatory systems aimed at</w:t>
      </w:r>
      <w:r w:rsidRPr="006F0B45">
        <w:rPr>
          <w:sz w:val="24"/>
          <w:szCs w:val="24"/>
        </w:rPr>
        <w:t xml:space="preserve"> prevent</w:t>
      </w:r>
      <w:r w:rsidR="00465FF8" w:rsidRPr="006F0B45">
        <w:rPr>
          <w:sz w:val="24"/>
          <w:szCs w:val="24"/>
        </w:rPr>
        <w:t xml:space="preserve">ing </w:t>
      </w:r>
      <w:r w:rsidRPr="006F0B45">
        <w:rPr>
          <w:sz w:val="24"/>
          <w:szCs w:val="24"/>
        </w:rPr>
        <w:t>the occurrence</w:t>
      </w:r>
      <w:r w:rsidR="00465FF8" w:rsidRPr="006F0B45">
        <w:rPr>
          <w:sz w:val="24"/>
          <w:szCs w:val="24"/>
        </w:rPr>
        <w:t xml:space="preserve"> and minimizing</w:t>
      </w:r>
      <w:r w:rsidRPr="006F0B45">
        <w:rPr>
          <w:sz w:val="24"/>
          <w:szCs w:val="24"/>
        </w:rPr>
        <w:t xml:space="preserve"> the consequences of nuclear accidents;</w:t>
      </w:r>
    </w:p>
    <w:p w:rsidR="001B20BE" w:rsidRPr="006F0B45" w:rsidRDefault="001B20BE" w:rsidP="0074233C">
      <w:pPr>
        <w:widowControl w:val="0"/>
        <w:numPr>
          <w:ilvl w:val="0"/>
          <w:numId w:val="19"/>
        </w:numPr>
        <w:overflowPunct/>
        <w:spacing w:after="170" w:line="280" w:lineRule="atLeast"/>
        <w:jc w:val="both"/>
        <w:textAlignment w:val="auto"/>
        <w:rPr>
          <w:sz w:val="24"/>
          <w:szCs w:val="24"/>
        </w:rPr>
      </w:pPr>
      <w:r w:rsidRPr="006F0B45">
        <w:rPr>
          <w:sz w:val="24"/>
          <w:szCs w:val="24"/>
        </w:rPr>
        <w:t>how regulator</w:t>
      </w:r>
      <w:r w:rsidR="006C3312" w:rsidRPr="006F0B45">
        <w:rPr>
          <w:sz w:val="24"/>
          <w:szCs w:val="24"/>
        </w:rPr>
        <w:t>y bodies</w:t>
      </w:r>
      <w:r w:rsidRPr="006F0B45">
        <w:rPr>
          <w:sz w:val="24"/>
          <w:szCs w:val="24"/>
        </w:rPr>
        <w:t xml:space="preserve"> should be organized</w:t>
      </w:r>
      <w:r w:rsidR="00465FF8" w:rsidRPr="006F0B45">
        <w:rPr>
          <w:sz w:val="24"/>
          <w:szCs w:val="24"/>
        </w:rPr>
        <w:t xml:space="preserve"> and cooperate with </w:t>
      </w:r>
      <w:r w:rsidR="00FA365C" w:rsidRPr="006F0B45">
        <w:rPr>
          <w:sz w:val="24"/>
          <w:szCs w:val="24"/>
        </w:rPr>
        <w:t>national</w:t>
      </w:r>
      <w:r w:rsidR="00465FF8" w:rsidRPr="006F0B45">
        <w:rPr>
          <w:sz w:val="24"/>
          <w:szCs w:val="24"/>
        </w:rPr>
        <w:t xml:space="preserve"> governments in order</w:t>
      </w:r>
      <w:r w:rsidRPr="006F0B45">
        <w:rPr>
          <w:sz w:val="24"/>
          <w:szCs w:val="24"/>
        </w:rPr>
        <w:t xml:space="preserve"> to achieve the highest possible levels of nuclear safety and security;</w:t>
      </w:r>
    </w:p>
    <w:p w:rsidR="001B20BE" w:rsidRPr="006F0B45" w:rsidRDefault="001B20BE" w:rsidP="0074233C">
      <w:pPr>
        <w:widowControl w:val="0"/>
        <w:numPr>
          <w:ilvl w:val="0"/>
          <w:numId w:val="19"/>
        </w:numPr>
        <w:overflowPunct/>
        <w:spacing w:after="170" w:line="280" w:lineRule="atLeast"/>
        <w:jc w:val="both"/>
        <w:textAlignment w:val="auto"/>
        <w:rPr>
          <w:sz w:val="24"/>
          <w:szCs w:val="24"/>
        </w:rPr>
      </w:pPr>
      <w:r w:rsidRPr="006F0B45">
        <w:rPr>
          <w:sz w:val="24"/>
          <w:szCs w:val="24"/>
        </w:rPr>
        <w:t>ways to strengthen international cooperation between nuclear regulators and relevant international organizations;</w:t>
      </w:r>
    </w:p>
    <w:p w:rsidR="001B20BE" w:rsidRPr="006F0B45" w:rsidRDefault="001B20BE" w:rsidP="0074233C">
      <w:pPr>
        <w:widowControl w:val="0"/>
        <w:numPr>
          <w:ilvl w:val="0"/>
          <w:numId w:val="19"/>
        </w:numPr>
        <w:overflowPunct/>
        <w:spacing w:after="170" w:line="280" w:lineRule="atLeast"/>
        <w:jc w:val="both"/>
        <w:textAlignment w:val="auto"/>
        <w:rPr>
          <w:sz w:val="24"/>
          <w:szCs w:val="24"/>
        </w:rPr>
      </w:pPr>
      <w:r w:rsidRPr="006F0B45">
        <w:rPr>
          <w:sz w:val="24"/>
          <w:szCs w:val="24"/>
        </w:rPr>
        <w:t xml:space="preserve">ways </w:t>
      </w:r>
      <w:r w:rsidR="00FA365C" w:rsidRPr="006F0B45">
        <w:rPr>
          <w:sz w:val="24"/>
          <w:szCs w:val="24"/>
        </w:rPr>
        <w:t xml:space="preserve">in which </w:t>
      </w:r>
      <w:r w:rsidRPr="006F0B45">
        <w:rPr>
          <w:sz w:val="24"/>
          <w:szCs w:val="24"/>
        </w:rPr>
        <w:t>international cooperation can improve emergency preparedness and response in countries with developed nuclear programmes and in countries embarking on the road to the peaceful use of nuclear power.</w:t>
      </w:r>
    </w:p>
    <w:p w:rsidR="001B20BE" w:rsidRPr="006F0B45" w:rsidRDefault="001B20BE" w:rsidP="0074233C">
      <w:pPr>
        <w:spacing w:after="170" w:line="280" w:lineRule="atLeast"/>
        <w:jc w:val="both"/>
        <w:rPr>
          <w:sz w:val="24"/>
          <w:szCs w:val="24"/>
        </w:rPr>
      </w:pPr>
      <w:r w:rsidRPr="006F0B45">
        <w:rPr>
          <w:sz w:val="24"/>
          <w:szCs w:val="24"/>
        </w:rPr>
        <w:t xml:space="preserve">The </w:t>
      </w:r>
      <w:r w:rsidR="0086539C" w:rsidRPr="006F0B45">
        <w:rPr>
          <w:sz w:val="24"/>
          <w:szCs w:val="24"/>
        </w:rPr>
        <w:t>c</w:t>
      </w:r>
      <w:r w:rsidRPr="006F0B45">
        <w:rPr>
          <w:sz w:val="24"/>
          <w:szCs w:val="24"/>
        </w:rPr>
        <w:t>onference is intended to be of interest to a broad range of experts in the area of nuclear safety and security regulation. Bringing together the world’s senior regulators responsible for the areas of nuclear and radiation safety and nuclear security will be a vital step in strengthening regulatory systems</w:t>
      </w:r>
      <w:r w:rsidR="0086539C" w:rsidRPr="006F0B45">
        <w:rPr>
          <w:sz w:val="24"/>
          <w:szCs w:val="24"/>
        </w:rPr>
        <w:t xml:space="preserve"> worldwide</w:t>
      </w:r>
      <w:r w:rsidRPr="006F0B45">
        <w:rPr>
          <w:sz w:val="24"/>
          <w:szCs w:val="24"/>
        </w:rPr>
        <w:t>.</w:t>
      </w:r>
    </w:p>
    <w:p w:rsidR="00733D7D" w:rsidRPr="006F0B45" w:rsidRDefault="00A242EC" w:rsidP="004649D6">
      <w:pPr>
        <w:pStyle w:val="Heading1"/>
        <w:keepNext/>
        <w:keepLines/>
      </w:pPr>
      <w:r w:rsidRPr="006F0B45">
        <w:lastRenderedPageBreak/>
        <w:t>O</w:t>
      </w:r>
      <w:r w:rsidR="00733D7D" w:rsidRPr="006F0B45">
        <w:t>bjective</w:t>
      </w:r>
      <w:r w:rsidR="00584C40" w:rsidRPr="006F0B45">
        <w:t>s</w:t>
      </w:r>
      <w:r w:rsidR="001B20BE" w:rsidRPr="006F0B45">
        <w:t xml:space="preserve"> and Expected Outcomes</w:t>
      </w:r>
    </w:p>
    <w:p w:rsidR="001B20BE" w:rsidRPr="006F0B45" w:rsidRDefault="001B20BE" w:rsidP="004649D6">
      <w:pPr>
        <w:keepNext/>
        <w:keepLines/>
        <w:tabs>
          <w:tab w:val="left" w:pos="567"/>
        </w:tabs>
        <w:spacing w:after="170" w:line="280" w:lineRule="atLeast"/>
        <w:jc w:val="both"/>
        <w:rPr>
          <w:sz w:val="24"/>
          <w:szCs w:val="24"/>
        </w:rPr>
      </w:pPr>
      <w:r w:rsidRPr="006F0B45">
        <w:rPr>
          <w:sz w:val="24"/>
          <w:szCs w:val="24"/>
        </w:rPr>
        <w:t xml:space="preserve">The </w:t>
      </w:r>
      <w:r w:rsidR="0086539C" w:rsidRPr="006F0B45">
        <w:rPr>
          <w:sz w:val="24"/>
          <w:szCs w:val="24"/>
        </w:rPr>
        <w:t xml:space="preserve">purpose </w:t>
      </w:r>
      <w:r w:rsidRPr="006F0B45">
        <w:rPr>
          <w:sz w:val="24"/>
          <w:szCs w:val="24"/>
        </w:rPr>
        <w:t xml:space="preserve">of this </w:t>
      </w:r>
      <w:r w:rsidR="0086539C" w:rsidRPr="006F0B45">
        <w:rPr>
          <w:sz w:val="24"/>
          <w:szCs w:val="24"/>
        </w:rPr>
        <w:t>c</w:t>
      </w:r>
      <w:r w:rsidRPr="006F0B45">
        <w:rPr>
          <w:sz w:val="24"/>
          <w:szCs w:val="24"/>
        </w:rPr>
        <w:t xml:space="preserve">onference </w:t>
      </w:r>
      <w:r w:rsidR="0086539C" w:rsidRPr="006F0B45">
        <w:rPr>
          <w:sz w:val="24"/>
          <w:szCs w:val="24"/>
        </w:rPr>
        <w:t>is</w:t>
      </w:r>
      <w:r w:rsidRPr="006F0B45">
        <w:rPr>
          <w:sz w:val="24"/>
          <w:szCs w:val="24"/>
        </w:rPr>
        <w:t xml:space="preserve"> to review and assess ways </w:t>
      </w:r>
      <w:r w:rsidR="0086539C" w:rsidRPr="006F0B45">
        <w:rPr>
          <w:sz w:val="24"/>
          <w:szCs w:val="24"/>
        </w:rPr>
        <w:t>of</w:t>
      </w:r>
      <w:r w:rsidRPr="006F0B45">
        <w:rPr>
          <w:sz w:val="24"/>
          <w:szCs w:val="24"/>
        </w:rPr>
        <w:t xml:space="preserve"> further improv</w:t>
      </w:r>
      <w:r w:rsidR="0086539C" w:rsidRPr="006F0B45">
        <w:rPr>
          <w:sz w:val="24"/>
          <w:szCs w:val="24"/>
        </w:rPr>
        <w:t>ing</w:t>
      </w:r>
      <w:r w:rsidRPr="006F0B45">
        <w:rPr>
          <w:sz w:val="24"/>
          <w:szCs w:val="24"/>
        </w:rPr>
        <w:t xml:space="preserve"> the effectiveness of regulatory systems for facilities and activities taking into account lessons learned from the Fukushima Daiichi </w:t>
      </w:r>
      <w:r w:rsidR="00521016" w:rsidRPr="006F0B45">
        <w:rPr>
          <w:sz w:val="24"/>
          <w:szCs w:val="24"/>
        </w:rPr>
        <w:t xml:space="preserve">nuclear </w:t>
      </w:r>
      <w:r w:rsidRPr="006F0B45">
        <w:rPr>
          <w:sz w:val="24"/>
          <w:szCs w:val="24"/>
        </w:rPr>
        <w:t xml:space="preserve">accident, </w:t>
      </w:r>
      <w:r w:rsidR="0086539C" w:rsidRPr="006F0B45">
        <w:rPr>
          <w:sz w:val="24"/>
          <w:szCs w:val="24"/>
        </w:rPr>
        <w:t xml:space="preserve">as well as </w:t>
      </w:r>
      <w:r w:rsidRPr="006F0B45">
        <w:rPr>
          <w:sz w:val="24"/>
          <w:szCs w:val="24"/>
        </w:rPr>
        <w:t>to propose specific actions in order to:</w:t>
      </w:r>
    </w:p>
    <w:p w:rsidR="001B20BE" w:rsidRPr="006F0B45" w:rsidRDefault="001B20BE" w:rsidP="0033094F">
      <w:pPr>
        <w:widowControl w:val="0"/>
        <w:numPr>
          <w:ilvl w:val="0"/>
          <w:numId w:val="20"/>
        </w:numPr>
        <w:tabs>
          <w:tab w:val="left" w:pos="567"/>
        </w:tabs>
        <w:overflowPunct/>
        <w:spacing w:after="170" w:line="280" w:lineRule="atLeast"/>
        <w:jc w:val="both"/>
        <w:textAlignment w:val="auto"/>
        <w:rPr>
          <w:sz w:val="24"/>
          <w:szCs w:val="24"/>
        </w:rPr>
      </w:pPr>
      <w:r w:rsidRPr="006F0B45">
        <w:rPr>
          <w:sz w:val="24"/>
          <w:szCs w:val="24"/>
        </w:rPr>
        <w:t xml:space="preserve">enhance regulatory measures aimed at </w:t>
      </w:r>
      <w:r w:rsidR="0086539C" w:rsidRPr="006F0B45">
        <w:rPr>
          <w:sz w:val="24"/>
          <w:szCs w:val="24"/>
        </w:rPr>
        <w:t xml:space="preserve">preventing </w:t>
      </w:r>
      <w:r w:rsidRPr="006F0B45">
        <w:rPr>
          <w:sz w:val="24"/>
          <w:szCs w:val="24"/>
        </w:rPr>
        <w:t xml:space="preserve">the occurrence and </w:t>
      </w:r>
      <w:r w:rsidR="0086539C" w:rsidRPr="006F0B45">
        <w:rPr>
          <w:sz w:val="24"/>
          <w:szCs w:val="24"/>
        </w:rPr>
        <w:t xml:space="preserve">minimizing </w:t>
      </w:r>
      <w:r w:rsidRPr="006F0B45">
        <w:rPr>
          <w:sz w:val="24"/>
          <w:szCs w:val="24"/>
        </w:rPr>
        <w:t>the consequences of nuclear accidents;</w:t>
      </w:r>
    </w:p>
    <w:p w:rsidR="00D95CEF" w:rsidRPr="006F0B45" w:rsidRDefault="00D95CEF" w:rsidP="0033094F">
      <w:pPr>
        <w:widowControl w:val="0"/>
        <w:numPr>
          <w:ilvl w:val="0"/>
          <w:numId w:val="20"/>
        </w:numPr>
        <w:tabs>
          <w:tab w:val="left" w:pos="567"/>
        </w:tabs>
        <w:overflowPunct/>
        <w:spacing w:after="170" w:line="280" w:lineRule="atLeast"/>
        <w:jc w:val="both"/>
        <w:textAlignment w:val="auto"/>
        <w:rPr>
          <w:sz w:val="24"/>
          <w:szCs w:val="24"/>
        </w:rPr>
      </w:pPr>
      <w:r w:rsidRPr="006F0B45">
        <w:rPr>
          <w:sz w:val="24"/>
          <w:szCs w:val="24"/>
        </w:rPr>
        <w:t>address lessons learned and challenges in the management of radioactive waste and spent fuel</w:t>
      </w:r>
      <w:r w:rsidR="00961C5C">
        <w:rPr>
          <w:sz w:val="24"/>
          <w:szCs w:val="24"/>
        </w:rPr>
        <w:t>,</w:t>
      </w:r>
      <w:r w:rsidRPr="006F0B45">
        <w:rPr>
          <w:sz w:val="24"/>
          <w:szCs w:val="24"/>
        </w:rPr>
        <w:t xml:space="preserve"> with </w:t>
      </w:r>
      <w:r w:rsidR="00961C5C">
        <w:rPr>
          <w:sz w:val="24"/>
          <w:szCs w:val="24"/>
        </w:rPr>
        <w:t xml:space="preserve">a </w:t>
      </w:r>
      <w:r w:rsidRPr="006F0B45">
        <w:rPr>
          <w:sz w:val="24"/>
          <w:szCs w:val="24"/>
        </w:rPr>
        <w:t>focus on long</w:t>
      </w:r>
      <w:r w:rsidR="00961C5C">
        <w:rPr>
          <w:sz w:val="24"/>
          <w:szCs w:val="24"/>
        </w:rPr>
        <w:t xml:space="preserve"> </w:t>
      </w:r>
      <w:r w:rsidRPr="006F0B45">
        <w:rPr>
          <w:sz w:val="24"/>
          <w:szCs w:val="24"/>
        </w:rPr>
        <w:t>term management and disposal;</w:t>
      </w:r>
    </w:p>
    <w:p w:rsidR="001B20BE" w:rsidRPr="006F0B45" w:rsidRDefault="001B20BE" w:rsidP="0033094F">
      <w:pPr>
        <w:widowControl w:val="0"/>
        <w:numPr>
          <w:ilvl w:val="0"/>
          <w:numId w:val="20"/>
        </w:numPr>
        <w:tabs>
          <w:tab w:val="left" w:pos="567"/>
        </w:tabs>
        <w:overflowPunct/>
        <w:spacing w:after="170" w:line="280" w:lineRule="atLeast"/>
        <w:jc w:val="both"/>
        <w:textAlignment w:val="auto"/>
        <w:rPr>
          <w:sz w:val="24"/>
          <w:szCs w:val="24"/>
        </w:rPr>
      </w:pPr>
      <w:r w:rsidRPr="006F0B45">
        <w:rPr>
          <w:sz w:val="24"/>
          <w:szCs w:val="24"/>
        </w:rPr>
        <w:t>enhance transparency and communication among regulators and relevant stakeholders;</w:t>
      </w:r>
    </w:p>
    <w:p w:rsidR="001B20BE" w:rsidRPr="006F0B45" w:rsidRDefault="001B20BE" w:rsidP="0033094F">
      <w:pPr>
        <w:widowControl w:val="0"/>
        <w:numPr>
          <w:ilvl w:val="0"/>
          <w:numId w:val="20"/>
        </w:numPr>
        <w:tabs>
          <w:tab w:val="left" w:pos="567"/>
        </w:tabs>
        <w:overflowPunct/>
        <w:spacing w:after="170" w:line="280" w:lineRule="atLeast"/>
        <w:jc w:val="both"/>
        <w:textAlignment w:val="auto"/>
        <w:rPr>
          <w:sz w:val="24"/>
          <w:szCs w:val="24"/>
        </w:rPr>
      </w:pPr>
      <w:r w:rsidRPr="006F0B45">
        <w:rPr>
          <w:sz w:val="24"/>
          <w:szCs w:val="24"/>
        </w:rPr>
        <w:t xml:space="preserve">strengthen international cooperation </w:t>
      </w:r>
      <w:r w:rsidR="00620BE1" w:rsidRPr="006F0B45">
        <w:rPr>
          <w:sz w:val="24"/>
          <w:szCs w:val="24"/>
        </w:rPr>
        <w:t xml:space="preserve">on </w:t>
      </w:r>
      <w:r w:rsidRPr="006F0B45">
        <w:rPr>
          <w:sz w:val="24"/>
          <w:szCs w:val="24"/>
        </w:rPr>
        <w:t>emergency management;</w:t>
      </w:r>
    </w:p>
    <w:p w:rsidR="001B20BE" w:rsidRPr="006F0B45" w:rsidRDefault="001B20BE" w:rsidP="0033094F">
      <w:pPr>
        <w:widowControl w:val="0"/>
        <w:numPr>
          <w:ilvl w:val="0"/>
          <w:numId w:val="20"/>
        </w:numPr>
        <w:tabs>
          <w:tab w:val="left" w:pos="567"/>
        </w:tabs>
        <w:overflowPunct/>
        <w:spacing w:after="170" w:line="280" w:lineRule="atLeast"/>
        <w:jc w:val="both"/>
        <w:textAlignment w:val="auto"/>
        <w:rPr>
          <w:sz w:val="24"/>
          <w:szCs w:val="24"/>
        </w:rPr>
      </w:pPr>
      <w:r w:rsidRPr="006F0B45">
        <w:rPr>
          <w:sz w:val="24"/>
          <w:szCs w:val="24"/>
        </w:rPr>
        <w:t xml:space="preserve">support </w:t>
      </w:r>
      <w:r w:rsidR="0086539C" w:rsidRPr="006F0B45">
        <w:rPr>
          <w:sz w:val="24"/>
          <w:szCs w:val="24"/>
        </w:rPr>
        <w:t xml:space="preserve">newcomer countries </w:t>
      </w:r>
      <w:r w:rsidRPr="006F0B45">
        <w:rPr>
          <w:sz w:val="24"/>
          <w:szCs w:val="24"/>
        </w:rPr>
        <w:t xml:space="preserve">in establishing and strengthening the regulatory framework for </w:t>
      </w:r>
      <w:r w:rsidR="0086539C" w:rsidRPr="006F0B45">
        <w:rPr>
          <w:sz w:val="24"/>
          <w:szCs w:val="24"/>
        </w:rPr>
        <w:t xml:space="preserve">their </w:t>
      </w:r>
      <w:r w:rsidRPr="006F0B45">
        <w:rPr>
          <w:sz w:val="24"/>
          <w:szCs w:val="24"/>
        </w:rPr>
        <w:t xml:space="preserve">emerging </w:t>
      </w:r>
      <w:r w:rsidR="0086539C" w:rsidRPr="006F0B45">
        <w:rPr>
          <w:sz w:val="24"/>
          <w:szCs w:val="24"/>
        </w:rPr>
        <w:t xml:space="preserve">nuclear power </w:t>
      </w:r>
      <w:r w:rsidRPr="006F0B45">
        <w:rPr>
          <w:sz w:val="24"/>
          <w:szCs w:val="24"/>
        </w:rPr>
        <w:t>program</w:t>
      </w:r>
      <w:r w:rsidR="0086539C" w:rsidRPr="006F0B45">
        <w:rPr>
          <w:sz w:val="24"/>
          <w:szCs w:val="24"/>
        </w:rPr>
        <w:t>me</w:t>
      </w:r>
      <w:r w:rsidRPr="006F0B45">
        <w:rPr>
          <w:sz w:val="24"/>
          <w:szCs w:val="24"/>
        </w:rPr>
        <w:t>s;</w:t>
      </w:r>
    </w:p>
    <w:p w:rsidR="001B20BE" w:rsidRPr="006F0B45" w:rsidRDefault="001B20BE" w:rsidP="0033094F">
      <w:pPr>
        <w:widowControl w:val="0"/>
        <w:numPr>
          <w:ilvl w:val="0"/>
          <w:numId w:val="20"/>
        </w:numPr>
        <w:tabs>
          <w:tab w:val="left" w:pos="567"/>
        </w:tabs>
        <w:overflowPunct/>
        <w:spacing w:after="170" w:line="280" w:lineRule="atLeast"/>
        <w:jc w:val="both"/>
        <w:textAlignment w:val="auto"/>
        <w:rPr>
          <w:sz w:val="24"/>
          <w:szCs w:val="24"/>
        </w:rPr>
      </w:pPr>
      <w:r w:rsidRPr="006F0B45">
        <w:rPr>
          <w:sz w:val="24"/>
          <w:szCs w:val="24"/>
        </w:rPr>
        <w:t xml:space="preserve">enhance safety and security culture </w:t>
      </w:r>
      <w:r w:rsidR="0086539C" w:rsidRPr="006F0B45">
        <w:rPr>
          <w:sz w:val="24"/>
          <w:szCs w:val="24"/>
        </w:rPr>
        <w:t>in the light of</w:t>
      </w:r>
      <w:r w:rsidRPr="006F0B45">
        <w:rPr>
          <w:sz w:val="24"/>
          <w:szCs w:val="24"/>
        </w:rPr>
        <w:t xml:space="preserve"> human and organizational factors.</w:t>
      </w:r>
    </w:p>
    <w:p w:rsidR="00733D7D" w:rsidRPr="006F0B45" w:rsidRDefault="002E3680" w:rsidP="001140C7">
      <w:pPr>
        <w:pStyle w:val="Heading1"/>
      </w:pPr>
      <w:r w:rsidRPr="006F0B45">
        <w:t>Themes and Topics</w:t>
      </w:r>
    </w:p>
    <w:p w:rsidR="001B20BE" w:rsidRPr="006F0B45" w:rsidRDefault="001B20BE" w:rsidP="004046BC">
      <w:pPr>
        <w:widowControl w:val="0"/>
        <w:overflowPunct/>
        <w:spacing w:after="170" w:line="280" w:lineRule="atLeast"/>
        <w:jc w:val="both"/>
        <w:textAlignment w:val="auto"/>
        <w:rPr>
          <w:sz w:val="24"/>
          <w:szCs w:val="24"/>
        </w:rPr>
      </w:pPr>
      <w:r w:rsidRPr="006F0B45">
        <w:rPr>
          <w:sz w:val="24"/>
          <w:szCs w:val="24"/>
        </w:rPr>
        <w:t>The following topical issues have been identified as subjects for the conference sessions.</w:t>
      </w:r>
    </w:p>
    <w:p w:rsidR="001B20BE" w:rsidRPr="006F0B45" w:rsidRDefault="001B20BE" w:rsidP="004046BC">
      <w:pPr>
        <w:widowControl w:val="0"/>
        <w:overflowPunct/>
        <w:spacing w:after="170" w:line="280" w:lineRule="atLeast"/>
        <w:jc w:val="both"/>
        <w:textAlignment w:val="auto"/>
        <w:rPr>
          <w:b/>
          <w:bCs/>
          <w:sz w:val="28"/>
          <w:szCs w:val="28"/>
        </w:rPr>
      </w:pPr>
      <w:r w:rsidRPr="006F0B45">
        <w:rPr>
          <w:b/>
          <w:bCs/>
          <w:sz w:val="28"/>
          <w:szCs w:val="28"/>
        </w:rPr>
        <w:t xml:space="preserve">Topical Issue No. 1: Regulatory </w:t>
      </w:r>
      <w:r w:rsidR="0086539C" w:rsidRPr="006F0B45">
        <w:rPr>
          <w:b/>
          <w:bCs/>
          <w:sz w:val="28"/>
          <w:szCs w:val="28"/>
        </w:rPr>
        <w:t>L</w:t>
      </w:r>
      <w:r w:rsidRPr="006F0B45">
        <w:rPr>
          <w:b/>
          <w:bCs/>
          <w:sz w:val="28"/>
          <w:szCs w:val="28"/>
        </w:rPr>
        <w:t xml:space="preserve">essons </w:t>
      </w:r>
      <w:r w:rsidR="0086539C" w:rsidRPr="006F0B45">
        <w:rPr>
          <w:b/>
          <w:bCs/>
          <w:sz w:val="28"/>
          <w:szCs w:val="28"/>
        </w:rPr>
        <w:t>L</w:t>
      </w:r>
      <w:r w:rsidRPr="006F0B45">
        <w:rPr>
          <w:b/>
          <w:bCs/>
          <w:sz w:val="28"/>
          <w:szCs w:val="28"/>
        </w:rPr>
        <w:t xml:space="preserve">earned and </w:t>
      </w:r>
      <w:r w:rsidR="0086539C" w:rsidRPr="006F0B45">
        <w:rPr>
          <w:b/>
          <w:bCs/>
          <w:sz w:val="28"/>
          <w:szCs w:val="28"/>
        </w:rPr>
        <w:t>A</w:t>
      </w:r>
      <w:r w:rsidRPr="006F0B45">
        <w:rPr>
          <w:b/>
          <w:bCs/>
          <w:sz w:val="28"/>
          <w:szCs w:val="28"/>
        </w:rPr>
        <w:t xml:space="preserve">ctions </w:t>
      </w:r>
      <w:r w:rsidR="0086539C" w:rsidRPr="006F0B45">
        <w:rPr>
          <w:b/>
          <w:bCs/>
          <w:sz w:val="28"/>
          <w:szCs w:val="28"/>
        </w:rPr>
        <w:t>T</w:t>
      </w:r>
      <w:r w:rsidRPr="006F0B45">
        <w:rPr>
          <w:b/>
          <w:bCs/>
          <w:sz w:val="28"/>
          <w:szCs w:val="28"/>
        </w:rPr>
        <w:t>aken</w:t>
      </w:r>
    </w:p>
    <w:p w:rsidR="001B20BE" w:rsidRPr="006F0B45" w:rsidRDefault="001B20BE" w:rsidP="004046BC">
      <w:pPr>
        <w:widowControl w:val="0"/>
        <w:tabs>
          <w:tab w:val="left" w:pos="284"/>
          <w:tab w:val="left" w:pos="426"/>
        </w:tabs>
        <w:overflowPunct/>
        <w:spacing w:after="170" w:line="280" w:lineRule="atLeast"/>
        <w:jc w:val="both"/>
        <w:textAlignment w:val="auto"/>
        <w:rPr>
          <w:sz w:val="24"/>
          <w:szCs w:val="24"/>
        </w:rPr>
      </w:pPr>
      <w:r w:rsidRPr="006F0B45">
        <w:rPr>
          <w:sz w:val="24"/>
          <w:szCs w:val="24"/>
        </w:rPr>
        <w:t xml:space="preserve">This session will address the lessons learned and actions taken by regulators since the 2009 </w:t>
      </w:r>
      <w:r w:rsidR="0086539C" w:rsidRPr="006F0B45">
        <w:rPr>
          <w:sz w:val="24"/>
          <w:szCs w:val="24"/>
        </w:rPr>
        <w:t xml:space="preserve">conference </w:t>
      </w:r>
      <w:r w:rsidRPr="006F0B45">
        <w:rPr>
          <w:sz w:val="24"/>
          <w:szCs w:val="24"/>
        </w:rPr>
        <w:t>in Cape Town</w:t>
      </w:r>
      <w:r w:rsidR="0086539C" w:rsidRPr="006F0B45">
        <w:rPr>
          <w:sz w:val="24"/>
          <w:szCs w:val="24"/>
        </w:rPr>
        <w:t>,</w:t>
      </w:r>
      <w:r w:rsidRPr="006F0B45">
        <w:rPr>
          <w:sz w:val="24"/>
          <w:szCs w:val="24"/>
        </w:rPr>
        <w:t xml:space="preserve"> and</w:t>
      </w:r>
      <w:r w:rsidR="0086539C" w:rsidRPr="006F0B45">
        <w:rPr>
          <w:sz w:val="24"/>
          <w:szCs w:val="24"/>
        </w:rPr>
        <w:t>,</w:t>
      </w:r>
      <w:r w:rsidRPr="006F0B45">
        <w:rPr>
          <w:sz w:val="24"/>
          <w:szCs w:val="24"/>
        </w:rPr>
        <w:t xml:space="preserve"> in particular</w:t>
      </w:r>
      <w:r w:rsidR="0086539C" w:rsidRPr="006F0B45">
        <w:rPr>
          <w:sz w:val="24"/>
          <w:szCs w:val="24"/>
        </w:rPr>
        <w:t>, the lessons learned</w:t>
      </w:r>
      <w:r w:rsidRPr="006F0B45">
        <w:rPr>
          <w:sz w:val="24"/>
          <w:szCs w:val="24"/>
        </w:rPr>
        <w:t xml:space="preserve"> from the Fukushima Daiichi </w:t>
      </w:r>
      <w:r w:rsidR="00521016" w:rsidRPr="006F0B45">
        <w:rPr>
          <w:sz w:val="24"/>
          <w:szCs w:val="24"/>
        </w:rPr>
        <w:t>nuclear accident</w:t>
      </w:r>
      <w:r w:rsidRPr="006F0B45">
        <w:rPr>
          <w:sz w:val="24"/>
          <w:szCs w:val="24"/>
        </w:rPr>
        <w:t>.</w:t>
      </w:r>
    </w:p>
    <w:p w:rsidR="001B20BE" w:rsidRPr="006F0B45" w:rsidRDefault="001B20BE" w:rsidP="004046BC">
      <w:pPr>
        <w:widowControl w:val="0"/>
        <w:tabs>
          <w:tab w:val="left" w:pos="284"/>
          <w:tab w:val="left" w:pos="426"/>
        </w:tabs>
        <w:overflowPunct/>
        <w:spacing w:after="170" w:line="280" w:lineRule="atLeast"/>
        <w:jc w:val="both"/>
        <w:textAlignment w:val="auto"/>
        <w:rPr>
          <w:sz w:val="24"/>
          <w:szCs w:val="24"/>
        </w:rPr>
      </w:pPr>
      <w:r w:rsidRPr="006F0B45">
        <w:rPr>
          <w:sz w:val="24"/>
          <w:szCs w:val="24"/>
        </w:rPr>
        <w:t xml:space="preserve">Topics for discussion </w:t>
      </w:r>
      <w:r w:rsidR="00817A84" w:rsidRPr="006F0B45">
        <w:rPr>
          <w:sz w:val="24"/>
          <w:szCs w:val="24"/>
        </w:rPr>
        <w:t>include</w:t>
      </w:r>
      <w:r w:rsidRPr="006F0B45">
        <w:rPr>
          <w:sz w:val="24"/>
          <w:szCs w:val="24"/>
        </w:rPr>
        <w:t>:</w:t>
      </w:r>
    </w:p>
    <w:p w:rsidR="001B20BE" w:rsidRPr="006F0B45" w:rsidRDefault="001B20BE" w:rsidP="00162B29">
      <w:pPr>
        <w:widowControl w:val="0"/>
        <w:numPr>
          <w:ilvl w:val="0"/>
          <w:numId w:val="21"/>
        </w:numPr>
        <w:overflowPunct/>
        <w:autoSpaceDE/>
        <w:autoSpaceDN/>
        <w:adjustRightInd/>
        <w:spacing w:after="170" w:line="280" w:lineRule="atLeast"/>
        <w:ind w:hanging="357"/>
        <w:jc w:val="both"/>
        <w:textAlignment w:val="auto"/>
        <w:rPr>
          <w:sz w:val="24"/>
          <w:szCs w:val="24"/>
          <w:lang w:eastAsia="ja-JP"/>
        </w:rPr>
      </w:pPr>
      <w:r w:rsidRPr="006F0B45">
        <w:rPr>
          <w:sz w:val="24"/>
          <w:szCs w:val="24"/>
          <w:lang w:eastAsia="ja-JP"/>
        </w:rPr>
        <w:t>Results and update</w:t>
      </w:r>
      <w:r w:rsidR="0086539C" w:rsidRPr="006F0B45">
        <w:rPr>
          <w:sz w:val="24"/>
          <w:szCs w:val="24"/>
          <w:lang w:eastAsia="ja-JP"/>
        </w:rPr>
        <w:t>s</w:t>
      </w:r>
      <w:r w:rsidRPr="006F0B45">
        <w:rPr>
          <w:sz w:val="24"/>
          <w:szCs w:val="24"/>
          <w:lang w:eastAsia="ja-JP"/>
        </w:rPr>
        <w:t xml:space="preserve"> arising from the IAEA International Expert Meeting </w:t>
      </w:r>
      <w:r w:rsidR="00F30CDE" w:rsidRPr="006F0B45">
        <w:rPr>
          <w:sz w:val="24"/>
          <w:szCs w:val="24"/>
          <w:lang w:eastAsia="ja-JP"/>
        </w:rPr>
        <w:t xml:space="preserve">(IEM) </w:t>
      </w:r>
      <w:r w:rsidRPr="006F0B45">
        <w:rPr>
          <w:sz w:val="24"/>
          <w:szCs w:val="24"/>
          <w:lang w:eastAsia="ja-JP"/>
        </w:rPr>
        <w:t>on Reactor and Spent Fuel Safety in the Light of the Accident at the Fukushima Daiichi Nuclear Power Plant</w:t>
      </w:r>
      <w:r w:rsidR="0086539C" w:rsidRPr="006F0B45">
        <w:rPr>
          <w:sz w:val="24"/>
          <w:szCs w:val="24"/>
          <w:lang w:eastAsia="ja-JP"/>
        </w:rPr>
        <w:t xml:space="preserve"> that was held</w:t>
      </w:r>
      <w:r w:rsidRPr="006F0B45">
        <w:rPr>
          <w:sz w:val="24"/>
          <w:szCs w:val="24"/>
          <w:lang w:eastAsia="ja-JP"/>
        </w:rPr>
        <w:t xml:space="preserve"> </w:t>
      </w:r>
      <w:r w:rsidR="0086539C" w:rsidRPr="006F0B45">
        <w:rPr>
          <w:sz w:val="24"/>
          <w:szCs w:val="24"/>
          <w:lang w:eastAsia="ja-JP"/>
        </w:rPr>
        <w:t xml:space="preserve">in Vienna, Austria, in </w:t>
      </w:r>
      <w:r w:rsidRPr="006F0B45">
        <w:rPr>
          <w:sz w:val="24"/>
          <w:szCs w:val="24"/>
          <w:lang w:eastAsia="ja-JP"/>
        </w:rPr>
        <w:t>March 2012.</w:t>
      </w:r>
      <w:r w:rsidR="00F30CDE" w:rsidRPr="006F0B45">
        <w:rPr>
          <w:sz w:val="24"/>
          <w:szCs w:val="24"/>
          <w:lang w:eastAsia="ja-JP"/>
        </w:rPr>
        <w:t xml:space="preserve"> The objectives of that IEM were to</w:t>
      </w:r>
    </w:p>
    <w:p w:rsidR="001B20BE" w:rsidRPr="006F0B45" w:rsidRDefault="00F30CDE" w:rsidP="00162B29">
      <w:pPr>
        <w:widowControl w:val="0"/>
        <w:numPr>
          <w:ilvl w:val="1"/>
          <w:numId w:val="21"/>
        </w:numPr>
        <w:overflowPunct/>
        <w:autoSpaceDE/>
        <w:autoSpaceDN/>
        <w:adjustRightInd/>
        <w:spacing w:after="170" w:line="280" w:lineRule="atLeast"/>
        <w:ind w:hanging="357"/>
        <w:jc w:val="both"/>
        <w:textAlignment w:val="auto"/>
        <w:rPr>
          <w:sz w:val="24"/>
          <w:szCs w:val="24"/>
          <w:lang w:eastAsia="ja-JP"/>
        </w:rPr>
      </w:pPr>
      <w:r w:rsidRPr="006F0B45">
        <w:rPr>
          <w:sz w:val="24"/>
          <w:szCs w:val="24"/>
          <w:lang w:eastAsia="ja-JP"/>
        </w:rPr>
        <w:t>i</w:t>
      </w:r>
      <w:r w:rsidR="001B20BE" w:rsidRPr="006F0B45">
        <w:rPr>
          <w:sz w:val="24"/>
          <w:szCs w:val="24"/>
          <w:lang w:eastAsia="ja-JP"/>
        </w:rPr>
        <w:t>dentify and analyse reactor and spent nuclear fuel safety and performance issues;</w:t>
      </w:r>
    </w:p>
    <w:p w:rsidR="001B20BE" w:rsidRPr="006F0B45" w:rsidRDefault="00F30CDE" w:rsidP="00162B29">
      <w:pPr>
        <w:widowControl w:val="0"/>
        <w:numPr>
          <w:ilvl w:val="1"/>
          <w:numId w:val="21"/>
        </w:numPr>
        <w:overflowPunct/>
        <w:autoSpaceDE/>
        <w:autoSpaceDN/>
        <w:adjustRightInd/>
        <w:spacing w:after="170" w:line="280" w:lineRule="atLeast"/>
        <w:ind w:hanging="357"/>
        <w:jc w:val="both"/>
        <w:textAlignment w:val="auto"/>
        <w:rPr>
          <w:sz w:val="24"/>
          <w:szCs w:val="24"/>
          <w:lang w:eastAsia="ja-JP"/>
        </w:rPr>
      </w:pPr>
      <w:r w:rsidRPr="006F0B45">
        <w:rPr>
          <w:sz w:val="24"/>
          <w:szCs w:val="24"/>
          <w:lang w:eastAsia="ja-JP"/>
        </w:rPr>
        <w:t>c</w:t>
      </w:r>
      <w:r w:rsidR="001B20BE" w:rsidRPr="006F0B45">
        <w:rPr>
          <w:sz w:val="24"/>
          <w:szCs w:val="24"/>
          <w:lang w:eastAsia="ja-JP"/>
        </w:rPr>
        <w:t>onsider the design, engineering and analysis of current and new systems for accident prevention and mitigation;</w:t>
      </w:r>
    </w:p>
    <w:p w:rsidR="001B20BE" w:rsidRPr="006F0B45" w:rsidRDefault="00F30CDE" w:rsidP="00162B29">
      <w:pPr>
        <w:widowControl w:val="0"/>
        <w:numPr>
          <w:ilvl w:val="1"/>
          <w:numId w:val="21"/>
        </w:numPr>
        <w:overflowPunct/>
        <w:autoSpaceDE/>
        <w:autoSpaceDN/>
        <w:adjustRightInd/>
        <w:spacing w:after="170" w:line="280" w:lineRule="atLeast"/>
        <w:ind w:hanging="357"/>
        <w:jc w:val="both"/>
        <w:textAlignment w:val="auto"/>
        <w:rPr>
          <w:sz w:val="24"/>
          <w:szCs w:val="24"/>
          <w:lang w:eastAsia="ja-JP"/>
        </w:rPr>
      </w:pPr>
      <w:r w:rsidRPr="006F0B45">
        <w:rPr>
          <w:sz w:val="24"/>
          <w:szCs w:val="24"/>
          <w:lang w:eastAsia="ja-JP"/>
        </w:rPr>
        <w:t>e</w:t>
      </w:r>
      <w:r w:rsidR="001B20BE" w:rsidRPr="006F0B45">
        <w:rPr>
          <w:sz w:val="24"/>
          <w:szCs w:val="24"/>
          <w:lang w:eastAsia="ja-JP"/>
        </w:rPr>
        <w:t>xchange information on national assessments of reactor and spent nuclear fuel safety and performance;</w:t>
      </w:r>
    </w:p>
    <w:p w:rsidR="001B20BE" w:rsidRPr="006F0B45" w:rsidRDefault="00F30CDE" w:rsidP="00162B29">
      <w:pPr>
        <w:widowControl w:val="0"/>
        <w:numPr>
          <w:ilvl w:val="1"/>
          <w:numId w:val="21"/>
        </w:numPr>
        <w:overflowPunct/>
        <w:autoSpaceDE/>
        <w:autoSpaceDN/>
        <w:adjustRightInd/>
        <w:spacing w:after="170" w:line="280" w:lineRule="atLeast"/>
        <w:ind w:hanging="357"/>
        <w:jc w:val="both"/>
        <w:textAlignment w:val="auto"/>
        <w:rPr>
          <w:sz w:val="24"/>
          <w:szCs w:val="24"/>
          <w:lang w:eastAsia="ja-JP"/>
        </w:rPr>
      </w:pPr>
      <w:r w:rsidRPr="006F0B45">
        <w:rPr>
          <w:sz w:val="24"/>
          <w:szCs w:val="24"/>
          <w:lang w:eastAsia="ja-JP"/>
        </w:rPr>
        <w:t>i</w:t>
      </w:r>
      <w:r w:rsidR="001B20BE" w:rsidRPr="006F0B45">
        <w:rPr>
          <w:sz w:val="24"/>
          <w:szCs w:val="24"/>
          <w:lang w:eastAsia="ja-JP"/>
        </w:rPr>
        <w:t>dentify potential priority areas for research and development, technology development and management.</w:t>
      </w:r>
    </w:p>
    <w:p w:rsidR="001B20BE" w:rsidRPr="006F0B45" w:rsidRDefault="001B20BE" w:rsidP="00162B29">
      <w:pPr>
        <w:widowControl w:val="0"/>
        <w:numPr>
          <w:ilvl w:val="0"/>
          <w:numId w:val="21"/>
        </w:numPr>
        <w:overflowPunct/>
        <w:autoSpaceDE/>
        <w:autoSpaceDN/>
        <w:adjustRightInd/>
        <w:spacing w:after="170" w:line="280" w:lineRule="atLeast"/>
        <w:ind w:hanging="357"/>
        <w:jc w:val="both"/>
        <w:textAlignment w:val="auto"/>
        <w:rPr>
          <w:sz w:val="24"/>
          <w:szCs w:val="24"/>
          <w:lang w:eastAsia="ja-JP"/>
        </w:rPr>
      </w:pPr>
      <w:r w:rsidRPr="006F0B45">
        <w:rPr>
          <w:sz w:val="24"/>
          <w:szCs w:val="24"/>
          <w:lang w:eastAsia="ja-JP"/>
        </w:rPr>
        <w:lastRenderedPageBreak/>
        <w:t>Regulatory response and changes to regulatory framework</w:t>
      </w:r>
      <w:r w:rsidR="0049471C" w:rsidRPr="006F0B45">
        <w:rPr>
          <w:sz w:val="24"/>
          <w:szCs w:val="24"/>
          <w:lang w:eastAsia="ja-JP"/>
        </w:rPr>
        <w:t>s</w:t>
      </w:r>
      <w:r w:rsidRPr="006F0B45">
        <w:rPr>
          <w:sz w:val="24"/>
          <w:szCs w:val="24"/>
          <w:lang w:eastAsia="ja-JP"/>
        </w:rPr>
        <w:t xml:space="preserve"> and/or system</w:t>
      </w:r>
      <w:r w:rsidR="0049471C" w:rsidRPr="006F0B45">
        <w:rPr>
          <w:sz w:val="24"/>
          <w:szCs w:val="24"/>
          <w:lang w:eastAsia="ja-JP"/>
        </w:rPr>
        <w:t>s</w:t>
      </w:r>
      <w:r w:rsidRPr="006F0B45">
        <w:rPr>
          <w:sz w:val="24"/>
          <w:szCs w:val="24"/>
          <w:lang w:eastAsia="ja-JP"/>
        </w:rPr>
        <w:t xml:space="preserve"> arising from lessons learned in relation to regulatory independence, capacity building, organizational changes, </w:t>
      </w:r>
      <w:r w:rsidR="00521016" w:rsidRPr="006F0B45">
        <w:rPr>
          <w:sz w:val="24"/>
          <w:szCs w:val="24"/>
          <w:lang w:eastAsia="ja-JP"/>
        </w:rPr>
        <w:t>‘</w:t>
      </w:r>
      <w:r w:rsidRPr="006F0B45">
        <w:rPr>
          <w:sz w:val="24"/>
          <w:szCs w:val="24"/>
          <w:lang w:eastAsia="ja-JP"/>
        </w:rPr>
        <w:t>stress tests</w:t>
      </w:r>
      <w:r w:rsidR="00521016" w:rsidRPr="006F0B45">
        <w:rPr>
          <w:sz w:val="24"/>
          <w:szCs w:val="24"/>
          <w:lang w:eastAsia="ja-JP"/>
        </w:rPr>
        <w:t>’</w:t>
      </w:r>
      <w:r w:rsidRPr="006F0B45">
        <w:rPr>
          <w:sz w:val="24"/>
          <w:szCs w:val="24"/>
          <w:lang w:eastAsia="ja-JP"/>
        </w:rPr>
        <w:t xml:space="preserve"> and peer reviews such as the</w:t>
      </w:r>
      <w:r w:rsidR="0049471C" w:rsidRPr="006F0B45">
        <w:rPr>
          <w:sz w:val="24"/>
          <w:szCs w:val="24"/>
          <w:lang w:eastAsia="ja-JP"/>
        </w:rPr>
        <w:t xml:space="preserve"> IAEA’s</w:t>
      </w:r>
      <w:r w:rsidRPr="006F0B45">
        <w:rPr>
          <w:sz w:val="24"/>
          <w:szCs w:val="24"/>
          <w:lang w:eastAsia="ja-JP"/>
        </w:rPr>
        <w:t xml:space="preserve"> Integrated Regulatory Review Service (IRRS).</w:t>
      </w:r>
    </w:p>
    <w:p w:rsidR="001B20BE" w:rsidRPr="006F0B45" w:rsidRDefault="001B20BE" w:rsidP="00162B29">
      <w:pPr>
        <w:overflowPunct/>
        <w:autoSpaceDE/>
        <w:autoSpaceDN/>
        <w:adjustRightInd/>
        <w:spacing w:after="170" w:line="280" w:lineRule="atLeast"/>
        <w:contextualSpacing/>
        <w:jc w:val="both"/>
        <w:textAlignment w:val="auto"/>
        <w:rPr>
          <w:sz w:val="28"/>
          <w:szCs w:val="28"/>
          <w:lang w:eastAsia="ja-JP"/>
        </w:rPr>
      </w:pPr>
    </w:p>
    <w:p w:rsidR="001B20BE" w:rsidRPr="006F0B45" w:rsidRDefault="001B20BE" w:rsidP="00162B29">
      <w:pPr>
        <w:widowControl w:val="0"/>
        <w:overflowPunct/>
        <w:spacing w:after="170" w:line="280" w:lineRule="atLeast"/>
        <w:jc w:val="both"/>
        <w:textAlignment w:val="auto"/>
        <w:rPr>
          <w:b/>
          <w:bCs/>
          <w:sz w:val="28"/>
          <w:szCs w:val="28"/>
        </w:rPr>
      </w:pPr>
      <w:r w:rsidRPr="006F0B45">
        <w:rPr>
          <w:b/>
          <w:bCs/>
          <w:sz w:val="28"/>
          <w:szCs w:val="28"/>
        </w:rPr>
        <w:t xml:space="preserve">Topical Issue No. 2: </w:t>
      </w:r>
      <w:r w:rsidR="001F37C9" w:rsidRPr="006F0B45">
        <w:rPr>
          <w:b/>
          <w:bCs/>
          <w:sz w:val="28"/>
          <w:szCs w:val="28"/>
        </w:rPr>
        <w:t xml:space="preserve">Waste </w:t>
      </w:r>
      <w:r w:rsidR="00D95CEF" w:rsidRPr="006F0B45">
        <w:rPr>
          <w:b/>
          <w:bCs/>
          <w:sz w:val="28"/>
          <w:szCs w:val="28"/>
        </w:rPr>
        <w:t xml:space="preserve">Management </w:t>
      </w:r>
      <w:r w:rsidR="001F37C9" w:rsidRPr="006F0B45">
        <w:rPr>
          <w:b/>
          <w:bCs/>
          <w:sz w:val="28"/>
          <w:szCs w:val="28"/>
        </w:rPr>
        <w:t>and Spent Fuel Safety</w:t>
      </w:r>
      <w:r w:rsidRPr="006F0B45">
        <w:rPr>
          <w:b/>
          <w:bCs/>
          <w:sz w:val="28"/>
          <w:szCs w:val="28"/>
        </w:rPr>
        <w:t xml:space="preserve"> </w:t>
      </w:r>
    </w:p>
    <w:p w:rsidR="004519D1" w:rsidRPr="006F0B45" w:rsidRDefault="004519D1" w:rsidP="00162B29">
      <w:pPr>
        <w:widowControl w:val="0"/>
        <w:overflowPunct/>
        <w:spacing w:after="170" w:line="280" w:lineRule="atLeast"/>
        <w:jc w:val="both"/>
        <w:textAlignment w:val="auto"/>
        <w:rPr>
          <w:sz w:val="24"/>
          <w:szCs w:val="24"/>
          <w:lang w:eastAsia="ja-JP"/>
        </w:rPr>
      </w:pPr>
      <w:r w:rsidRPr="006F0B45">
        <w:rPr>
          <w:sz w:val="24"/>
          <w:szCs w:val="24"/>
          <w:lang w:eastAsia="ja-JP"/>
        </w:rPr>
        <w:t>This session will address lessons learned and challenges in the management of radioactive waste and spent fuel</w:t>
      </w:r>
      <w:r w:rsidR="0049471C" w:rsidRPr="006F0B45">
        <w:rPr>
          <w:sz w:val="24"/>
          <w:szCs w:val="24"/>
          <w:lang w:eastAsia="ja-JP"/>
        </w:rPr>
        <w:t>,</w:t>
      </w:r>
      <w:r w:rsidRPr="006F0B45">
        <w:rPr>
          <w:sz w:val="24"/>
          <w:szCs w:val="24"/>
          <w:lang w:eastAsia="ja-JP"/>
        </w:rPr>
        <w:t xml:space="preserve"> with </w:t>
      </w:r>
      <w:r w:rsidR="0049471C" w:rsidRPr="006F0B45">
        <w:rPr>
          <w:sz w:val="24"/>
          <w:szCs w:val="24"/>
          <w:lang w:eastAsia="ja-JP"/>
        </w:rPr>
        <w:t xml:space="preserve">a </w:t>
      </w:r>
      <w:r w:rsidRPr="006F0B45">
        <w:rPr>
          <w:sz w:val="24"/>
          <w:szCs w:val="24"/>
          <w:lang w:eastAsia="ja-JP"/>
        </w:rPr>
        <w:t>focus on long</w:t>
      </w:r>
      <w:r w:rsidR="0049471C" w:rsidRPr="006F0B45">
        <w:rPr>
          <w:sz w:val="24"/>
          <w:szCs w:val="24"/>
          <w:lang w:eastAsia="ja-JP"/>
        </w:rPr>
        <w:t xml:space="preserve"> </w:t>
      </w:r>
      <w:r w:rsidRPr="006F0B45">
        <w:rPr>
          <w:sz w:val="24"/>
          <w:szCs w:val="24"/>
          <w:lang w:eastAsia="ja-JP"/>
        </w:rPr>
        <w:t>term management and disposal. The experience</w:t>
      </w:r>
      <w:r w:rsidR="0049471C" w:rsidRPr="006F0B45">
        <w:rPr>
          <w:sz w:val="24"/>
          <w:szCs w:val="24"/>
          <w:lang w:eastAsia="ja-JP"/>
        </w:rPr>
        <w:t xml:space="preserve"> gained</w:t>
      </w:r>
      <w:r w:rsidRPr="006F0B45">
        <w:rPr>
          <w:sz w:val="24"/>
          <w:szCs w:val="24"/>
          <w:lang w:eastAsia="ja-JP"/>
        </w:rPr>
        <w:t xml:space="preserve"> by Member States and international organizations </w:t>
      </w:r>
      <w:r w:rsidR="0049471C" w:rsidRPr="006F0B45">
        <w:rPr>
          <w:sz w:val="24"/>
          <w:szCs w:val="24"/>
          <w:lang w:eastAsia="ja-JP"/>
        </w:rPr>
        <w:t xml:space="preserve">with regard to ways of </w:t>
      </w:r>
      <w:r w:rsidRPr="006F0B45">
        <w:rPr>
          <w:sz w:val="24"/>
          <w:szCs w:val="24"/>
          <w:lang w:eastAsia="ja-JP"/>
        </w:rPr>
        <w:t>ensur</w:t>
      </w:r>
      <w:r w:rsidR="0049471C" w:rsidRPr="006F0B45">
        <w:rPr>
          <w:sz w:val="24"/>
          <w:szCs w:val="24"/>
          <w:lang w:eastAsia="ja-JP"/>
        </w:rPr>
        <w:t>ing</w:t>
      </w:r>
      <w:r w:rsidRPr="006F0B45">
        <w:rPr>
          <w:sz w:val="24"/>
          <w:szCs w:val="24"/>
          <w:lang w:eastAsia="ja-JP"/>
        </w:rPr>
        <w:t xml:space="preserve"> a </w:t>
      </w:r>
      <w:r w:rsidR="001627A7" w:rsidRPr="006F0B45">
        <w:rPr>
          <w:sz w:val="24"/>
          <w:szCs w:val="24"/>
          <w:lang w:eastAsia="ja-JP"/>
        </w:rPr>
        <w:t xml:space="preserve">high </w:t>
      </w:r>
      <w:r w:rsidRPr="006F0B45">
        <w:rPr>
          <w:sz w:val="24"/>
          <w:szCs w:val="24"/>
          <w:lang w:eastAsia="ja-JP"/>
        </w:rPr>
        <w:t xml:space="preserve">level of safety </w:t>
      </w:r>
      <w:r w:rsidR="0049471C" w:rsidRPr="006F0B45">
        <w:rPr>
          <w:sz w:val="24"/>
          <w:szCs w:val="24"/>
          <w:lang w:eastAsia="ja-JP"/>
        </w:rPr>
        <w:t xml:space="preserve">worldwide </w:t>
      </w:r>
      <w:r w:rsidRPr="006F0B45">
        <w:rPr>
          <w:sz w:val="24"/>
          <w:szCs w:val="24"/>
          <w:lang w:eastAsia="ja-JP"/>
        </w:rPr>
        <w:t>in the management of radioactive waste and spent fuel will be of special interest.</w:t>
      </w:r>
    </w:p>
    <w:p w:rsidR="004519D1" w:rsidRPr="006F0B45" w:rsidRDefault="004519D1" w:rsidP="00162B29">
      <w:pPr>
        <w:widowControl w:val="0"/>
        <w:overflowPunct/>
        <w:spacing w:after="170" w:line="280" w:lineRule="atLeast"/>
        <w:jc w:val="both"/>
        <w:textAlignment w:val="auto"/>
        <w:rPr>
          <w:sz w:val="24"/>
          <w:szCs w:val="24"/>
          <w:lang w:eastAsia="ja-JP"/>
        </w:rPr>
      </w:pPr>
      <w:r w:rsidRPr="006F0B45">
        <w:rPr>
          <w:sz w:val="24"/>
          <w:szCs w:val="24"/>
          <w:lang w:eastAsia="ja-JP"/>
        </w:rPr>
        <w:t>Topics for discussion include:</w:t>
      </w:r>
    </w:p>
    <w:p w:rsidR="004519D1" w:rsidRPr="006F0B45" w:rsidRDefault="004519D1" w:rsidP="00162B29">
      <w:pPr>
        <w:widowControl w:val="0"/>
        <w:numPr>
          <w:ilvl w:val="0"/>
          <w:numId w:val="29"/>
        </w:numPr>
        <w:overflowPunct/>
        <w:spacing w:after="170" w:line="280" w:lineRule="atLeast"/>
        <w:jc w:val="both"/>
        <w:textAlignment w:val="auto"/>
        <w:rPr>
          <w:sz w:val="24"/>
          <w:szCs w:val="24"/>
          <w:lang w:eastAsia="ja-JP"/>
        </w:rPr>
      </w:pPr>
      <w:r w:rsidRPr="006F0B45">
        <w:rPr>
          <w:sz w:val="24"/>
          <w:szCs w:val="24"/>
          <w:lang w:eastAsia="ja-JP"/>
        </w:rPr>
        <w:t>Licensing of storage and disposal facilities;</w:t>
      </w:r>
    </w:p>
    <w:p w:rsidR="004519D1" w:rsidRPr="006F0B45" w:rsidRDefault="004519D1" w:rsidP="00162B29">
      <w:pPr>
        <w:widowControl w:val="0"/>
        <w:numPr>
          <w:ilvl w:val="1"/>
          <w:numId w:val="29"/>
        </w:numPr>
        <w:overflowPunct/>
        <w:spacing w:after="170" w:line="280" w:lineRule="atLeast"/>
        <w:jc w:val="both"/>
        <w:textAlignment w:val="auto"/>
        <w:rPr>
          <w:sz w:val="24"/>
          <w:szCs w:val="24"/>
          <w:lang w:eastAsia="ja-JP"/>
        </w:rPr>
      </w:pPr>
      <w:r w:rsidRPr="006F0B45">
        <w:rPr>
          <w:sz w:val="24"/>
          <w:szCs w:val="24"/>
          <w:lang w:eastAsia="ja-JP"/>
        </w:rPr>
        <w:t>Recent experiences and lessons learned in licensing facilities;</w:t>
      </w:r>
    </w:p>
    <w:p w:rsidR="004519D1" w:rsidRPr="006F0B45" w:rsidRDefault="004519D1" w:rsidP="00162B29">
      <w:pPr>
        <w:widowControl w:val="0"/>
        <w:numPr>
          <w:ilvl w:val="1"/>
          <w:numId w:val="29"/>
        </w:numPr>
        <w:overflowPunct/>
        <w:spacing w:after="170" w:line="280" w:lineRule="atLeast"/>
        <w:jc w:val="both"/>
        <w:textAlignment w:val="auto"/>
        <w:rPr>
          <w:sz w:val="24"/>
          <w:szCs w:val="24"/>
          <w:lang w:eastAsia="ja-JP"/>
        </w:rPr>
      </w:pPr>
      <w:r w:rsidRPr="006F0B45">
        <w:rPr>
          <w:sz w:val="24"/>
          <w:szCs w:val="24"/>
          <w:lang w:eastAsia="ja-JP"/>
        </w:rPr>
        <w:t>Challenges in licensing disposal facilities for high level waste and spent fuel;</w:t>
      </w:r>
    </w:p>
    <w:p w:rsidR="004519D1" w:rsidRPr="006F0B45" w:rsidRDefault="004519D1" w:rsidP="00162B29">
      <w:pPr>
        <w:widowControl w:val="0"/>
        <w:numPr>
          <w:ilvl w:val="0"/>
          <w:numId w:val="29"/>
        </w:numPr>
        <w:overflowPunct/>
        <w:spacing w:after="170" w:line="280" w:lineRule="atLeast"/>
        <w:jc w:val="both"/>
        <w:textAlignment w:val="auto"/>
        <w:rPr>
          <w:sz w:val="24"/>
          <w:szCs w:val="24"/>
          <w:lang w:eastAsia="ja-JP"/>
        </w:rPr>
      </w:pPr>
      <w:r w:rsidRPr="006F0B45">
        <w:rPr>
          <w:sz w:val="24"/>
          <w:szCs w:val="24"/>
          <w:lang w:eastAsia="ja-JP"/>
        </w:rPr>
        <w:t>Early regulatory involvement in the process of siting a disposal facility;</w:t>
      </w:r>
    </w:p>
    <w:p w:rsidR="004519D1" w:rsidRPr="006F0B45" w:rsidRDefault="004519D1" w:rsidP="00162B29">
      <w:pPr>
        <w:widowControl w:val="0"/>
        <w:numPr>
          <w:ilvl w:val="1"/>
          <w:numId w:val="29"/>
        </w:numPr>
        <w:overflowPunct/>
        <w:spacing w:after="170" w:line="280" w:lineRule="atLeast"/>
        <w:jc w:val="both"/>
        <w:textAlignment w:val="auto"/>
        <w:rPr>
          <w:sz w:val="24"/>
          <w:szCs w:val="24"/>
          <w:lang w:eastAsia="ja-JP"/>
        </w:rPr>
      </w:pPr>
      <w:r w:rsidRPr="006F0B45">
        <w:rPr>
          <w:sz w:val="24"/>
          <w:szCs w:val="24"/>
          <w:lang w:eastAsia="ja-JP"/>
        </w:rPr>
        <w:t>Communication with stakeholders and the public;</w:t>
      </w:r>
    </w:p>
    <w:p w:rsidR="004519D1" w:rsidRPr="006F0B45" w:rsidRDefault="004519D1" w:rsidP="00162B29">
      <w:pPr>
        <w:widowControl w:val="0"/>
        <w:numPr>
          <w:ilvl w:val="1"/>
          <w:numId w:val="29"/>
        </w:numPr>
        <w:overflowPunct/>
        <w:spacing w:after="170" w:line="280" w:lineRule="atLeast"/>
        <w:jc w:val="both"/>
        <w:textAlignment w:val="auto"/>
        <w:rPr>
          <w:sz w:val="24"/>
          <w:szCs w:val="24"/>
          <w:lang w:eastAsia="ja-JP"/>
        </w:rPr>
      </w:pPr>
      <w:r w:rsidRPr="006F0B45">
        <w:rPr>
          <w:sz w:val="24"/>
          <w:szCs w:val="24"/>
          <w:lang w:eastAsia="ja-JP"/>
        </w:rPr>
        <w:t>Interaction with the operator;</w:t>
      </w:r>
    </w:p>
    <w:p w:rsidR="004519D1" w:rsidRPr="006F0B45" w:rsidRDefault="004519D1" w:rsidP="00162B29">
      <w:pPr>
        <w:widowControl w:val="0"/>
        <w:numPr>
          <w:ilvl w:val="0"/>
          <w:numId w:val="29"/>
        </w:numPr>
        <w:overflowPunct/>
        <w:spacing w:after="170" w:line="280" w:lineRule="atLeast"/>
        <w:jc w:val="both"/>
        <w:textAlignment w:val="auto"/>
        <w:rPr>
          <w:sz w:val="24"/>
          <w:szCs w:val="24"/>
          <w:lang w:eastAsia="ja-JP"/>
        </w:rPr>
      </w:pPr>
      <w:r w:rsidRPr="006F0B45">
        <w:rPr>
          <w:sz w:val="24"/>
          <w:szCs w:val="24"/>
          <w:lang w:eastAsia="ja-JP"/>
        </w:rPr>
        <w:t>International cooperation and work towards harmonization;</w:t>
      </w:r>
    </w:p>
    <w:p w:rsidR="004519D1" w:rsidRPr="006F0B45" w:rsidRDefault="004519D1" w:rsidP="00162B29">
      <w:pPr>
        <w:widowControl w:val="0"/>
        <w:numPr>
          <w:ilvl w:val="1"/>
          <w:numId w:val="29"/>
        </w:numPr>
        <w:overflowPunct/>
        <w:spacing w:after="170" w:line="280" w:lineRule="atLeast"/>
        <w:jc w:val="both"/>
        <w:textAlignment w:val="auto"/>
        <w:rPr>
          <w:sz w:val="24"/>
          <w:szCs w:val="24"/>
          <w:lang w:eastAsia="ja-JP"/>
        </w:rPr>
      </w:pPr>
      <w:r w:rsidRPr="006F0B45">
        <w:rPr>
          <w:sz w:val="24"/>
          <w:szCs w:val="24"/>
          <w:lang w:eastAsia="ja-JP"/>
        </w:rPr>
        <w:t>International standards and harmonization of approaches to</w:t>
      </w:r>
      <w:r w:rsidR="0049471C" w:rsidRPr="006F0B45">
        <w:rPr>
          <w:sz w:val="24"/>
          <w:szCs w:val="24"/>
          <w:lang w:eastAsia="ja-JP"/>
        </w:rPr>
        <w:t>wards</w:t>
      </w:r>
      <w:r w:rsidRPr="006F0B45">
        <w:rPr>
          <w:sz w:val="24"/>
          <w:szCs w:val="24"/>
          <w:lang w:eastAsia="ja-JP"/>
        </w:rPr>
        <w:t xml:space="preserve"> regulating and reviewing safety cases;</w:t>
      </w:r>
    </w:p>
    <w:p w:rsidR="004519D1" w:rsidRPr="006F0B45" w:rsidRDefault="004519D1" w:rsidP="00162B29">
      <w:pPr>
        <w:widowControl w:val="0"/>
        <w:numPr>
          <w:ilvl w:val="1"/>
          <w:numId w:val="29"/>
        </w:numPr>
        <w:overflowPunct/>
        <w:spacing w:after="170" w:line="280" w:lineRule="atLeast"/>
        <w:jc w:val="both"/>
        <w:textAlignment w:val="auto"/>
        <w:rPr>
          <w:sz w:val="24"/>
          <w:szCs w:val="24"/>
          <w:lang w:eastAsia="ja-JP"/>
        </w:rPr>
      </w:pPr>
      <w:r w:rsidRPr="006F0B45">
        <w:rPr>
          <w:sz w:val="24"/>
          <w:szCs w:val="24"/>
          <w:lang w:eastAsia="ja-JP"/>
        </w:rPr>
        <w:t>Sharing experience and building competence, including the role of external technical support.</w:t>
      </w:r>
    </w:p>
    <w:p w:rsidR="008875E4" w:rsidRPr="006F0B45" w:rsidRDefault="008875E4" w:rsidP="00162B29">
      <w:pPr>
        <w:widowControl w:val="0"/>
        <w:overflowPunct/>
        <w:spacing w:after="170" w:line="280" w:lineRule="atLeast"/>
        <w:jc w:val="both"/>
        <w:textAlignment w:val="auto"/>
        <w:rPr>
          <w:b/>
          <w:bCs/>
          <w:sz w:val="28"/>
          <w:szCs w:val="28"/>
        </w:rPr>
      </w:pPr>
    </w:p>
    <w:p w:rsidR="001B20BE" w:rsidRPr="006F0B45" w:rsidRDefault="001B20BE" w:rsidP="00162B29">
      <w:pPr>
        <w:widowControl w:val="0"/>
        <w:overflowPunct/>
        <w:spacing w:after="170" w:line="280" w:lineRule="atLeast"/>
        <w:jc w:val="both"/>
        <w:textAlignment w:val="auto"/>
        <w:rPr>
          <w:b/>
          <w:bCs/>
          <w:sz w:val="28"/>
          <w:szCs w:val="28"/>
        </w:rPr>
      </w:pPr>
      <w:r w:rsidRPr="006F0B45">
        <w:rPr>
          <w:b/>
          <w:bCs/>
          <w:sz w:val="28"/>
          <w:szCs w:val="28"/>
        </w:rPr>
        <w:t xml:space="preserve">Topical Issue No. 3: Emergency </w:t>
      </w:r>
      <w:r w:rsidR="0086539C" w:rsidRPr="006F0B45">
        <w:rPr>
          <w:b/>
          <w:bCs/>
          <w:sz w:val="28"/>
          <w:szCs w:val="28"/>
        </w:rPr>
        <w:t>M</w:t>
      </w:r>
      <w:r w:rsidRPr="006F0B45">
        <w:rPr>
          <w:b/>
          <w:bCs/>
          <w:sz w:val="28"/>
          <w:szCs w:val="28"/>
        </w:rPr>
        <w:t xml:space="preserve">anagement </w:t>
      </w:r>
    </w:p>
    <w:p w:rsidR="001B20BE" w:rsidRPr="006F0B45" w:rsidRDefault="001B20BE" w:rsidP="00162B29">
      <w:pPr>
        <w:widowControl w:val="0"/>
        <w:overflowPunct/>
        <w:spacing w:after="170" w:line="280" w:lineRule="atLeast"/>
        <w:jc w:val="both"/>
        <w:textAlignment w:val="auto"/>
        <w:rPr>
          <w:sz w:val="24"/>
          <w:szCs w:val="24"/>
        </w:rPr>
      </w:pPr>
      <w:r w:rsidRPr="006F0B45">
        <w:rPr>
          <w:sz w:val="24"/>
          <w:szCs w:val="24"/>
        </w:rPr>
        <w:t xml:space="preserve">This session will address issues related to the role of regulators in nuclear emergencies. Focus should be given to the lessons learned and improvements made in </w:t>
      </w:r>
      <w:r w:rsidR="0049471C" w:rsidRPr="006F0B45">
        <w:rPr>
          <w:sz w:val="24"/>
          <w:szCs w:val="24"/>
        </w:rPr>
        <w:t>e</w:t>
      </w:r>
      <w:r w:rsidRPr="006F0B45">
        <w:rPr>
          <w:sz w:val="24"/>
          <w:szCs w:val="24"/>
        </w:rPr>
        <w:t xml:space="preserve">mergency </w:t>
      </w:r>
      <w:r w:rsidR="0049471C" w:rsidRPr="006F0B45">
        <w:rPr>
          <w:sz w:val="24"/>
          <w:szCs w:val="24"/>
        </w:rPr>
        <w:t>p</w:t>
      </w:r>
      <w:r w:rsidRPr="006F0B45">
        <w:rPr>
          <w:sz w:val="24"/>
          <w:szCs w:val="24"/>
        </w:rPr>
        <w:t xml:space="preserve">reparedness and </w:t>
      </w:r>
      <w:r w:rsidR="0049471C" w:rsidRPr="006F0B45">
        <w:rPr>
          <w:sz w:val="24"/>
          <w:szCs w:val="24"/>
        </w:rPr>
        <w:t>r</w:t>
      </w:r>
      <w:r w:rsidRPr="006F0B45">
        <w:rPr>
          <w:sz w:val="24"/>
          <w:szCs w:val="24"/>
        </w:rPr>
        <w:t xml:space="preserve">esponse following a major accident. The consistency of approaches, </w:t>
      </w:r>
      <w:r w:rsidR="0049471C" w:rsidRPr="006F0B45">
        <w:rPr>
          <w:sz w:val="24"/>
          <w:szCs w:val="24"/>
        </w:rPr>
        <w:t xml:space="preserve">as well as </w:t>
      </w:r>
      <w:r w:rsidRPr="006F0B45">
        <w:rPr>
          <w:sz w:val="24"/>
          <w:szCs w:val="24"/>
        </w:rPr>
        <w:t xml:space="preserve">the </w:t>
      </w:r>
      <w:r w:rsidR="0049471C" w:rsidRPr="006F0B45">
        <w:rPr>
          <w:sz w:val="24"/>
          <w:szCs w:val="24"/>
        </w:rPr>
        <w:t xml:space="preserve">efficiency of the </w:t>
      </w:r>
      <w:r w:rsidRPr="006F0B45">
        <w:rPr>
          <w:sz w:val="24"/>
          <w:szCs w:val="24"/>
        </w:rPr>
        <w:t xml:space="preserve">chain of command and decision making among </w:t>
      </w:r>
      <w:r w:rsidR="0049471C" w:rsidRPr="006F0B45">
        <w:rPr>
          <w:sz w:val="24"/>
          <w:szCs w:val="24"/>
        </w:rPr>
        <w:t xml:space="preserve">neighbouring </w:t>
      </w:r>
      <w:r w:rsidRPr="006F0B45">
        <w:rPr>
          <w:sz w:val="24"/>
          <w:szCs w:val="24"/>
        </w:rPr>
        <w:t xml:space="preserve">countries in </w:t>
      </w:r>
      <w:r w:rsidR="0049471C" w:rsidRPr="006F0B45">
        <w:rPr>
          <w:sz w:val="24"/>
          <w:szCs w:val="24"/>
        </w:rPr>
        <w:t>specific regions</w:t>
      </w:r>
      <w:r w:rsidRPr="006F0B45">
        <w:rPr>
          <w:sz w:val="24"/>
          <w:szCs w:val="24"/>
        </w:rPr>
        <w:t xml:space="preserve"> should be subject to continuous improvements.</w:t>
      </w:r>
    </w:p>
    <w:p w:rsidR="001B20BE" w:rsidRPr="006F0B45" w:rsidRDefault="001B20BE" w:rsidP="00162B29">
      <w:pPr>
        <w:widowControl w:val="0"/>
        <w:overflowPunct/>
        <w:spacing w:after="170" w:line="280" w:lineRule="atLeast"/>
        <w:jc w:val="both"/>
        <w:textAlignment w:val="auto"/>
        <w:rPr>
          <w:b/>
          <w:bCs/>
          <w:sz w:val="24"/>
          <w:szCs w:val="24"/>
        </w:rPr>
      </w:pPr>
      <w:r w:rsidRPr="006F0B45">
        <w:rPr>
          <w:sz w:val="24"/>
          <w:szCs w:val="24"/>
        </w:rPr>
        <w:t>Topics for discussion include:</w:t>
      </w:r>
    </w:p>
    <w:p w:rsidR="001B20BE" w:rsidRPr="006F0B45" w:rsidRDefault="001B20BE" w:rsidP="00162B29">
      <w:pPr>
        <w:widowControl w:val="0"/>
        <w:numPr>
          <w:ilvl w:val="0"/>
          <w:numId w:val="23"/>
        </w:numPr>
        <w:overflowPunct/>
        <w:autoSpaceDE/>
        <w:autoSpaceDN/>
        <w:adjustRightInd/>
        <w:spacing w:after="170" w:line="280" w:lineRule="atLeast"/>
        <w:ind w:left="1434" w:hanging="357"/>
        <w:jc w:val="both"/>
        <w:textAlignment w:val="auto"/>
        <w:rPr>
          <w:sz w:val="24"/>
          <w:szCs w:val="24"/>
          <w:lang w:eastAsia="ja-JP"/>
        </w:rPr>
      </w:pPr>
      <w:r w:rsidRPr="006F0B45">
        <w:rPr>
          <w:sz w:val="24"/>
          <w:szCs w:val="24"/>
          <w:lang w:eastAsia="ja-JP"/>
        </w:rPr>
        <w:t xml:space="preserve">Challenges in </w:t>
      </w:r>
      <w:r w:rsidR="007B6C0C" w:rsidRPr="006F0B45">
        <w:rPr>
          <w:sz w:val="24"/>
          <w:szCs w:val="24"/>
          <w:lang w:eastAsia="ja-JP"/>
        </w:rPr>
        <w:t xml:space="preserve">communication, </w:t>
      </w:r>
      <w:r w:rsidRPr="006F0B45">
        <w:rPr>
          <w:sz w:val="24"/>
          <w:szCs w:val="24"/>
          <w:lang w:eastAsia="ja-JP"/>
        </w:rPr>
        <w:t>coordination and consistency in the international response to emergencies with regard to information availability and exchange,</w:t>
      </w:r>
      <w:r w:rsidR="0049471C" w:rsidRPr="006F0B45">
        <w:rPr>
          <w:sz w:val="24"/>
          <w:szCs w:val="24"/>
          <w:lang w:eastAsia="ja-JP"/>
        </w:rPr>
        <w:t xml:space="preserve"> as well as</w:t>
      </w:r>
      <w:r w:rsidRPr="006F0B45">
        <w:rPr>
          <w:sz w:val="24"/>
          <w:szCs w:val="24"/>
          <w:lang w:eastAsia="ja-JP"/>
        </w:rPr>
        <w:t xml:space="preserve"> decision making;</w:t>
      </w:r>
    </w:p>
    <w:p w:rsidR="001B20BE" w:rsidRPr="00700734" w:rsidRDefault="001B20BE" w:rsidP="00162B29">
      <w:pPr>
        <w:widowControl w:val="0"/>
        <w:numPr>
          <w:ilvl w:val="0"/>
          <w:numId w:val="23"/>
        </w:numPr>
        <w:overflowPunct/>
        <w:autoSpaceDE/>
        <w:autoSpaceDN/>
        <w:adjustRightInd/>
        <w:spacing w:after="170" w:line="280" w:lineRule="atLeast"/>
        <w:ind w:left="1434" w:hanging="357"/>
        <w:jc w:val="both"/>
        <w:textAlignment w:val="auto"/>
        <w:rPr>
          <w:szCs w:val="22"/>
          <w:lang w:eastAsia="ja-JP"/>
        </w:rPr>
      </w:pPr>
      <w:r w:rsidRPr="006F0B45">
        <w:rPr>
          <w:sz w:val="24"/>
          <w:szCs w:val="24"/>
          <w:lang w:eastAsia="ja-JP"/>
        </w:rPr>
        <w:t>National challenges in the regulatory role and coordination;</w:t>
      </w:r>
    </w:p>
    <w:p w:rsidR="00700734" w:rsidRPr="006F0B45" w:rsidRDefault="00700734" w:rsidP="00700734">
      <w:pPr>
        <w:widowControl w:val="0"/>
        <w:overflowPunct/>
        <w:autoSpaceDE/>
        <w:autoSpaceDN/>
        <w:adjustRightInd/>
        <w:spacing w:after="170" w:line="280" w:lineRule="atLeast"/>
        <w:ind w:left="1077"/>
        <w:jc w:val="both"/>
        <w:textAlignment w:val="auto"/>
        <w:rPr>
          <w:szCs w:val="22"/>
          <w:lang w:eastAsia="ja-JP"/>
        </w:rPr>
      </w:pPr>
    </w:p>
    <w:p w:rsidR="001B20BE" w:rsidRPr="006F0B45" w:rsidRDefault="001B20BE" w:rsidP="00173826">
      <w:pPr>
        <w:widowControl w:val="0"/>
        <w:numPr>
          <w:ilvl w:val="0"/>
          <w:numId w:val="23"/>
        </w:numPr>
        <w:overflowPunct/>
        <w:autoSpaceDE/>
        <w:autoSpaceDN/>
        <w:adjustRightInd/>
        <w:spacing w:after="170" w:line="280" w:lineRule="atLeast"/>
        <w:ind w:left="1434" w:hanging="357"/>
        <w:jc w:val="both"/>
        <w:textAlignment w:val="auto"/>
        <w:rPr>
          <w:szCs w:val="22"/>
          <w:lang w:eastAsia="ja-JP"/>
        </w:rPr>
      </w:pPr>
      <w:r w:rsidRPr="006F0B45">
        <w:rPr>
          <w:sz w:val="24"/>
          <w:szCs w:val="24"/>
          <w:lang w:eastAsia="ja-JP"/>
        </w:rPr>
        <w:lastRenderedPageBreak/>
        <w:t>Remediation after accidents</w:t>
      </w:r>
      <w:r w:rsidR="00700734">
        <w:rPr>
          <w:sz w:val="24"/>
          <w:szCs w:val="24"/>
          <w:lang w:eastAsia="ja-JP"/>
        </w:rPr>
        <w:t xml:space="preserve"> </w:t>
      </w:r>
      <w:r w:rsidR="00961C5C">
        <w:rPr>
          <w:sz w:val="24"/>
          <w:szCs w:val="24"/>
          <w:lang w:eastAsia="ja-JP"/>
        </w:rPr>
        <w:t xml:space="preserve">— </w:t>
      </w:r>
      <w:r w:rsidRPr="006F0B45">
        <w:rPr>
          <w:sz w:val="24"/>
          <w:szCs w:val="24"/>
          <w:lang w:eastAsia="ja-JP"/>
        </w:rPr>
        <w:t>establishment of criteria and their implementation.</w:t>
      </w:r>
    </w:p>
    <w:p w:rsidR="001B20BE" w:rsidRPr="006F0B45" w:rsidRDefault="001B20BE" w:rsidP="00162B29">
      <w:pPr>
        <w:widowControl w:val="0"/>
        <w:overflowPunct/>
        <w:spacing w:after="170" w:line="280" w:lineRule="atLeast"/>
        <w:jc w:val="both"/>
        <w:textAlignment w:val="auto"/>
        <w:rPr>
          <w:sz w:val="28"/>
          <w:szCs w:val="28"/>
        </w:rPr>
      </w:pPr>
    </w:p>
    <w:p w:rsidR="001B20BE" w:rsidRPr="006F0B45" w:rsidRDefault="001B20BE" w:rsidP="00162B29">
      <w:pPr>
        <w:keepNext/>
        <w:keepLines/>
        <w:widowControl w:val="0"/>
        <w:overflowPunct/>
        <w:spacing w:after="170" w:line="280" w:lineRule="atLeast"/>
        <w:jc w:val="both"/>
        <w:textAlignment w:val="auto"/>
        <w:rPr>
          <w:b/>
          <w:bCs/>
          <w:sz w:val="28"/>
          <w:szCs w:val="28"/>
        </w:rPr>
      </w:pPr>
      <w:r w:rsidRPr="006F0B45">
        <w:rPr>
          <w:b/>
          <w:bCs/>
          <w:sz w:val="28"/>
          <w:szCs w:val="28"/>
        </w:rPr>
        <w:t xml:space="preserve">Topical Issue No. 4: Emerging </w:t>
      </w:r>
      <w:r w:rsidR="0086539C" w:rsidRPr="006F0B45">
        <w:rPr>
          <w:b/>
          <w:bCs/>
          <w:sz w:val="28"/>
          <w:szCs w:val="28"/>
        </w:rPr>
        <w:t>P</w:t>
      </w:r>
      <w:r w:rsidRPr="006F0B45">
        <w:rPr>
          <w:b/>
          <w:bCs/>
          <w:sz w:val="28"/>
          <w:szCs w:val="28"/>
        </w:rPr>
        <w:t>rogram</w:t>
      </w:r>
      <w:r w:rsidR="0086539C" w:rsidRPr="006F0B45">
        <w:rPr>
          <w:b/>
          <w:bCs/>
          <w:sz w:val="28"/>
          <w:szCs w:val="28"/>
        </w:rPr>
        <w:t>me</w:t>
      </w:r>
      <w:r w:rsidRPr="006F0B45">
        <w:rPr>
          <w:b/>
          <w:bCs/>
          <w:sz w:val="28"/>
          <w:szCs w:val="28"/>
        </w:rPr>
        <w:t>s</w:t>
      </w:r>
    </w:p>
    <w:p w:rsidR="00817A84" w:rsidRPr="006F0B45" w:rsidRDefault="00920A03" w:rsidP="00173826">
      <w:pPr>
        <w:keepNext/>
        <w:keepLines/>
        <w:tabs>
          <w:tab w:val="left" w:pos="284"/>
          <w:tab w:val="left" w:pos="426"/>
          <w:tab w:val="left" w:pos="567"/>
        </w:tabs>
        <w:spacing w:after="170" w:line="280" w:lineRule="atLeast"/>
        <w:jc w:val="both"/>
        <w:rPr>
          <w:sz w:val="24"/>
          <w:szCs w:val="24"/>
        </w:rPr>
      </w:pPr>
      <w:r w:rsidRPr="006F0B45">
        <w:rPr>
          <w:sz w:val="24"/>
          <w:szCs w:val="24"/>
        </w:rPr>
        <w:t xml:space="preserve">This session will discuss the </w:t>
      </w:r>
      <w:r w:rsidR="00724612" w:rsidRPr="006F0B45">
        <w:rPr>
          <w:sz w:val="24"/>
          <w:szCs w:val="24"/>
        </w:rPr>
        <w:t xml:space="preserve">impact </w:t>
      </w:r>
      <w:r w:rsidRPr="006F0B45">
        <w:rPr>
          <w:sz w:val="24"/>
          <w:szCs w:val="24"/>
        </w:rPr>
        <w:t xml:space="preserve">of the Fukushima Daiichi </w:t>
      </w:r>
      <w:r w:rsidR="007B6C0C" w:rsidRPr="006F0B45">
        <w:rPr>
          <w:sz w:val="24"/>
          <w:szCs w:val="24"/>
        </w:rPr>
        <w:t>nuclear</w:t>
      </w:r>
      <w:r w:rsidRPr="006F0B45">
        <w:rPr>
          <w:sz w:val="24"/>
          <w:szCs w:val="24"/>
        </w:rPr>
        <w:t xml:space="preserve"> accident on the progress of nuclear program</w:t>
      </w:r>
      <w:r w:rsidR="0049471C" w:rsidRPr="006F0B45">
        <w:rPr>
          <w:sz w:val="24"/>
          <w:szCs w:val="24"/>
        </w:rPr>
        <w:t>me</w:t>
      </w:r>
      <w:r w:rsidRPr="006F0B45">
        <w:rPr>
          <w:sz w:val="24"/>
          <w:szCs w:val="24"/>
        </w:rPr>
        <w:t xml:space="preserve">s in countries embarking </w:t>
      </w:r>
      <w:r w:rsidR="00724612" w:rsidRPr="006F0B45">
        <w:rPr>
          <w:sz w:val="24"/>
          <w:szCs w:val="24"/>
        </w:rPr>
        <w:t xml:space="preserve">on </w:t>
      </w:r>
      <w:r w:rsidRPr="006F0B45">
        <w:rPr>
          <w:sz w:val="24"/>
          <w:szCs w:val="24"/>
        </w:rPr>
        <w:t>the use of nuclear power</w:t>
      </w:r>
      <w:r w:rsidR="0049471C" w:rsidRPr="006F0B45">
        <w:rPr>
          <w:sz w:val="24"/>
          <w:szCs w:val="24"/>
        </w:rPr>
        <w:t xml:space="preserve"> for the first time</w:t>
      </w:r>
      <w:r w:rsidRPr="006F0B45">
        <w:rPr>
          <w:sz w:val="24"/>
          <w:szCs w:val="24"/>
        </w:rPr>
        <w:t xml:space="preserve">. Contributions </w:t>
      </w:r>
      <w:r w:rsidR="00961C5C" w:rsidRPr="006F0B45">
        <w:rPr>
          <w:sz w:val="24"/>
          <w:szCs w:val="24"/>
        </w:rPr>
        <w:t>will be sought</w:t>
      </w:r>
      <w:r w:rsidR="00961C5C">
        <w:rPr>
          <w:sz w:val="24"/>
          <w:szCs w:val="24"/>
        </w:rPr>
        <w:t xml:space="preserve"> from</w:t>
      </w:r>
      <w:r w:rsidR="00961C5C" w:rsidRPr="006F0B45">
        <w:rPr>
          <w:sz w:val="24"/>
          <w:szCs w:val="24"/>
        </w:rPr>
        <w:t xml:space="preserve"> </w:t>
      </w:r>
      <w:r w:rsidR="0049471C" w:rsidRPr="006F0B45">
        <w:rPr>
          <w:sz w:val="24"/>
          <w:szCs w:val="24"/>
        </w:rPr>
        <w:t xml:space="preserve">participants </w:t>
      </w:r>
      <w:r w:rsidR="00961C5C">
        <w:rPr>
          <w:sz w:val="24"/>
          <w:szCs w:val="24"/>
        </w:rPr>
        <w:t>representing</w:t>
      </w:r>
      <w:r w:rsidR="00961C5C" w:rsidRPr="006F0B45">
        <w:rPr>
          <w:sz w:val="24"/>
          <w:szCs w:val="24"/>
        </w:rPr>
        <w:t xml:space="preserve"> </w:t>
      </w:r>
      <w:r w:rsidR="0049471C" w:rsidRPr="006F0B45">
        <w:rPr>
          <w:sz w:val="24"/>
          <w:szCs w:val="24"/>
        </w:rPr>
        <w:t>countries with</w:t>
      </w:r>
      <w:r w:rsidRPr="006F0B45">
        <w:rPr>
          <w:sz w:val="24"/>
          <w:szCs w:val="24"/>
        </w:rPr>
        <w:t xml:space="preserve"> </w:t>
      </w:r>
      <w:r w:rsidR="00724612" w:rsidRPr="006F0B45">
        <w:rPr>
          <w:sz w:val="24"/>
          <w:szCs w:val="24"/>
        </w:rPr>
        <w:t xml:space="preserve">nuclear </w:t>
      </w:r>
      <w:r w:rsidR="007B6C0C" w:rsidRPr="006F0B45">
        <w:rPr>
          <w:sz w:val="24"/>
          <w:szCs w:val="24"/>
        </w:rPr>
        <w:t>program</w:t>
      </w:r>
      <w:r w:rsidR="0049471C" w:rsidRPr="006F0B45">
        <w:rPr>
          <w:sz w:val="24"/>
          <w:szCs w:val="24"/>
        </w:rPr>
        <w:t>me</w:t>
      </w:r>
      <w:r w:rsidR="007B6C0C" w:rsidRPr="006F0B45">
        <w:rPr>
          <w:sz w:val="24"/>
          <w:szCs w:val="24"/>
        </w:rPr>
        <w:t xml:space="preserve">s </w:t>
      </w:r>
      <w:r w:rsidRPr="006F0B45">
        <w:rPr>
          <w:sz w:val="24"/>
          <w:szCs w:val="24"/>
        </w:rPr>
        <w:t>other than NPPs</w:t>
      </w:r>
      <w:r w:rsidR="0049471C" w:rsidRPr="006F0B45">
        <w:rPr>
          <w:sz w:val="24"/>
          <w:szCs w:val="24"/>
        </w:rPr>
        <w:t>,</w:t>
      </w:r>
      <w:r w:rsidRPr="006F0B45">
        <w:rPr>
          <w:sz w:val="24"/>
          <w:szCs w:val="24"/>
        </w:rPr>
        <w:t xml:space="preserve"> such as research reactors, mining operations and other nuclear operations.</w:t>
      </w:r>
    </w:p>
    <w:p w:rsidR="00920A03" w:rsidRPr="006F0B45" w:rsidRDefault="00920A03" w:rsidP="00162B29">
      <w:pPr>
        <w:widowControl w:val="0"/>
        <w:tabs>
          <w:tab w:val="left" w:pos="284"/>
          <w:tab w:val="left" w:pos="426"/>
          <w:tab w:val="left" w:pos="567"/>
        </w:tabs>
        <w:spacing w:after="170" w:line="280" w:lineRule="atLeast"/>
        <w:jc w:val="both"/>
        <w:rPr>
          <w:sz w:val="24"/>
          <w:szCs w:val="24"/>
        </w:rPr>
      </w:pPr>
      <w:r w:rsidRPr="006F0B45">
        <w:rPr>
          <w:sz w:val="24"/>
          <w:szCs w:val="24"/>
        </w:rPr>
        <w:t xml:space="preserve">The session will further report on the efforts </w:t>
      </w:r>
      <w:r w:rsidR="00817A84" w:rsidRPr="006F0B45">
        <w:rPr>
          <w:sz w:val="24"/>
          <w:szCs w:val="24"/>
        </w:rPr>
        <w:t xml:space="preserve">made so far </w:t>
      </w:r>
      <w:r w:rsidRPr="006F0B45">
        <w:rPr>
          <w:sz w:val="24"/>
          <w:szCs w:val="24"/>
        </w:rPr>
        <w:t xml:space="preserve">in strengthening international cooperation among regulators in the aftermath of </w:t>
      </w:r>
      <w:r w:rsidR="007B6C0C" w:rsidRPr="006F0B45">
        <w:rPr>
          <w:sz w:val="24"/>
          <w:szCs w:val="24"/>
        </w:rPr>
        <w:t xml:space="preserve">the </w:t>
      </w:r>
      <w:r w:rsidRPr="006F0B45">
        <w:rPr>
          <w:sz w:val="24"/>
          <w:szCs w:val="24"/>
        </w:rPr>
        <w:t xml:space="preserve">Fukushima </w:t>
      </w:r>
      <w:r w:rsidR="007B6C0C" w:rsidRPr="006F0B45">
        <w:rPr>
          <w:sz w:val="24"/>
          <w:szCs w:val="24"/>
        </w:rPr>
        <w:t xml:space="preserve">Daiichi nuclear accident </w:t>
      </w:r>
      <w:r w:rsidRPr="006F0B45">
        <w:rPr>
          <w:sz w:val="24"/>
          <w:szCs w:val="24"/>
        </w:rPr>
        <w:t>and</w:t>
      </w:r>
      <w:r w:rsidR="00817A84" w:rsidRPr="006F0B45">
        <w:rPr>
          <w:sz w:val="24"/>
          <w:szCs w:val="24"/>
        </w:rPr>
        <w:t xml:space="preserve"> on the ways in which</w:t>
      </w:r>
      <w:r w:rsidRPr="006F0B45">
        <w:rPr>
          <w:sz w:val="24"/>
          <w:szCs w:val="24"/>
        </w:rPr>
        <w:t xml:space="preserve"> </w:t>
      </w:r>
      <w:r w:rsidR="00944A60" w:rsidRPr="006F0B45">
        <w:rPr>
          <w:sz w:val="24"/>
          <w:szCs w:val="24"/>
        </w:rPr>
        <w:t>international regulatory cooperation forum</w:t>
      </w:r>
      <w:r w:rsidR="00817A84" w:rsidRPr="006F0B45">
        <w:rPr>
          <w:sz w:val="24"/>
          <w:szCs w:val="24"/>
        </w:rPr>
        <w:t>s</w:t>
      </w:r>
      <w:r w:rsidR="00944A60" w:rsidRPr="006F0B45">
        <w:rPr>
          <w:sz w:val="24"/>
          <w:szCs w:val="24"/>
        </w:rPr>
        <w:t xml:space="preserve"> (such as </w:t>
      </w:r>
      <w:r w:rsidRPr="006F0B45">
        <w:rPr>
          <w:sz w:val="24"/>
          <w:szCs w:val="24"/>
        </w:rPr>
        <w:t>the IAEA</w:t>
      </w:r>
      <w:r w:rsidR="00817A84" w:rsidRPr="006F0B45">
        <w:rPr>
          <w:sz w:val="24"/>
          <w:szCs w:val="24"/>
        </w:rPr>
        <w:t>’s</w:t>
      </w:r>
      <w:r w:rsidRPr="006F0B45">
        <w:rPr>
          <w:sz w:val="24"/>
          <w:szCs w:val="24"/>
        </w:rPr>
        <w:t xml:space="preserve"> Regulatory Cooperation Forum</w:t>
      </w:r>
      <w:r w:rsidR="00817A84" w:rsidRPr="006F0B45">
        <w:rPr>
          <w:sz w:val="24"/>
          <w:szCs w:val="24"/>
        </w:rPr>
        <w:t xml:space="preserve"> (RCF)</w:t>
      </w:r>
      <w:r w:rsidR="00944A60" w:rsidRPr="006F0B45">
        <w:rPr>
          <w:sz w:val="24"/>
          <w:szCs w:val="24"/>
        </w:rPr>
        <w:t xml:space="preserve">) </w:t>
      </w:r>
      <w:r w:rsidR="00817A84" w:rsidRPr="006F0B45">
        <w:rPr>
          <w:sz w:val="24"/>
          <w:szCs w:val="24"/>
        </w:rPr>
        <w:t xml:space="preserve">are </w:t>
      </w:r>
      <w:r w:rsidR="00944A60" w:rsidRPr="006F0B45">
        <w:rPr>
          <w:sz w:val="24"/>
          <w:szCs w:val="24"/>
        </w:rPr>
        <w:t>contribut</w:t>
      </w:r>
      <w:r w:rsidR="00817A84" w:rsidRPr="006F0B45">
        <w:rPr>
          <w:sz w:val="24"/>
          <w:szCs w:val="24"/>
        </w:rPr>
        <w:t>ing</w:t>
      </w:r>
      <w:r w:rsidR="00944A60" w:rsidRPr="006F0B45">
        <w:rPr>
          <w:sz w:val="24"/>
          <w:szCs w:val="24"/>
        </w:rPr>
        <w:t xml:space="preserve"> to </w:t>
      </w:r>
      <w:r w:rsidRPr="006F0B45">
        <w:rPr>
          <w:sz w:val="24"/>
          <w:szCs w:val="24"/>
        </w:rPr>
        <w:t>this process.</w:t>
      </w:r>
    </w:p>
    <w:p w:rsidR="00920A03" w:rsidRPr="006F0B45" w:rsidRDefault="00D95CEF" w:rsidP="00173826">
      <w:pPr>
        <w:tabs>
          <w:tab w:val="left" w:pos="284"/>
          <w:tab w:val="left" w:pos="426"/>
          <w:tab w:val="left" w:pos="567"/>
        </w:tabs>
        <w:spacing w:after="170" w:line="280" w:lineRule="atLeast"/>
        <w:jc w:val="both"/>
        <w:rPr>
          <w:b/>
          <w:bCs/>
          <w:caps/>
          <w:sz w:val="24"/>
          <w:szCs w:val="24"/>
        </w:rPr>
      </w:pPr>
      <w:r w:rsidRPr="006F0B45">
        <w:rPr>
          <w:sz w:val="24"/>
          <w:szCs w:val="24"/>
        </w:rPr>
        <w:t>T</w:t>
      </w:r>
      <w:r w:rsidR="00920A03" w:rsidRPr="006F0B45">
        <w:rPr>
          <w:sz w:val="24"/>
          <w:szCs w:val="24"/>
        </w:rPr>
        <w:t xml:space="preserve">he requirements of </w:t>
      </w:r>
      <w:r w:rsidR="00944A60" w:rsidRPr="006F0B45">
        <w:rPr>
          <w:sz w:val="24"/>
          <w:szCs w:val="24"/>
        </w:rPr>
        <w:t xml:space="preserve">early integration of </w:t>
      </w:r>
      <w:r w:rsidR="00920A03" w:rsidRPr="006F0B45">
        <w:rPr>
          <w:sz w:val="24"/>
          <w:szCs w:val="24"/>
        </w:rPr>
        <w:t>safety</w:t>
      </w:r>
      <w:r w:rsidR="00944A60" w:rsidRPr="006F0B45">
        <w:rPr>
          <w:sz w:val="24"/>
          <w:szCs w:val="24"/>
        </w:rPr>
        <w:t xml:space="preserve">, </w:t>
      </w:r>
      <w:r w:rsidR="00920A03" w:rsidRPr="006F0B45">
        <w:rPr>
          <w:sz w:val="24"/>
          <w:szCs w:val="24"/>
        </w:rPr>
        <w:t>security</w:t>
      </w:r>
      <w:r w:rsidR="00944A60" w:rsidRPr="006F0B45">
        <w:rPr>
          <w:sz w:val="24"/>
          <w:szCs w:val="24"/>
        </w:rPr>
        <w:t xml:space="preserve"> and safeguards</w:t>
      </w:r>
      <w:r w:rsidRPr="006F0B45">
        <w:rPr>
          <w:sz w:val="24"/>
          <w:szCs w:val="24"/>
        </w:rPr>
        <w:t xml:space="preserve"> will be considered </w:t>
      </w:r>
      <w:r w:rsidR="00961C5C">
        <w:rPr>
          <w:sz w:val="24"/>
          <w:szCs w:val="24"/>
        </w:rPr>
        <w:t>during this session, a central point of which is</w:t>
      </w:r>
      <w:r w:rsidR="00961C5C" w:rsidRPr="006F0B45">
        <w:rPr>
          <w:sz w:val="24"/>
          <w:szCs w:val="24"/>
        </w:rPr>
        <w:t xml:space="preserve"> </w:t>
      </w:r>
      <w:r w:rsidRPr="006F0B45">
        <w:rPr>
          <w:sz w:val="24"/>
          <w:szCs w:val="24"/>
        </w:rPr>
        <w:t>t</w:t>
      </w:r>
      <w:r w:rsidR="00920A03" w:rsidRPr="006F0B45">
        <w:rPr>
          <w:sz w:val="24"/>
          <w:szCs w:val="24"/>
        </w:rPr>
        <w:t xml:space="preserve">he interface </w:t>
      </w:r>
      <w:r w:rsidR="00944A60" w:rsidRPr="006F0B45">
        <w:rPr>
          <w:sz w:val="24"/>
          <w:szCs w:val="24"/>
        </w:rPr>
        <w:t xml:space="preserve">between </w:t>
      </w:r>
      <w:r w:rsidR="00920A03" w:rsidRPr="006F0B45">
        <w:rPr>
          <w:sz w:val="24"/>
          <w:szCs w:val="24"/>
        </w:rPr>
        <w:t xml:space="preserve">safety and security and how to </w:t>
      </w:r>
      <w:r w:rsidR="00944A60" w:rsidRPr="006F0B45">
        <w:rPr>
          <w:sz w:val="24"/>
          <w:szCs w:val="24"/>
        </w:rPr>
        <w:t xml:space="preserve">achieve </w:t>
      </w:r>
      <w:r w:rsidR="00920A03" w:rsidRPr="006F0B45">
        <w:rPr>
          <w:sz w:val="24"/>
          <w:szCs w:val="24"/>
        </w:rPr>
        <w:t>synerg</w:t>
      </w:r>
      <w:r w:rsidR="00944A60" w:rsidRPr="006F0B45">
        <w:rPr>
          <w:sz w:val="24"/>
          <w:szCs w:val="24"/>
        </w:rPr>
        <w:t>ies</w:t>
      </w:r>
      <w:r w:rsidR="00961C5C">
        <w:rPr>
          <w:sz w:val="24"/>
          <w:szCs w:val="24"/>
        </w:rPr>
        <w:t xml:space="preserve"> between the two</w:t>
      </w:r>
      <w:r w:rsidR="00920A03" w:rsidRPr="006F0B45">
        <w:rPr>
          <w:sz w:val="24"/>
          <w:szCs w:val="24"/>
        </w:rPr>
        <w:t>.</w:t>
      </w:r>
    </w:p>
    <w:p w:rsidR="001B20BE" w:rsidRPr="006F0B45" w:rsidRDefault="001B20BE" w:rsidP="00412121">
      <w:pPr>
        <w:widowControl w:val="0"/>
        <w:overflowPunct/>
        <w:spacing w:after="170" w:line="280" w:lineRule="atLeast"/>
        <w:jc w:val="both"/>
        <w:textAlignment w:val="auto"/>
        <w:rPr>
          <w:b/>
          <w:bCs/>
          <w:sz w:val="24"/>
          <w:szCs w:val="24"/>
        </w:rPr>
      </w:pPr>
      <w:r w:rsidRPr="006F0B45">
        <w:rPr>
          <w:sz w:val="24"/>
          <w:szCs w:val="24"/>
        </w:rPr>
        <w:t xml:space="preserve">Topics for discussion </w:t>
      </w:r>
      <w:r w:rsidR="00817A84" w:rsidRPr="006F0B45">
        <w:rPr>
          <w:sz w:val="24"/>
          <w:szCs w:val="24"/>
        </w:rPr>
        <w:t>include</w:t>
      </w:r>
      <w:r w:rsidRPr="006F0B45">
        <w:rPr>
          <w:sz w:val="24"/>
          <w:szCs w:val="24"/>
        </w:rPr>
        <w:t>:</w:t>
      </w:r>
    </w:p>
    <w:p w:rsidR="001B20BE" w:rsidRPr="006F0B45" w:rsidRDefault="001B20BE" w:rsidP="00412121">
      <w:pPr>
        <w:widowControl w:val="0"/>
        <w:numPr>
          <w:ilvl w:val="0"/>
          <w:numId w:val="24"/>
        </w:numPr>
        <w:overflowPunct/>
        <w:autoSpaceDE/>
        <w:autoSpaceDN/>
        <w:adjustRightInd/>
        <w:spacing w:after="170" w:line="280" w:lineRule="atLeast"/>
        <w:ind w:left="1434" w:hanging="357"/>
        <w:jc w:val="both"/>
        <w:textAlignment w:val="auto"/>
        <w:rPr>
          <w:sz w:val="24"/>
          <w:szCs w:val="24"/>
          <w:lang w:eastAsia="ja-JP"/>
        </w:rPr>
      </w:pPr>
      <w:r w:rsidRPr="006F0B45">
        <w:rPr>
          <w:sz w:val="24"/>
          <w:szCs w:val="24"/>
          <w:lang w:eastAsia="ja-JP"/>
        </w:rPr>
        <w:t xml:space="preserve">Impact of the Fukushima </w:t>
      </w:r>
      <w:r w:rsidR="007B6C0C" w:rsidRPr="006F0B45">
        <w:rPr>
          <w:sz w:val="24"/>
          <w:szCs w:val="24"/>
        </w:rPr>
        <w:t xml:space="preserve">Daiichi nuclear </w:t>
      </w:r>
      <w:r w:rsidRPr="006F0B45">
        <w:rPr>
          <w:sz w:val="24"/>
          <w:szCs w:val="24"/>
          <w:lang w:eastAsia="ja-JP"/>
        </w:rPr>
        <w:t>accident on regulatory program</w:t>
      </w:r>
      <w:r w:rsidR="00817A84" w:rsidRPr="006F0B45">
        <w:rPr>
          <w:sz w:val="24"/>
          <w:szCs w:val="24"/>
          <w:lang w:eastAsia="ja-JP"/>
        </w:rPr>
        <w:t>me</w:t>
      </w:r>
      <w:r w:rsidRPr="006F0B45">
        <w:rPr>
          <w:sz w:val="24"/>
          <w:szCs w:val="24"/>
          <w:lang w:eastAsia="ja-JP"/>
        </w:rPr>
        <w:t xml:space="preserve">s in </w:t>
      </w:r>
      <w:r w:rsidR="00817A84" w:rsidRPr="006F0B45">
        <w:rPr>
          <w:sz w:val="24"/>
          <w:szCs w:val="24"/>
          <w:lang w:eastAsia="ja-JP"/>
        </w:rPr>
        <w:t xml:space="preserve">newcomer </w:t>
      </w:r>
      <w:r w:rsidRPr="006F0B45">
        <w:rPr>
          <w:sz w:val="24"/>
          <w:szCs w:val="24"/>
          <w:lang w:eastAsia="ja-JP"/>
        </w:rPr>
        <w:t>countries</w:t>
      </w:r>
      <w:r w:rsidR="00817A84" w:rsidRPr="006F0B45">
        <w:rPr>
          <w:sz w:val="24"/>
          <w:szCs w:val="24"/>
          <w:lang w:eastAsia="ja-JP"/>
        </w:rPr>
        <w:t>;</w:t>
      </w:r>
    </w:p>
    <w:p w:rsidR="001B20BE" w:rsidRPr="006F0B45" w:rsidRDefault="001B20BE" w:rsidP="00412121">
      <w:pPr>
        <w:widowControl w:val="0"/>
        <w:numPr>
          <w:ilvl w:val="0"/>
          <w:numId w:val="24"/>
        </w:numPr>
        <w:overflowPunct/>
        <w:autoSpaceDE/>
        <w:autoSpaceDN/>
        <w:adjustRightInd/>
        <w:spacing w:after="170" w:line="280" w:lineRule="atLeast"/>
        <w:ind w:left="1434" w:hanging="357"/>
        <w:jc w:val="both"/>
        <w:textAlignment w:val="auto"/>
        <w:rPr>
          <w:sz w:val="24"/>
          <w:szCs w:val="24"/>
          <w:lang w:eastAsia="ja-JP"/>
        </w:rPr>
      </w:pPr>
      <w:r w:rsidRPr="006F0B45">
        <w:rPr>
          <w:sz w:val="24"/>
          <w:szCs w:val="24"/>
          <w:lang w:eastAsia="ja-JP"/>
        </w:rPr>
        <w:t xml:space="preserve">International regulatory cooperation such as the </w:t>
      </w:r>
      <w:r w:rsidR="00817A84" w:rsidRPr="006F0B45">
        <w:rPr>
          <w:sz w:val="24"/>
          <w:szCs w:val="24"/>
          <w:lang w:eastAsia="ja-JP"/>
        </w:rPr>
        <w:t>RCF;</w:t>
      </w:r>
    </w:p>
    <w:p w:rsidR="001B20BE" w:rsidRPr="006F0B45" w:rsidRDefault="001B20BE" w:rsidP="00173826">
      <w:pPr>
        <w:widowControl w:val="0"/>
        <w:numPr>
          <w:ilvl w:val="0"/>
          <w:numId w:val="24"/>
        </w:numPr>
        <w:overflowPunct/>
        <w:autoSpaceDE/>
        <w:autoSpaceDN/>
        <w:adjustRightInd/>
        <w:spacing w:after="170" w:line="280" w:lineRule="atLeast"/>
        <w:ind w:left="1434" w:hanging="357"/>
        <w:jc w:val="both"/>
        <w:textAlignment w:val="auto"/>
        <w:rPr>
          <w:szCs w:val="22"/>
          <w:lang w:eastAsia="ja-JP"/>
        </w:rPr>
      </w:pPr>
      <w:r w:rsidRPr="006F0B45">
        <w:rPr>
          <w:sz w:val="24"/>
          <w:szCs w:val="24"/>
          <w:lang w:eastAsia="ja-JP"/>
        </w:rPr>
        <w:t xml:space="preserve">Other </w:t>
      </w:r>
      <w:r w:rsidR="00724612" w:rsidRPr="006F0B45">
        <w:rPr>
          <w:sz w:val="24"/>
          <w:szCs w:val="24"/>
          <w:lang w:eastAsia="ja-JP"/>
        </w:rPr>
        <w:t>nuclear program</w:t>
      </w:r>
      <w:r w:rsidR="00817A84" w:rsidRPr="006F0B45">
        <w:rPr>
          <w:sz w:val="24"/>
          <w:szCs w:val="24"/>
          <w:lang w:eastAsia="ja-JP"/>
        </w:rPr>
        <w:t>me</w:t>
      </w:r>
      <w:r w:rsidR="00724612" w:rsidRPr="006F0B45">
        <w:rPr>
          <w:sz w:val="24"/>
          <w:szCs w:val="24"/>
          <w:lang w:eastAsia="ja-JP"/>
        </w:rPr>
        <w:t xml:space="preserve">s </w:t>
      </w:r>
      <w:r w:rsidR="00FE53BC">
        <w:rPr>
          <w:sz w:val="24"/>
          <w:szCs w:val="24"/>
          <w:lang w:eastAsia="ja-JP"/>
        </w:rPr>
        <w:t>apart from</w:t>
      </w:r>
      <w:r w:rsidRPr="006F0B45">
        <w:rPr>
          <w:sz w:val="24"/>
          <w:szCs w:val="24"/>
          <w:lang w:eastAsia="ja-JP"/>
        </w:rPr>
        <w:t xml:space="preserve"> NPPs</w:t>
      </w:r>
      <w:r w:rsidR="00817A84" w:rsidRPr="006F0B45">
        <w:rPr>
          <w:sz w:val="24"/>
          <w:szCs w:val="24"/>
          <w:lang w:eastAsia="ja-JP"/>
        </w:rPr>
        <w:t>,</w:t>
      </w:r>
      <w:r w:rsidRPr="006F0B45">
        <w:rPr>
          <w:sz w:val="24"/>
          <w:szCs w:val="24"/>
          <w:lang w:eastAsia="ja-JP"/>
        </w:rPr>
        <w:t xml:space="preserve"> e.g. research reactors and other nuclear applications, </w:t>
      </w:r>
      <w:r w:rsidR="00FE53BC">
        <w:rPr>
          <w:sz w:val="24"/>
          <w:szCs w:val="24"/>
          <w:lang w:eastAsia="ja-JP"/>
        </w:rPr>
        <w:t>naturally occurring radioactive material (</w:t>
      </w:r>
      <w:r w:rsidRPr="006F0B45">
        <w:rPr>
          <w:sz w:val="24"/>
          <w:szCs w:val="24"/>
          <w:lang w:eastAsia="ja-JP"/>
        </w:rPr>
        <w:t>NORM</w:t>
      </w:r>
      <w:r w:rsidR="00FE53BC">
        <w:rPr>
          <w:sz w:val="24"/>
          <w:szCs w:val="24"/>
          <w:lang w:eastAsia="ja-JP"/>
        </w:rPr>
        <w:t>)</w:t>
      </w:r>
      <w:r w:rsidR="004649D6" w:rsidRPr="006F0B45">
        <w:rPr>
          <w:sz w:val="24"/>
          <w:szCs w:val="24"/>
          <w:lang w:eastAsia="ja-JP"/>
        </w:rPr>
        <w:t xml:space="preserve"> related activities</w:t>
      </w:r>
      <w:r w:rsidRPr="006F0B45">
        <w:rPr>
          <w:sz w:val="24"/>
          <w:szCs w:val="24"/>
          <w:lang w:eastAsia="ja-JP"/>
        </w:rPr>
        <w:t>, mining operations;</w:t>
      </w:r>
    </w:p>
    <w:p w:rsidR="001B20BE" w:rsidRPr="006F0B45" w:rsidRDefault="001B20BE" w:rsidP="00412121">
      <w:pPr>
        <w:widowControl w:val="0"/>
        <w:numPr>
          <w:ilvl w:val="0"/>
          <w:numId w:val="24"/>
        </w:numPr>
        <w:overflowPunct/>
        <w:autoSpaceDE/>
        <w:autoSpaceDN/>
        <w:adjustRightInd/>
        <w:spacing w:after="170" w:line="280" w:lineRule="atLeast"/>
        <w:ind w:left="1434" w:hanging="357"/>
        <w:jc w:val="both"/>
        <w:textAlignment w:val="auto"/>
        <w:rPr>
          <w:szCs w:val="22"/>
          <w:lang w:eastAsia="ja-JP"/>
        </w:rPr>
      </w:pPr>
      <w:r w:rsidRPr="006F0B45">
        <w:rPr>
          <w:sz w:val="24"/>
          <w:szCs w:val="24"/>
          <w:lang w:eastAsia="ja-JP"/>
        </w:rPr>
        <w:t>Early integration of nuclear safety</w:t>
      </w:r>
      <w:r w:rsidR="00F80C4D" w:rsidRPr="006F0B45">
        <w:rPr>
          <w:sz w:val="24"/>
          <w:szCs w:val="24"/>
          <w:lang w:eastAsia="ja-JP"/>
        </w:rPr>
        <w:t>,</w:t>
      </w:r>
      <w:r w:rsidRPr="006F0B45">
        <w:rPr>
          <w:sz w:val="24"/>
          <w:szCs w:val="24"/>
          <w:lang w:eastAsia="ja-JP"/>
        </w:rPr>
        <w:t xml:space="preserve"> security and safeguards.</w:t>
      </w:r>
    </w:p>
    <w:p w:rsidR="001B20BE" w:rsidRPr="006F0B45" w:rsidRDefault="001B20BE" w:rsidP="009A363B">
      <w:pPr>
        <w:widowControl w:val="0"/>
        <w:overflowPunct/>
        <w:spacing w:after="170" w:line="280" w:lineRule="atLeast"/>
        <w:jc w:val="both"/>
        <w:textAlignment w:val="auto"/>
        <w:rPr>
          <w:b/>
          <w:bCs/>
          <w:sz w:val="28"/>
          <w:szCs w:val="28"/>
        </w:rPr>
      </w:pPr>
    </w:p>
    <w:p w:rsidR="001B20BE" w:rsidRPr="006F0B45" w:rsidRDefault="001B20BE" w:rsidP="009A363B">
      <w:pPr>
        <w:widowControl w:val="0"/>
        <w:overflowPunct/>
        <w:spacing w:after="170" w:line="280" w:lineRule="atLeast"/>
        <w:jc w:val="both"/>
        <w:textAlignment w:val="auto"/>
        <w:rPr>
          <w:b/>
          <w:bCs/>
          <w:sz w:val="28"/>
          <w:szCs w:val="28"/>
        </w:rPr>
      </w:pPr>
      <w:r w:rsidRPr="006F0B45">
        <w:rPr>
          <w:b/>
          <w:bCs/>
          <w:sz w:val="28"/>
          <w:szCs w:val="28"/>
        </w:rPr>
        <w:t xml:space="preserve">Topical Issue No. 5: Human and </w:t>
      </w:r>
      <w:r w:rsidR="0086539C" w:rsidRPr="006F0B45">
        <w:rPr>
          <w:b/>
          <w:bCs/>
          <w:sz w:val="28"/>
          <w:szCs w:val="28"/>
        </w:rPr>
        <w:t>O</w:t>
      </w:r>
      <w:r w:rsidRPr="006F0B45">
        <w:rPr>
          <w:b/>
          <w:bCs/>
          <w:sz w:val="28"/>
          <w:szCs w:val="28"/>
        </w:rPr>
        <w:t xml:space="preserve">rganizational </w:t>
      </w:r>
      <w:r w:rsidR="0086539C" w:rsidRPr="006F0B45">
        <w:rPr>
          <w:b/>
          <w:bCs/>
          <w:sz w:val="28"/>
          <w:szCs w:val="28"/>
        </w:rPr>
        <w:t>F</w:t>
      </w:r>
      <w:r w:rsidRPr="006F0B45">
        <w:rPr>
          <w:b/>
          <w:bCs/>
          <w:sz w:val="28"/>
          <w:szCs w:val="28"/>
        </w:rPr>
        <w:t xml:space="preserve">actors, </w:t>
      </w:r>
      <w:r w:rsidR="0086539C" w:rsidRPr="006F0B45">
        <w:rPr>
          <w:b/>
          <w:bCs/>
          <w:sz w:val="28"/>
          <w:szCs w:val="28"/>
        </w:rPr>
        <w:t>S</w:t>
      </w:r>
      <w:r w:rsidRPr="006F0B45">
        <w:rPr>
          <w:b/>
          <w:bCs/>
          <w:sz w:val="28"/>
          <w:szCs w:val="28"/>
        </w:rPr>
        <w:t xml:space="preserve">afety and </w:t>
      </w:r>
      <w:r w:rsidR="0086539C" w:rsidRPr="006F0B45">
        <w:rPr>
          <w:b/>
          <w:bCs/>
          <w:sz w:val="28"/>
          <w:szCs w:val="28"/>
        </w:rPr>
        <w:t>S</w:t>
      </w:r>
      <w:r w:rsidRPr="006F0B45">
        <w:rPr>
          <w:b/>
          <w:bCs/>
          <w:sz w:val="28"/>
          <w:szCs w:val="28"/>
        </w:rPr>
        <w:t xml:space="preserve">ecurity </w:t>
      </w:r>
      <w:r w:rsidR="0086539C" w:rsidRPr="006F0B45">
        <w:rPr>
          <w:b/>
          <w:bCs/>
          <w:sz w:val="28"/>
          <w:szCs w:val="28"/>
        </w:rPr>
        <w:t>C</w:t>
      </w:r>
      <w:r w:rsidRPr="006F0B45">
        <w:rPr>
          <w:b/>
          <w:bCs/>
          <w:sz w:val="28"/>
          <w:szCs w:val="28"/>
        </w:rPr>
        <w:t>ulture</w:t>
      </w:r>
    </w:p>
    <w:p w:rsidR="00920A03" w:rsidRPr="006F0B45" w:rsidRDefault="00920A03" w:rsidP="00173826">
      <w:pPr>
        <w:tabs>
          <w:tab w:val="left" w:pos="284"/>
          <w:tab w:val="left" w:pos="426"/>
          <w:tab w:val="left" w:pos="567"/>
        </w:tabs>
        <w:spacing w:after="170" w:line="280" w:lineRule="atLeast"/>
        <w:jc w:val="both"/>
        <w:rPr>
          <w:b/>
          <w:bCs/>
          <w:caps/>
          <w:sz w:val="24"/>
          <w:szCs w:val="24"/>
        </w:rPr>
      </w:pPr>
      <w:r w:rsidRPr="006F0B45">
        <w:rPr>
          <w:sz w:val="24"/>
          <w:szCs w:val="24"/>
        </w:rPr>
        <w:t>This session will be devoted to the safety and security culture within the regulatory body. It will also look at the regulatory oversight of program</w:t>
      </w:r>
      <w:r w:rsidR="00817A84" w:rsidRPr="006F0B45">
        <w:rPr>
          <w:sz w:val="24"/>
          <w:szCs w:val="24"/>
        </w:rPr>
        <w:t>me</w:t>
      </w:r>
      <w:r w:rsidRPr="006F0B45">
        <w:rPr>
          <w:sz w:val="24"/>
          <w:szCs w:val="24"/>
        </w:rPr>
        <w:t xml:space="preserve">s established to strengthen human performance and to improve the internal organization </w:t>
      </w:r>
      <w:r w:rsidR="004649D6" w:rsidRPr="006F0B45">
        <w:rPr>
          <w:sz w:val="24"/>
          <w:szCs w:val="24"/>
        </w:rPr>
        <w:t xml:space="preserve">at nuclear facilities </w:t>
      </w:r>
      <w:r w:rsidRPr="006F0B45">
        <w:rPr>
          <w:sz w:val="24"/>
          <w:szCs w:val="24"/>
        </w:rPr>
        <w:t>in order to achieve the highest possible level of safety and security.</w:t>
      </w:r>
    </w:p>
    <w:p w:rsidR="00920A03" w:rsidRPr="006F0B45" w:rsidRDefault="00920A03" w:rsidP="00173826">
      <w:pPr>
        <w:spacing w:after="170" w:line="280" w:lineRule="atLeast"/>
        <w:jc w:val="both"/>
        <w:rPr>
          <w:b/>
          <w:bCs/>
          <w:sz w:val="24"/>
          <w:szCs w:val="24"/>
        </w:rPr>
      </w:pPr>
      <w:r w:rsidRPr="006F0B45">
        <w:rPr>
          <w:sz w:val="24"/>
          <w:szCs w:val="24"/>
        </w:rPr>
        <w:t xml:space="preserve">Topics for discussion </w:t>
      </w:r>
      <w:r w:rsidR="00173826">
        <w:rPr>
          <w:sz w:val="24"/>
          <w:szCs w:val="24"/>
        </w:rPr>
        <w:t>include</w:t>
      </w:r>
      <w:r w:rsidRPr="006F0B45">
        <w:rPr>
          <w:sz w:val="24"/>
          <w:szCs w:val="24"/>
        </w:rPr>
        <w:t>:</w:t>
      </w:r>
    </w:p>
    <w:p w:rsidR="00920A03" w:rsidRPr="006F0B45" w:rsidRDefault="00920A03" w:rsidP="009A363B">
      <w:pPr>
        <w:pStyle w:val="ListParagraph"/>
        <w:numPr>
          <w:ilvl w:val="0"/>
          <w:numId w:val="25"/>
        </w:numPr>
        <w:spacing w:after="170" w:line="280" w:lineRule="atLeast"/>
        <w:ind w:left="1196" w:hanging="357"/>
        <w:contextualSpacing w:val="0"/>
        <w:jc w:val="both"/>
        <w:rPr>
          <w:rFonts w:ascii="Times New Roman" w:hAnsi="Times New Roman"/>
          <w:sz w:val="24"/>
          <w:szCs w:val="24"/>
        </w:rPr>
      </w:pPr>
      <w:r w:rsidRPr="006F0B45">
        <w:rPr>
          <w:rFonts w:ascii="Times New Roman" w:hAnsi="Times New Roman"/>
          <w:sz w:val="24"/>
          <w:szCs w:val="24"/>
        </w:rPr>
        <w:t>Regulatory oversight of human performance program</w:t>
      </w:r>
      <w:r w:rsidR="00817A84" w:rsidRPr="006F0B45">
        <w:rPr>
          <w:rFonts w:ascii="Times New Roman" w:hAnsi="Times New Roman"/>
          <w:sz w:val="24"/>
          <w:szCs w:val="24"/>
        </w:rPr>
        <w:t>me</w:t>
      </w:r>
      <w:r w:rsidRPr="006F0B45">
        <w:rPr>
          <w:rFonts w:ascii="Times New Roman" w:hAnsi="Times New Roman"/>
          <w:sz w:val="24"/>
          <w:szCs w:val="24"/>
        </w:rPr>
        <w:t>s;</w:t>
      </w:r>
    </w:p>
    <w:p w:rsidR="00920A03" w:rsidRPr="006F0B45" w:rsidRDefault="00920A03" w:rsidP="009A363B">
      <w:pPr>
        <w:pStyle w:val="ListParagraph"/>
        <w:numPr>
          <w:ilvl w:val="0"/>
          <w:numId w:val="25"/>
        </w:numPr>
        <w:spacing w:after="170" w:line="280" w:lineRule="atLeast"/>
        <w:ind w:left="1196" w:hanging="357"/>
        <w:contextualSpacing w:val="0"/>
        <w:jc w:val="both"/>
        <w:rPr>
          <w:rFonts w:ascii="Times New Roman" w:hAnsi="Times New Roman"/>
          <w:sz w:val="24"/>
          <w:szCs w:val="24"/>
        </w:rPr>
      </w:pPr>
      <w:r w:rsidRPr="006F0B45">
        <w:rPr>
          <w:rFonts w:ascii="Times New Roman" w:hAnsi="Times New Roman"/>
          <w:sz w:val="24"/>
          <w:szCs w:val="24"/>
        </w:rPr>
        <w:t>Safety and security culture within the regulatory body;</w:t>
      </w:r>
    </w:p>
    <w:p w:rsidR="00920A03" w:rsidRDefault="00920A03" w:rsidP="009A363B">
      <w:pPr>
        <w:pStyle w:val="ListParagraph"/>
        <w:numPr>
          <w:ilvl w:val="0"/>
          <w:numId w:val="25"/>
        </w:numPr>
        <w:spacing w:after="170" w:line="280" w:lineRule="atLeast"/>
        <w:ind w:left="1196" w:hanging="357"/>
        <w:contextualSpacing w:val="0"/>
        <w:jc w:val="both"/>
        <w:rPr>
          <w:rFonts w:ascii="Times New Roman" w:hAnsi="Times New Roman"/>
          <w:sz w:val="24"/>
          <w:szCs w:val="24"/>
        </w:rPr>
      </w:pPr>
      <w:r w:rsidRPr="006F0B45">
        <w:rPr>
          <w:rFonts w:ascii="Times New Roman" w:hAnsi="Times New Roman"/>
          <w:sz w:val="24"/>
          <w:szCs w:val="24"/>
        </w:rPr>
        <w:t>Regulatory oversight of the licensee.</w:t>
      </w:r>
    </w:p>
    <w:p w:rsidR="00700734" w:rsidRPr="006F0B45" w:rsidRDefault="00700734" w:rsidP="00700734">
      <w:pPr>
        <w:pStyle w:val="ListParagraph"/>
        <w:spacing w:after="170" w:line="280" w:lineRule="atLeast"/>
        <w:ind w:left="840"/>
        <w:contextualSpacing w:val="0"/>
        <w:jc w:val="both"/>
        <w:rPr>
          <w:rFonts w:ascii="Times New Roman" w:hAnsi="Times New Roman"/>
          <w:sz w:val="24"/>
          <w:szCs w:val="24"/>
        </w:rPr>
      </w:pPr>
    </w:p>
    <w:p w:rsidR="00733D7D" w:rsidRPr="006F0B45" w:rsidRDefault="00920A03" w:rsidP="00487383">
      <w:pPr>
        <w:pStyle w:val="Heading1"/>
      </w:pPr>
      <w:r w:rsidRPr="006F0B45">
        <w:lastRenderedPageBreak/>
        <w:t>T</w:t>
      </w:r>
      <w:r w:rsidR="00733D7D" w:rsidRPr="006F0B45">
        <w:t xml:space="preserve">arget </w:t>
      </w:r>
      <w:r w:rsidR="00D248FF" w:rsidRPr="006F0B45">
        <w:t>A</w:t>
      </w:r>
      <w:r w:rsidR="00733D7D" w:rsidRPr="006F0B45">
        <w:t>udience</w:t>
      </w:r>
    </w:p>
    <w:p w:rsidR="001B20BE" w:rsidRPr="006F0B45" w:rsidRDefault="001B20BE" w:rsidP="00487383">
      <w:pPr>
        <w:widowControl w:val="0"/>
        <w:tabs>
          <w:tab w:val="left" w:pos="-22"/>
        </w:tabs>
        <w:spacing w:after="170" w:line="280" w:lineRule="atLeast"/>
        <w:jc w:val="both"/>
        <w:rPr>
          <w:sz w:val="24"/>
          <w:szCs w:val="24"/>
        </w:rPr>
      </w:pPr>
      <w:r w:rsidRPr="006F0B45">
        <w:rPr>
          <w:sz w:val="24"/>
          <w:szCs w:val="24"/>
        </w:rPr>
        <w:t>The conference is directed at a broad range of experts in the area of nuclear safety and security regulation, bringing together the world’s senior regulators responsible for the areas of nuclear and radiation safety and nuclear security.</w:t>
      </w:r>
    </w:p>
    <w:p w:rsidR="00733D7D" w:rsidRPr="006F0B45" w:rsidRDefault="00733D7D" w:rsidP="00D248FF">
      <w:pPr>
        <w:pStyle w:val="Heading1"/>
      </w:pPr>
      <w:r w:rsidRPr="006F0B45">
        <w:t xml:space="preserve">Programme </w:t>
      </w:r>
      <w:r w:rsidR="00D248FF" w:rsidRPr="006F0B45">
        <w:t>S</w:t>
      </w:r>
      <w:r w:rsidRPr="006F0B45">
        <w:t>tructure</w:t>
      </w:r>
    </w:p>
    <w:p w:rsidR="001B20BE" w:rsidRPr="006F0B45" w:rsidRDefault="001B20BE" w:rsidP="00487383">
      <w:pPr>
        <w:widowControl w:val="0"/>
        <w:tabs>
          <w:tab w:val="left" w:pos="-22"/>
        </w:tabs>
        <w:spacing w:after="170" w:line="280" w:lineRule="atLeast"/>
        <w:jc w:val="both"/>
        <w:rPr>
          <w:sz w:val="24"/>
          <w:szCs w:val="24"/>
        </w:rPr>
      </w:pPr>
      <w:r w:rsidRPr="006F0B45">
        <w:rPr>
          <w:sz w:val="24"/>
          <w:szCs w:val="24"/>
        </w:rPr>
        <w:t>Th</w:t>
      </w:r>
      <w:r w:rsidR="00817A84" w:rsidRPr="006F0B45">
        <w:rPr>
          <w:sz w:val="24"/>
          <w:szCs w:val="24"/>
        </w:rPr>
        <w:t>e</w:t>
      </w:r>
      <w:r w:rsidRPr="006F0B45">
        <w:rPr>
          <w:sz w:val="24"/>
          <w:szCs w:val="24"/>
        </w:rPr>
        <w:t xml:space="preserve"> conference will consist of an opening plenary, five technical sessions with panel discussions and a closing session.</w:t>
      </w:r>
    </w:p>
    <w:p w:rsidR="001B20BE" w:rsidRPr="006F0B45" w:rsidRDefault="001B20BE" w:rsidP="00487383">
      <w:pPr>
        <w:spacing w:after="170" w:line="280" w:lineRule="atLeast"/>
        <w:jc w:val="both"/>
        <w:rPr>
          <w:sz w:val="24"/>
          <w:szCs w:val="24"/>
        </w:rPr>
      </w:pPr>
      <w:r w:rsidRPr="006F0B45">
        <w:rPr>
          <w:sz w:val="24"/>
          <w:szCs w:val="24"/>
        </w:rPr>
        <w:t xml:space="preserve">The </w:t>
      </w:r>
      <w:r w:rsidRPr="006F0B45">
        <w:rPr>
          <w:b/>
          <w:bCs/>
          <w:sz w:val="24"/>
          <w:szCs w:val="24"/>
        </w:rPr>
        <w:t>opening plenary</w:t>
      </w:r>
      <w:r w:rsidRPr="006F0B45">
        <w:rPr>
          <w:sz w:val="24"/>
          <w:szCs w:val="24"/>
        </w:rPr>
        <w:t xml:space="preserve"> will consist of opening addresses followed by a keynote panel discussion to </w:t>
      </w:r>
      <w:r w:rsidRPr="006F0B45">
        <w:rPr>
          <w:iCs/>
          <w:sz w:val="24"/>
          <w:szCs w:val="24"/>
        </w:rPr>
        <w:t>highlight and prioritize urgent policy and technical challenges in nuclear safety and security that can be addressed primarily through international cooperation between governments, regulatory bodies and international organizations.</w:t>
      </w:r>
    </w:p>
    <w:p w:rsidR="001B20BE" w:rsidRPr="006F0B45" w:rsidRDefault="001B20BE" w:rsidP="00487383">
      <w:pPr>
        <w:spacing w:after="170" w:line="280" w:lineRule="atLeast"/>
        <w:jc w:val="both"/>
        <w:rPr>
          <w:sz w:val="24"/>
          <w:szCs w:val="24"/>
        </w:rPr>
      </w:pPr>
      <w:r w:rsidRPr="006F0B45">
        <w:rPr>
          <w:sz w:val="24"/>
          <w:szCs w:val="24"/>
        </w:rPr>
        <w:t xml:space="preserve">The </w:t>
      </w:r>
      <w:r w:rsidRPr="006F0B45">
        <w:rPr>
          <w:b/>
          <w:bCs/>
          <w:sz w:val="24"/>
          <w:szCs w:val="24"/>
        </w:rPr>
        <w:t>five</w:t>
      </w:r>
      <w:r w:rsidR="00C42552" w:rsidRPr="006F0B45">
        <w:rPr>
          <w:b/>
          <w:bCs/>
          <w:sz w:val="24"/>
          <w:szCs w:val="24"/>
        </w:rPr>
        <w:t xml:space="preserve"> topi</w:t>
      </w:r>
      <w:r w:rsidRPr="006F0B45">
        <w:rPr>
          <w:b/>
          <w:bCs/>
          <w:sz w:val="24"/>
          <w:szCs w:val="24"/>
        </w:rPr>
        <w:t>cal sessions</w:t>
      </w:r>
      <w:r w:rsidRPr="006F0B45">
        <w:rPr>
          <w:sz w:val="24"/>
          <w:szCs w:val="24"/>
        </w:rPr>
        <w:t xml:space="preserve"> will address the topical issues listed in Section </w:t>
      </w:r>
      <w:r w:rsidR="008A6BDD" w:rsidRPr="006F0B45">
        <w:rPr>
          <w:sz w:val="24"/>
          <w:szCs w:val="24"/>
        </w:rPr>
        <w:t>C</w:t>
      </w:r>
      <w:r w:rsidRPr="006F0B45">
        <w:rPr>
          <w:sz w:val="24"/>
          <w:szCs w:val="24"/>
        </w:rPr>
        <w:t>. After the discussions in the technical sessions, conclusions and recommendations will be drawn up.</w:t>
      </w:r>
    </w:p>
    <w:p w:rsidR="00920A03" w:rsidRPr="006F0B45" w:rsidRDefault="00920A03" w:rsidP="00487383">
      <w:pPr>
        <w:spacing w:after="170" w:line="280" w:lineRule="atLeast"/>
        <w:ind w:right="-285"/>
        <w:jc w:val="both"/>
        <w:rPr>
          <w:sz w:val="24"/>
          <w:szCs w:val="24"/>
        </w:rPr>
      </w:pPr>
      <w:r w:rsidRPr="006F0B45">
        <w:rPr>
          <w:sz w:val="24"/>
          <w:szCs w:val="24"/>
        </w:rPr>
        <w:t>Each session will consist of:</w:t>
      </w:r>
    </w:p>
    <w:p w:rsidR="00920A03" w:rsidRPr="006F0B45" w:rsidRDefault="00920A03" w:rsidP="00487383">
      <w:pPr>
        <w:widowControl w:val="0"/>
        <w:numPr>
          <w:ilvl w:val="0"/>
          <w:numId w:val="26"/>
        </w:numPr>
        <w:tabs>
          <w:tab w:val="left" w:pos="1134"/>
        </w:tabs>
        <w:overflowPunct/>
        <w:spacing w:after="170" w:line="280" w:lineRule="atLeast"/>
        <w:jc w:val="both"/>
        <w:textAlignment w:val="auto"/>
        <w:rPr>
          <w:sz w:val="24"/>
          <w:szCs w:val="24"/>
        </w:rPr>
      </w:pPr>
      <w:r w:rsidRPr="006F0B45">
        <w:rPr>
          <w:sz w:val="24"/>
          <w:szCs w:val="24"/>
        </w:rPr>
        <w:t xml:space="preserve">Opening of the session by the </w:t>
      </w:r>
      <w:r w:rsidR="00817A84" w:rsidRPr="006F0B45">
        <w:rPr>
          <w:sz w:val="24"/>
          <w:szCs w:val="24"/>
        </w:rPr>
        <w:t>C</w:t>
      </w:r>
      <w:r w:rsidRPr="006F0B45">
        <w:rPr>
          <w:sz w:val="24"/>
          <w:szCs w:val="24"/>
        </w:rPr>
        <w:t>hairperson;</w:t>
      </w:r>
    </w:p>
    <w:p w:rsidR="00920A03" w:rsidRPr="006F0B45" w:rsidRDefault="00920A03" w:rsidP="00487383">
      <w:pPr>
        <w:widowControl w:val="0"/>
        <w:numPr>
          <w:ilvl w:val="0"/>
          <w:numId w:val="26"/>
        </w:numPr>
        <w:tabs>
          <w:tab w:val="left" w:pos="1134"/>
        </w:tabs>
        <w:overflowPunct/>
        <w:spacing w:after="170" w:line="280" w:lineRule="atLeast"/>
        <w:jc w:val="both"/>
        <w:textAlignment w:val="auto"/>
        <w:rPr>
          <w:sz w:val="24"/>
          <w:szCs w:val="24"/>
        </w:rPr>
      </w:pPr>
      <w:r w:rsidRPr="006F0B45">
        <w:rPr>
          <w:sz w:val="24"/>
          <w:szCs w:val="24"/>
        </w:rPr>
        <w:t>Invited papers to cover the topical issues specified;</w:t>
      </w:r>
    </w:p>
    <w:p w:rsidR="00920A03" w:rsidRPr="006F0B45" w:rsidRDefault="00920A03" w:rsidP="00487383">
      <w:pPr>
        <w:widowControl w:val="0"/>
        <w:numPr>
          <w:ilvl w:val="0"/>
          <w:numId w:val="26"/>
        </w:numPr>
        <w:tabs>
          <w:tab w:val="left" w:pos="1134"/>
        </w:tabs>
        <w:overflowPunct/>
        <w:spacing w:after="170" w:line="280" w:lineRule="atLeast"/>
        <w:jc w:val="both"/>
        <w:textAlignment w:val="auto"/>
        <w:rPr>
          <w:sz w:val="24"/>
          <w:szCs w:val="24"/>
        </w:rPr>
      </w:pPr>
      <w:r w:rsidRPr="006F0B45">
        <w:rPr>
          <w:sz w:val="24"/>
          <w:szCs w:val="24"/>
        </w:rPr>
        <w:t xml:space="preserve">A </w:t>
      </w:r>
      <w:r w:rsidR="00817A84" w:rsidRPr="006F0B45">
        <w:rPr>
          <w:sz w:val="24"/>
          <w:szCs w:val="24"/>
        </w:rPr>
        <w:t>p</w:t>
      </w:r>
      <w:r w:rsidRPr="006F0B45">
        <w:rPr>
          <w:sz w:val="24"/>
          <w:szCs w:val="24"/>
        </w:rPr>
        <w:t>anel discussion.</w:t>
      </w:r>
    </w:p>
    <w:p w:rsidR="001B20BE" w:rsidRPr="006F0B45" w:rsidRDefault="00920A03" w:rsidP="00487383">
      <w:pPr>
        <w:spacing w:after="170" w:line="280" w:lineRule="atLeast"/>
        <w:ind w:right="-1"/>
        <w:jc w:val="both"/>
        <w:rPr>
          <w:sz w:val="24"/>
          <w:szCs w:val="24"/>
        </w:rPr>
      </w:pPr>
      <w:r w:rsidRPr="006F0B45">
        <w:rPr>
          <w:b/>
          <w:bCs/>
          <w:sz w:val="24"/>
          <w:szCs w:val="24"/>
        </w:rPr>
        <w:t xml:space="preserve">Panel discussions </w:t>
      </w:r>
      <w:r w:rsidRPr="006F0B45">
        <w:rPr>
          <w:bCs/>
          <w:sz w:val="24"/>
          <w:szCs w:val="24"/>
        </w:rPr>
        <w:t>in each of the five technical sessions</w:t>
      </w:r>
      <w:r w:rsidRPr="006F0B45">
        <w:rPr>
          <w:b/>
          <w:bCs/>
          <w:i/>
          <w:iCs/>
          <w:sz w:val="24"/>
          <w:szCs w:val="24"/>
        </w:rPr>
        <w:t xml:space="preserve"> </w:t>
      </w:r>
      <w:r w:rsidRPr="006F0B45">
        <w:rPr>
          <w:sz w:val="24"/>
          <w:szCs w:val="24"/>
        </w:rPr>
        <w:t xml:space="preserve">will </w:t>
      </w:r>
      <w:r w:rsidRPr="006F0B45">
        <w:rPr>
          <w:iCs/>
          <w:sz w:val="24"/>
          <w:szCs w:val="24"/>
        </w:rPr>
        <w:t xml:space="preserve">address the challenges resulting from the keynote panel </w:t>
      </w:r>
      <w:r w:rsidRPr="006F0B45">
        <w:rPr>
          <w:sz w:val="24"/>
          <w:szCs w:val="24"/>
        </w:rPr>
        <w:t>discussion</w:t>
      </w:r>
      <w:r w:rsidR="00817A84" w:rsidRPr="006F0B45">
        <w:rPr>
          <w:sz w:val="24"/>
          <w:szCs w:val="24"/>
        </w:rPr>
        <w:t>,</w:t>
      </w:r>
      <w:r w:rsidRPr="006F0B45">
        <w:rPr>
          <w:iCs/>
          <w:sz w:val="24"/>
          <w:szCs w:val="24"/>
        </w:rPr>
        <w:t xml:space="preserve"> as well as from the papers presented at the topical sessions, </w:t>
      </w:r>
      <w:r w:rsidRPr="006F0B45">
        <w:rPr>
          <w:sz w:val="24"/>
          <w:szCs w:val="24"/>
        </w:rPr>
        <w:t xml:space="preserve">and will focus on </w:t>
      </w:r>
      <w:r w:rsidRPr="006F0B45">
        <w:rPr>
          <w:iCs/>
          <w:sz w:val="24"/>
          <w:szCs w:val="24"/>
        </w:rPr>
        <w:t>actions needed to enhance the global nuclear safety and security framework.</w:t>
      </w:r>
      <w:r w:rsidR="0098290D" w:rsidRPr="006F0B45">
        <w:rPr>
          <w:iCs/>
          <w:sz w:val="24"/>
          <w:szCs w:val="24"/>
        </w:rPr>
        <w:t xml:space="preserve"> </w:t>
      </w:r>
      <w:r w:rsidRPr="006F0B45">
        <w:rPr>
          <w:iCs/>
          <w:sz w:val="24"/>
          <w:szCs w:val="24"/>
        </w:rPr>
        <w:t>Some contributed papers (see Section F) may be selected, if considered to significantly contribute to the topics of the sessions, to become part of the panel discussions.</w:t>
      </w:r>
      <w:r w:rsidR="0098290D" w:rsidRPr="006F0B45">
        <w:rPr>
          <w:iCs/>
          <w:sz w:val="24"/>
          <w:szCs w:val="24"/>
        </w:rPr>
        <w:t xml:space="preserve"> </w:t>
      </w:r>
      <w:r w:rsidR="001B20BE" w:rsidRPr="006F0B45">
        <w:rPr>
          <w:sz w:val="24"/>
          <w:szCs w:val="24"/>
        </w:rPr>
        <w:t xml:space="preserve">This discussion will bring into focus the essence of the various sessions and will be the cornerstone of the conference’s activities; it will also provide strong input for the conference’s </w:t>
      </w:r>
      <w:r w:rsidR="00817A84" w:rsidRPr="006F0B45">
        <w:rPr>
          <w:sz w:val="24"/>
          <w:szCs w:val="24"/>
        </w:rPr>
        <w:t xml:space="preserve">closing </w:t>
      </w:r>
      <w:r w:rsidR="001B20BE" w:rsidRPr="006F0B45">
        <w:rPr>
          <w:sz w:val="24"/>
          <w:szCs w:val="24"/>
        </w:rPr>
        <w:t>session.</w:t>
      </w:r>
      <w:r w:rsidR="00784B39" w:rsidRPr="006F0B45">
        <w:rPr>
          <w:sz w:val="24"/>
          <w:szCs w:val="24"/>
        </w:rPr>
        <w:t xml:space="preserve"> Members of the panel in these discussions will include senior executives from regulatory bodies and e.g. from technical and scientific support organizations.</w:t>
      </w:r>
    </w:p>
    <w:p w:rsidR="001B20BE" w:rsidRDefault="001B20BE" w:rsidP="00487383">
      <w:pPr>
        <w:spacing w:after="170" w:line="280" w:lineRule="atLeast"/>
        <w:jc w:val="both"/>
        <w:rPr>
          <w:sz w:val="24"/>
          <w:szCs w:val="24"/>
        </w:rPr>
      </w:pPr>
      <w:r w:rsidRPr="006F0B45">
        <w:rPr>
          <w:sz w:val="24"/>
          <w:szCs w:val="24"/>
        </w:rPr>
        <w:t xml:space="preserve">In the </w:t>
      </w:r>
      <w:r w:rsidR="00817A84" w:rsidRPr="006F0B45">
        <w:rPr>
          <w:b/>
          <w:bCs/>
          <w:sz w:val="24"/>
          <w:szCs w:val="24"/>
        </w:rPr>
        <w:t xml:space="preserve">closing </w:t>
      </w:r>
      <w:r w:rsidRPr="006F0B45">
        <w:rPr>
          <w:b/>
          <w:bCs/>
          <w:sz w:val="24"/>
          <w:szCs w:val="24"/>
        </w:rPr>
        <w:t>session</w:t>
      </w:r>
      <w:r w:rsidRPr="006F0B45">
        <w:rPr>
          <w:sz w:val="24"/>
          <w:szCs w:val="24"/>
        </w:rPr>
        <w:t xml:space="preserve">, summaries of the sessions </w:t>
      </w:r>
      <w:r w:rsidR="00632B51" w:rsidRPr="006F0B45">
        <w:rPr>
          <w:sz w:val="24"/>
          <w:szCs w:val="24"/>
        </w:rPr>
        <w:t>according to the topical issues</w:t>
      </w:r>
      <w:r w:rsidRPr="006F0B45">
        <w:rPr>
          <w:sz w:val="24"/>
          <w:szCs w:val="24"/>
        </w:rPr>
        <w:t xml:space="preserve"> listed in </w:t>
      </w:r>
      <w:r w:rsidR="008A6BDD" w:rsidRPr="006F0B45">
        <w:rPr>
          <w:sz w:val="24"/>
          <w:szCs w:val="24"/>
        </w:rPr>
        <w:t>S</w:t>
      </w:r>
      <w:r w:rsidRPr="006F0B45">
        <w:rPr>
          <w:sz w:val="24"/>
          <w:szCs w:val="24"/>
        </w:rPr>
        <w:t xml:space="preserve">ection </w:t>
      </w:r>
      <w:r w:rsidR="008A6BDD" w:rsidRPr="006F0B45">
        <w:rPr>
          <w:sz w:val="24"/>
          <w:szCs w:val="24"/>
        </w:rPr>
        <w:t>C</w:t>
      </w:r>
      <w:r w:rsidRPr="006F0B45">
        <w:rPr>
          <w:sz w:val="24"/>
          <w:szCs w:val="24"/>
        </w:rPr>
        <w:t xml:space="preserve"> will be provided. The President of the conference will present the summary and conclusions of the conference, including visions, strategies and actions for the future, as well as issues for consideration by governments, regulatory bodies and international organizations.</w:t>
      </w:r>
    </w:p>
    <w:p w:rsidR="00700734" w:rsidRDefault="00700734" w:rsidP="00487383">
      <w:pPr>
        <w:spacing w:after="170" w:line="280" w:lineRule="atLeast"/>
        <w:jc w:val="both"/>
        <w:rPr>
          <w:sz w:val="24"/>
          <w:szCs w:val="24"/>
        </w:rPr>
      </w:pPr>
    </w:p>
    <w:p w:rsidR="00700734" w:rsidRDefault="00700734" w:rsidP="00487383">
      <w:pPr>
        <w:spacing w:after="170" w:line="280" w:lineRule="atLeast"/>
        <w:jc w:val="both"/>
        <w:rPr>
          <w:sz w:val="24"/>
          <w:szCs w:val="24"/>
        </w:rPr>
      </w:pPr>
    </w:p>
    <w:p w:rsidR="00700734" w:rsidRPr="006F0B45" w:rsidRDefault="00700734" w:rsidP="00487383">
      <w:pPr>
        <w:spacing w:after="170" w:line="280" w:lineRule="atLeast"/>
        <w:jc w:val="both"/>
        <w:rPr>
          <w:sz w:val="24"/>
          <w:szCs w:val="24"/>
        </w:rPr>
      </w:pPr>
    </w:p>
    <w:p w:rsidR="00733D7D" w:rsidRPr="006F0B45" w:rsidRDefault="001B20BE" w:rsidP="00D248FF">
      <w:pPr>
        <w:pStyle w:val="Heading1"/>
      </w:pPr>
      <w:r w:rsidRPr="006F0B45">
        <w:lastRenderedPageBreak/>
        <w:t>Contributed</w:t>
      </w:r>
      <w:r w:rsidR="00733D7D" w:rsidRPr="006F0B45">
        <w:t xml:space="preserve"> </w:t>
      </w:r>
      <w:r w:rsidR="00D248FF" w:rsidRPr="006F0B45">
        <w:t>P</w:t>
      </w:r>
      <w:r w:rsidR="00733D7D" w:rsidRPr="006F0B45">
        <w:t xml:space="preserve">apers </w:t>
      </w:r>
    </w:p>
    <w:p w:rsidR="0022737F" w:rsidRPr="006F0B45" w:rsidRDefault="001B20BE" w:rsidP="00487383">
      <w:pPr>
        <w:spacing w:after="170" w:line="280" w:lineRule="atLeast"/>
        <w:jc w:val="both"/>
        <w:rPr>
          <w:sz w:val="24"/>
          <w:szCs w:val="24"/>
        </w:rPr>
      </w:pPr>
      <w:r w:rsidRPr="006F0B45">
        <w:rPr>
          <w:sz w:val="24"/>
          <w:szCs w:val="24"/>
        </w:rPr>
        <w:t xml:space="preserve">Concise papers on issues falling within the topics of the conference (see Section </w:t>
      </w:r>
      <w:r w:rsidR="008A6BDD" w:rsidRPr="006F0B45">
        <w:rPr>
          <w:sz w:val="24"/>
          <w:szCs w:val="24"/>
        </w:rPr>
        <w:t>C</w:t>
      </w:r>
      <w:r w:rsidRPr="006F0B45">
        <w:rPr>
          <w:sz w:val="24"/>
          <w:szCs w:val="24"/>
        </w:rPr>
        <w:t xml:space="preserve"> above) may be submitted as contributions to the conference. These will be made avai</w:t>
      </w:r>
      <w:r w:rsidR="001A72A3" w:rsidRPr="006F0B45">
        <w:rPr>
          <w:sz w:val="24"/>
          <w:szCs w:val="24"/>
        </w:rPr>
        <w:t>lable on the conference CD</w:t>
      </w:r>
      <w:r w:rsidRPr="006F0B45">
        <w:rPr>
          <w:sz w:val="24"/>
          <w:szCs w:val="24"/>
        </w:rPr>
        <w:t xml:space="preserve">. Contributors are expected to present these papers in </w:t>
      </w:r>
      <w:r w:rsidRPr="006F0B45">
        <w:rPr>
          <w:b/>
          <w:sz w:val="24"/>
          <w:szCs w:val="24"/>
        </w:rPr>
        <w:t>poster sessions</w:t>
      </w:r>
      <w:r w:rsidRPr="006F0B45">
        <w:rPr>
          <w:sz w:val="24"/>
          <w:szCs w:val="24"/>
        </w:rPr>
        <w:t xml:space="preserve">. The </w:t>
      </w:r>
      <w:r w:rsidRPr="006F0B45">
        <w:rPr>
          <w:b/>
          <w:bCs/>
          <w:sz w:val="24"/>
          <w:szCs w:val="24"/>
        </w:rPr>
        <w:t>contributed papers</w:t>
      </w:r>
      <w:r w:rsidRPr="006F0B45">
        <w:rPr>
          <w:sz w:val="24"/>
          <w:szCs w:val="24"/>
        </w:rPr>
        <w:t xml:space="preserve"> should not exceed </w:t>
      </w:r>
      <w:r w:rsidR="00C42552" w:rsidRPr="006F0B45">
        <w:rPr>
          <w:b/>
          <w:bCs/>
          <w:sz w:val="24"/>
          <w:szCs w:val="24"/>
        </w:rPr>
        <w:t>seven</w:t>
      </w:r>
      <w:r w:rsidRPr="006F0B45">
        <w:rPr>
          <w:b/>
          <w:bCs/>
          <w:sz w:val="24"/>
          <w:szCs w:val="24"/>
        </w:rPr>
        <w:t xml:space="preserve"> pages in length</w:t>
      </w:r>
      <w:r w:rsidRPr="006F0B45">
        <w:rPr>
          <w:sz w:val="24"/>
          <w:szCs w:val="24"/>
        </w:rPr>
        <w:t xml:space="preserve"> and must be submitted in English. Each contributed paper must be precede</w:t>
      </w:r>
      <w:r w:rsidR="00C42552" w:rsidRPr="006F0B45">
        <w:rPr>
          <w:sz w:val="24"/>
          <w:szCs w:val="24"/>
        </w:rPr>
        <w:t>d by an extended synopsis not exceeding 8</w:t>
      </w:r>
      <w:r w:rsidRPr="006F0B45">
        <w:rPr>
          <w:sz w:val="24"/>
          <w:szCs w:val="24"/>
        </w:rPr>
        <w:t>00 words. Authors should state to which of the above topic</w:t>
      </w:r>
      <w:r w:rsidR="00720B39" w:rsidRPr="006F0B45">
        <w:rPr>
          <w:sz w:val="24"/>
          <w:szCs w:val="24"/>
        </w:rPr>
        <w:t>al issue</w:t>
      </w:r>
      <w:r w:rsidRPr="006F0B45">
        <w:rPr>
          <w:sz w:val="24"/>
          <w:szCs w:val="24"/>
        </w:rPr>
        <w:t xml:space="preserve">s their contribution relates. </w:t>
      </w:r>
      <w:r w:rsidR="001A72A3" w:rsidRPr="006F0B45">
        <w:rPr>
          <w:sz w:val="24"/>
          <w:szCs w:val="24"/>
        </w:rPr>
        <w:t xml:space="preserve">The extended synopsis </w:t>
      </w:r>
      <w:r w:rsidR="00291709" w:rsidRPr="006F0B45">
        <w:rPr>
          <w:sz w:val="24"/>
          <w:szCs w:val="24"/>
        </w:rPr>
        <w:t xml:space="preserve">together with a completed Form for Submission of a Paper (Form B) </w:t>
      </w:r>
      <w:r w:rsidR="001A72A3" w:rsidRPr="006F0B45">
        <w:rPr>
          <w:sz w:val="24"/>
          <w:szCs w:val="24"/>
        </w:rPr>
        <w:t xml:space="preserve">is due </w:t>
      </w:r>
      <w:r w:rsidR="00794B6B" w:rsidRPr="006F0B45">
        <w:rPr>
          <w:sz w:val="24"/>
          <w:szCs w:val="24"/>
        </w:rPr>
        <w:t>for</w:t>
      </w:r>
      <w:r w:rsidR="001A72A3" w:rsidRPr="006F0B45">
        <w:rPr>
          <w:sz w:val="24"/>
          <w:szCs w:val="24"/>
        </w:rPr>
        <w:t xml:space="preserve"> submi</w:t>
      </w:r>
      <w:r w:rsidR="00794B6B" w:rsidRPr="006F0B45">
        <w:rPr>
          <w:sz w:val="24"/>
          <w:szCs w:val="24"/>
        </w:rPr>
        <w:t>ssion</w:t>
      </w:r>
      <w:r w:rsidR="001A72A3" w:rsidRPr="006F0B45">
        <w:rPr>
          <w:sz w:val="24"/>
          <w:szCs w:val="24"/>
        </w:rPr>
        <w:t xml:space="preserve"> by </w:t>
      </w:r>
      <w:r w:rsidR="001A72A3" w:rsidRPr="006F0B45">
        <w:rPr>
          <w:b/>
          <w:bCs/>
          <w:sz w:val="24"/>
          <w:szCs w:val="24"/>
        </w:rPr>
        <w:t xml:space="preserve">17 September 2012. </w:t>
      </w:r>
      <w:r w:rsidR="00291709" w:rsidRPr="006F0B45">
        <w:rPr>
          <w:b/>
          <w:bCs/>
          <w:sz w:val="24"/>
          <w:szCs w:val="24"/>
        </w:rPr>
        <w:br/>
      </w:r>
      <w:r w:rsidRPr="006F0B45">
        <w:rPr>
          <w:sz w:val="24"/>
          <w:szCs w:val="24"/>
        </w:rPr>
        <w:t xml:space="preserve">Authors must use the IAEA’s Proceedings Paper Template in Word (user instructions will be available on the conference web page (see </w:t>
      </w:r>
      <w:r w:rsidR="00720B39" w:rsidRPr="006F0B45">
        <w:rPr>
          <w:sz w:val="24"/>
          <w:szCs w:val="24"/>
        </w:rPr>
        <w:t>S</w:t>
      </w:r>
      <w:r w:rsidRPr="006F0B45">
        <w:rPr>
          <w:sz w:val="24"/>
          <w:szCs w:val="24"/>
        </w:rPr>
        <w:t xml:space="preserve">ection </w:t>
      </w:r>
      <w:r w:rsidR="008A6BDD" w:rsidRPr="006F0B45">
        <w:rPr>
          <w:sz w:val="24"/>
          <w:szCs w:val="24"/>
        </w:rPr>
        <w:t>P</w:t>
      </w:r>
      <w:r w:rsidRPr="006F0B45">
        <w:rPr>
          <w:sz w:val="24"/>
          <w:szCs w:val="24"/>
        </w:rPr>
        <w:t xml:space="preserve">). </w:t>
      </w:r>
      <w:r w:rsidR="00665B33" w:rsidRPr="006F0B45">
        <w:rPr>
          <w:sz w:val="24"/>
          <w:szCs w:val="24"/>
        </w:rPr>
        <w:t xml:space="preserve">Authors will be informed by </w:t>
      </w:r>
      <w:r w:rsidR="00665B33" w:rsidRPr="006F0B45">
        <w:rPr>
          <w:b/>
          <w:sz w:val="24"/>
          <w:szCs w:val="24"/>
        </w:rPr>
        <w:t>22 October 2012</w:t>
      </w:r>
      <w:r w:rsidR="00665B33" w:rsidRPr="006F0B45">
        <w:rPr>
          <w:sz w:val="24"/>
          <w:szCs w:val="24"/>
        </w:rPr>
        <w:t xml:space="preserve"> whether their papers have been accepted for inclusion in the contributed papers and for presentation as a poster.</w:t>
      </w:r>
      <w:r w:rsidR="00665B33" w:rsidRPr="006F0B45">
        <w:rPr>
          <w:sz w:val="24"/>
          <w:szCs w:val="24"/>
        </w:rPr>
        <w:br/>
      </w:r>
      <w:r w:rsidRPr="006F0B45">
        <w:rPr>
          <w:sz w:val="24"/>
          <w:szCs w:val="24"/>
        </w:rPr>
        <w:t xml:space="preserve">The </w:t>
      </w:r>
      <w:r w:rsidR="00665B33" w:rsidRPr="006F0B45">
        <w:rPr>
          <w:sz w:val="24"/>
          <w:szCs w:val="24"/>
        </w:rPr>
        <w:t xml:space="preserve">extended synopsis and later the </w:t>
      </w:r>
      <w:r w:rsidRPr="006F0B45">
        <w:rPr>
          <w:sz w:val="24"/>
          <w:szCs w:val="24"/>
        </w:rPr>
        <w:t>contributed papers</w:t>
      </w:r>
      <w:r w:rsidR="00665B33" w:rsidRPr="006F0B45">
        <w:rPr>
          <w:sz w:val="24"/>
          <w:szCs w:val="24"/>
        </w:rPr>
        <w:t xml:space="preserve"> </w:t>
      </w:r>
      <w:r w:rsidRPr="006F0B45">
        <w:rPr>
          <w:sz w:val="24"/>
          <w:szCs w:val="24"/>
        </w:rPr>
        <w:t>should be submitted via email to:</w:t>
      </w:r>
    </w:p>
    <w:p w:rsidR="001B20BE" w:rsidRPr="006F0B45" w:rsidRDefault="0033094F" w:rsidP="00487383">
      <w:pPr>
        <w:spacing w:after="170" w:line="280" w:lineRule="atLeast"/>
        <w:jc w:val="center"/>
        <w:rPr>
          <w:color w:val="000000"/>
          <w:sz w:val="24"/>
          <w:szCs w:val="24"/>
        </w:rPr>
      </w:pPr>
      <w:hyperlink r:id="rId9" w:history="1">
        <w:r w:rsidR="00CC0877" w:rsidRPr="006F0B45">
          <w:rPr>
            <w:rStyle w:val="Hyperlink"/>
            <w:sz w:val="24"/>
            <w:szCs w:val="24"/>
          </w:rPr>
          <w:t>RegConf2013@iaea.org</w:t>
        </w:r>
      </w:hyperlink>
    </w:p>
    <w:p w:rsidR="001B20BE" w:rsidRPr="006F0B45" w:rsidRDefault="001B20BE" w:rsidP="00487383">
      <w:pPr>
        <w:spacing w:after="170" w:line="280" w:lineRule="atLeast"/>
        <w:jc w:val="both"/>
        <w:rPr>
          <w:b/>
          <w:bCs/>
          <w:sz w:val="24"/>
          <w:szCs w:val="24"/>
        </w:rPr>
      </w:pPr>
      <w:r w:rsidRPr="006F0B45">
        <w:rPr>
          <w:sz w:val="24"/>
          <w:szCs w:val="24"/>
        </w:rPr>
        <w:t xml:space="preserve">or sent on CD-ROM to the Scientific Secretariat (see Section </w:t>
      </w:r>
      <w:r w:rsidR="008A6BDD" w:rsidRPr="006F0B45">
        <w:rPr>
          <w:sz w:val="24"/>
          <w:szCs w:val="24"/>
        </w:rPr>
        <w:t>O</w:t>
      </w:r>
      <w:r w:rsidRPr="006F0B45">
        <w:rPr>
          <w:sz w:val="24"/>
          <w:szCs w:val="24"/>
        </w:rPr>
        <w:t xml:space="preserve">). The CD-ROM should be labelled with the author’s name, the title of the paper, the proposed session topic and the software application used (the use of Microsoft Word is encouraged). To permit </w:t>
      </w:r>
      <w:r w:rsidR="00665B33" w:rsidRPr="006F0B45">
        <w:rPr>
          <w:sz w:val="24"/>
          <w:szCs w:val="24"/>
        </w:rPr>
        <w:t xml:space="preserve">proper </w:t>
      </w:r>
      <w:r w:rsidRPr="006F0B45">
        <w:rPr>
          <w:sz w:val="24"/>
          <w:szCs w:val="24"/>
        </w:rPr>
        <w:t>review</w:t>
      </w:r>
      <w:r w:rsidR="00720B39" w:rsidRPr="006F0B45">
        <w:rPr>
          <w:sz w:val="24"/>
          <w:szCs w:val="24"/>
        </w:rPr>
        <w:t xml:space="preserve"> of papers</w:t>
      </w:r>
      <w:r w:rsidRPr="006F0B45">
        <w:rPr>
          <w:sz w:val="24"/>
          <w:szCs w:val="24"/>
        </w:rPr>
        <w:t xml:space="preserve">, the electronic version of the contributed paper must be received by the Scientific Secretariat not later than </w:t>
      </w:r>
      <w:r w:rsidR="002C76EB" w:rsidRPr="006F0B45">
        <w:rPr>
          <w:b/>
          <w:bCs/>
          <w:sz w:val="24"/>
          <w:szCs w:val="24"/>
        </w:rPr>
        <w:t>7</w:t>
      </w:r>
      <w:r w:rsidRPr="006F0B45">
        <w:rPr>
          <w:b/>
          <w:bCs/>
          <w:sz w:val="24"/>
          <w:szCs w:val="24"/>
        </w:rPr>
        <w:t xml:space="preserve"> </w:t>
      </w:r>
      <w:r w:rsidR="00665B33" w:rsidRPr="006F0B45">
        <w:rPr>
          <w:b/>
          <w:bCs/>
          <w:sz w:val="24"/>
          <w:szCs w:val="24"/>
        </w:rPr>
        <w:t>January</w:t>
      </w:r>
      <w:r w:rsidRPr="006F0B45">
        <w:rPr>
          <w:b/>
          <w:bCs/>
          <w:sz w:val="24"/>
          <w:szCs w:val="24"/>
        </w:rPr>
        <w:t xml:space="preserve"> 201</w:t>
      </w:r>
      <w:r w:rsidR="00665B33" w:rsidRPr="006F0B45">
        <w:rPr>
          <w:b/>
          <w:bCs/>
          <w:sz w:val="24"/>
          <w:szCs w:val="24"/>
        </w:rPr>
        <w:t>3</w:t>
      </w:r>
      <w:r w:rsidRPr="006F0B45">
        <w:rPr>
          <w:b/>
          <w:bCs/>
          <w:sz w:val="24"/>
          <w:szCs w:val="24"/>
        </w:rPr>
        <w:t>.</w:t>
      </w:r>
    </w:p>
    <w:p w:rsidR="001B20BE" w:rsidRPr="006F0B45" w:rsidRDefault="001B20BE" w:rsidP="00487383">
      <w:pPr>
        <w:spacing w:after="170" w:line="280" w:lineRule="atLeast"/>
        <w:jc w:val="both"/>
        <w:rPr>
          <w:sz w:val="24"/>
          <w:szCs w:val="24"/>
        </w:rPr>
      </w:pPr>
      <w:r w:rsidRPr="006F0B45">
        <w:rPr>
          <w:sz w:val="24"/>
          <w:szCs w:val="24"/>
        </w:rPr>
        <w:t xml:space="preserve">In addition to the electronic submission, a copy of the contributed paper(s) must also be submitted through one of the competent official authorities. The paper should be sent </w:t>
      </w:r>
      <w:r w:rsidR="00291709" w:rsidRPr="006F0B45">
        <w:rPr>
          <w:sz w:val="24"/>
          <w:szCs w:val="24"/>
        </w:rPr>
        <w:t>together with</w:t>
      </w:r>
      <w:r w:rsidRPr="006F0B45">
        <w:rPr>
          <w:sz w:val="24"/>
          <w:szCs w:val="24"/>
        </w:rPr>
        <w:t xml:space="preserve"> the Participation Form (Form A) to reach the IAEA not later than </w:t>
      </w:r>
      <w:r w:rsidR="001A72A3" w:rsidRPr="006F0B45">
        <w:rPr>
          <w:b/>
          <w:bCs/>
          <w:sz w:val="24"/>
          <w:szCs w:val="24"/>
        </w:rPr>
        <w:t>7 January</w:t>
      </w:r>
      <w:r w:rsidRPr="006F0B45">
        <w:rPr>
          <w:b/>
          <w:bCs/>
          <w:sz w:val="24"/>
          <w:szCs w:val="24"/>
        </w:rPr>
        <w:t xml:space="preserve"> 201</w:t>
      </w:r>
      <w:r w:rsidR="001A72A3" w:rsidRPr="006F0B45">
        <w:rPr>
          <w:b/>
          <w:bCs/>
          <w:sz w:val="24"/>
          <w:szCs w:val="24"/>
        </w:rPr>
        <w:t>3</w:t>
      </w:r>
      <w:r w:rsidRPr="006F0B45">
        <w:rPr>
          <w:sz w:val="24"/>
          <w:szCs w:val="24"/>
        </w:rPr>
        <w:t>.</w:t>
      </w:r>
      <w:r w:rsidR="00665B33" w:rsidRPr="006F0B45">
        <w:rPr>
          <w:sz w:val="24"/>
          <w:szCs w:val="24"/>
        </w:rPr>
        <w:t xml:space="preserve"> If applicable, the Grant Application Form (Form C) should be submitted by </w:t>
      </w:r>
      <w:r w:rsidR="00665B33" w:rsidRPr="006F0B45">
        <w:rPr>
          <w:b/>
          <w:sz w:val="24"/>
          <w:szCs w:val="24"/>
        </w:rPr>
        <w:t>17 September 2012</w:t>
      </w:r>
      <w:r w:rsidR="00913779" w:rsidRPr="006F0B45">
        <w:rPr>
          <w:sz w:val="24"/>
          <w:szCs w:val="24"/>
        </w:rPr>
        <w:t xml:space="preserve"> to the secretariat.</w:t>
      </w:r>
    </w:p>
    <w:p w:rsidR="001B20BE" w:rsidRPr="006F0B45" w:rsidRDefault="001B20BE" w:rsidP="00487383">
      <w:pPr>
        <w:spacing w:after="170" w:line="280" w:lineRule="atLeast"/>
        <w:jc w:val="both"/>
        <w:rPr>
          <w:sz w:val="24"/>
          <w:szCs w:val="24"/>
        </w:rPr>
      </w:pPr>
      <w:r w:rsidRPr="006F0B45">
        <w:rPr>
          <w:sz w:val="24"/>
          <w:szCs w:val="24"/>
        </w:rPr>
        <w:t xml:space="preserve">Only papers that have been received by the above deadline(s) and through the appropriate official governmental authorities will be considered and made </w:t>
      </w:r>
      <w:r w:rsidR="00665B33" w:rsidRPr="006F0B45">
        <w:rPr>
          <w:sz w:val="24"/>
          <w:szCs w:val="24"/>
        </w:rPr>
        <w:t>available on the conference CD</w:t>
      </w:r>
      <w:r w:rsidRPr="006F0B45">
        <w:rPr>
          <w:sz w:val="24"/>
          <w:szCs w:val="24"/>
        </w:rPr>
        <w:t>.</w:t>
      </w:r>
    </w:p>
    <w:p w:rsidR="001B20BE" w:rsidRPr="006F0B45" w:rsidRDefault="001B20BE" w:rsidP="00487383">
      <w:pPr>
        <w:spacing w:after="170" w:line="280" w:lineRule="atLeast"/>
        <w:jc w:val="both"/>
        <w:rPr>
          <w:sz w:val="24"/>
          <w:szCs w:val="24"/>
        </w:rPr>
      </w:pPr>
      <w:r w:rsidRPr="006F0B45">
        <w:rPr>
          <w:sz w:val="24"/>
          <w:szCs w:val="24"/>
        </w:rPr>
        <w:t xml:space="preserve">Final acceptance will occur after a peer review process. Furthermore, the Secretariat reserves the right to exclude papers that do not comply with its quality standards and/or do not apply to one of the topics in Section </w:t>
      </w:r>
      <w:r w:rsidR="008A6BDD" w:rsidRPr="006F0B45">
        <w:rPr>
          <w:sz w:val="24"/>
          <w:szCs w:val="24"/>
        </w:rPr>
        <w:t>C</w:t>
      </w:r>
      <w:r w:rsidRPr="006F0B45">
        <w:rPr>
          <w:sz w:val="24"/>
          <w:szCs w:val="24"/>
        </w:rPr>
        <w:t xml:space="preserve"> above. Papers that are not sent through the official channels and papers arriving after the deadline cannot be considered.</w:t>
      </w:r>
    </w:p>
    <w:p w:rsidR="00733D7D" w:rsidRPr="006F0B45" w:rsidRDefault="00733D7D" w:rsidP="00E34408">
      <w:pPr>
        <w:pStyle w:val="Heading1"/>
      </w:pPr>
      <w:r w:rsidRPr="006F0B45">
        <w:t>Participation</w:t>
      </w:r>
    </w:p>
    <w:p w:rsidR="00733D7D" w:rsidRPr="006F0B45" w:rsidRDefault="00733D7D" w:rsidP="00720B39">
      <w:pPr>
        <w:pStyle w:val="BodyText"/>
        <w:widowControl w:val="0"/>
        <w:rPr>
          <w:sz w:val="24"/>
          <w:szCs w:val="24"/>
        </w:rPr>
      </w:pPr>
      <w:r w:rsidRPr="006F0B45">
        <w:rPr>
          <w:sz w:val="24"/>
          <w:szCs w:val="24"/>
        </w:rPr>
        <w:t xml:space="preserve">All persons wishing to participate in the </w:t>
      </w:r>
      <w:r w:rsidR="00720B39" w:rsidRPr="006F0B45">
        <w:rPr>
          <w:sz w:val="24"/>
          <w:szCs w:val="24"/>
        </w:rPr>
        <w:t>c</w:t>
      </w:r>
      <w:r w:rsidR="002E3680" w:rsidRPr="006F0B45">
        <w:rPr>
          <w:sz w:val="24"/>
          <w:szCs w:val="24"/>
        </w:rPr>
        <w:t>onference</w:t>
      </w:r>
      <w:r w:rsidRPr="006F0B45">
        <w:rPr>
          <w:sz w:val="24"/>
          <w:szCs w:val="24"/>
        </w:rPr>
        <w:t xml:space="preserve"> are requested to register online in advance. In addition, they must send a completed Participation Form (Form A), the </w:t>
      </w:r>
      <w:r w:rsidR="008F5DE5" w:rsidRPr="006F0B45">
        <w:rPr>
          <w:sz w:val="24"/>
          <w:szCs w:val="24"/>
        </w:rPr>
        <w:t>Form for Submission of a Paper</w:t>
      </w:r>
      <w:r w:rsidRPr="006F0B45">
        <w:rPr>
          <w:sz w:val="24"/>
          <w:szCs w:val="24"/>
        </w:rPr>
        <w:t xml:space="preserve"> (Form B) (if applicable), and the Grant Application Form (Form C) (if applicable) as soon as possible to the competent official authority (Ministry of Foreign Affairs or </w:t>
      </w:r>
      <w:r w:rsidR="00720B39" w:rsidRPr="006F0B45">
        <w:rPr>
          <w:sz w:val="24"/>
          <w:szCs w:val="24"/>
        </w:rPr>
        <w:t>N</w:t>
      </w:r>
      <w:r w:rsidRPr="006F0B45">
        <w:rPr>
          <w:sz w:val="24"/>
          <w:szCs w:val="24"/>
        </w:rPr>
        <w:t xml:space="preserve">ational </w:t>
      </w:r>
      <w:r w:rsidR="00720B39" w:rsidRPr="006F0B45">
        <w:rPr>
          <w:sz w:val="24"/>
          <w:szCs w:val="24"/>
        </w:rPr>
        <w:t>A</w:t>
      </w:r>
      <w:r w:rsidRPr="006F0B45">
        <w:rPr>
          <w:sz w:val="24"/>
          <w:szCs w:val="24"/>
        </w:rPr>
        <w:t xml:space="preserve">tomic </w:t>
      </w:r>
      <w:r w:rsidR="00720B39" w:rsidRPr="006F0B45">
        <w:rPr>
          <w:sz w:val="24"/>
          <w:szCs w:val="24"/>
        </w:rPr>
        <w:t>E</w:t>
      </w:r>
      <w:r w:rsidRPr="006F0B45">
        <w:rPr>
          <w:sz w:val="24"/>
          <w:szCs w:val="24"/>
        </w:rPr>
        <w:t xml:space="preserve">nergy </w:t>
      </w:r>
      <w:r w:rsidR="00720B39" w:rsidRPr="006F0B45">
        <w:rPr>
          <w:sz w:val="24"/>
          <w:szCs w:val="24"/>
        </w:rPr>
        <w:t>A</w:t>
      </w:r>
      <w:r w:rsidRPr="006F0B45">
        <w:rPr>
          <w:sz w:val="24"/>
          <w:szCs w:val="24"/>
        </w:rPr>
        <w:t>uthority) for subsequent transmission to the IAEA.</w:t>
      </w:r>
    </w:p>
    <w:p w:rsidR="00733D7D" w:rsidRPr="006F0B45" w:rsidRDefault="00733D7D" w:rsidP="00D248FF">
      <w:pPr>
        <w:pStyle w:val="BodyText"/>
        <w:rPr>
          <w:sz w:val="24"/>
          <w:szCs w:val="24"/>
        </w:rPr>
      </w:pPr>
      <w:r w:rsidRPr="006F0B45">
        <w:rPr>
          <w:sz w:val="24"/>
          <w:szCs w:val="24"/>
        </w:rPr>
        <w:lastRenderedPageBreak/>
        <w:t xml:space="preserve">A participant will be accepted only if the Participation Form is transmitted through the </w:t>
      </w:r>
      <w:r w:rsidR="00D248FF" w:rsidRPr="006F0B45">
        <w:rPr>
          <w:sz w:val="24"/>
          <w:szCs w:val="24"/>
        </w:rPr>
        <w:t>G</w:t>
      </w:r>
      <w:r w:rsidRPr="006F0B45">
        <w:rPr>
          <w:sz w:val="24"/>
          <w:szCs w:val="24"/>
        </w:rPr>
        <w:t>overnment of a Member State of the IAEA or by an organization invited to participate.</w:t>
      </w:r>
    </w:p>
    <w:p w:rsidR="00CD63BE" w:rsidRPr="006F0B45" w:rsidRDefault="00733D7D" w:rsidP="00173826">
      <w:pPr>
        <w:pStyle w:val="BodyText"/>
        <w:rPr>
          <w:sz w:val="24"/>
          <w:szCs w:val="24"/>
        </w:rPr>
      </w:pPr>
      <w:r w:rsidRPr="006F0B45">
        <w:rPr>
          <w:sz w:val="24"/>
          <w:szCs w:val="24"/>
        </w:rPr>
        <w:t xml:space="preserve">Participants whose official </w:t>
      </w:r>
      <w:r w:rsidR="00173826">
        <w:rPr>
          <w:sz w:val="24"/>
          <w:szCs w:val="24"/>
        </w:rPr>
        <w:t>nomination</w:t>
      </w:r>
      <w:r w:rsidR="00173826" w:rsidRPr="006F0B45">
        <w:rPr>
          <w:sz w:val="24"/>
          <w:szCs w:val="24"/>
        </w:rPr>
        <w:t xml:space="preserve">s </w:t>
      </w:r>
      <w:r w:rsidRPr="006F0B45">
        <w:rPr>
          <w:sz w:val="24"/>
          <w:szCs w:val="24"/>
        </w:rPr>
        <w:t xml:space="preserve">have been received by the IAEA will receive further information on the </w:t>
      </w:r>
      <w:r w:rsidR="00720B39" w:rsidRPr="006F0B45">
        <w:rPr>
          <w:sz w:val="24"/>
          <w:szCs w:val="24"/>
        </w:rPr>
        <w:t>c</w:t>
      </w:r>
      <w:r w:rsidR="002E3680" w:rsidRPr="006F0B45">
        <w:rPr>
          <w:sz w:val="24"/>
          <w:szCs w:val="24"/>
        </w:rPr>
        <w:t>onference</w:t>
      </w:r>
      <w:r w:rsidRPr="006F0B45">
        <w:rPr>
          <w:sz w:val="24"/>
          <w:szCs w:val="24"/>
        </w:rPr>
        <w:t xml:space="preserve"> at least three months before the </w:t>
      </w:r>
      <w:r w:rsidR="00720B39" w:rsidRPr="006F0B45">
        <w:rPr>
          <w:sz w:val="24"/>
          <w:szCs w:val="24"/>
        </w:rPr>
        <w:t>c</w:t>
      </w:r>
      <w:r w:rsidR="00D248FF" w:rsidRPr="006F0B45">
        <w:rPr>
          <w:sz w:val="24"/>
          <w:szCs w:val="24"/>
        </w:rPr>
        <w:t>onference begins</w:t>
      </w:r>
      <w:r w:rsidRPr="006F0B45">
        <w:rPr>
          <w:sz w:val="24"/>
          <w:szCs w:val="24"/>
        </w:rPr>
        <w:t>. This information</w:t>
      </w:r>
      <w:r w:rsidR="00B05F34" w:rsidRPr="006F0B45">
        <w:rPr>
          <w:sz w:val="24"/>
          <w:szCs w:val="24"/>
        </w:rPr>
        <w:t xml:space="preserve"> will also be </w:t>
      </w:r>
      <w:r w:rsidR="00720B39" w:rsidRPr="006F0B45">
        <w:rPr>
          <w:sz w:val="24"/>
          <w:szCs w:val="24"/>
        </w:rPr>
        <w:t xml:space="preserve">made </w:t>
      </w:r>
      <w:r w:rsidR="00B05F34" w:rsidRPr="006F0B45">
        <w:rPr>
          <w:sz w:val="24"/>
          <w:szCs w:val="24"/>
        </w:rPr>
        <w:t xml:space="preserve">available on the </w:t>
      </w:r>
      <w:r w:rsidR="00720B39" w:rsidRPr="006F0B45">
        <w:rPr>
          <w:sz w:val="24"/>
          <w:szCs w:val="24"/>
        </w:rPr>
        <w:t>c</w:t>
      </w:r>
      <w:r w:rsidR="002E3680" w:rsidRPr="006F0B45">
        <w:rPr>
          <w:sz w:val="24"/>
          <w:szCs w:val="24"/>
        </w:rPr>
        <w:t>onference</w:t>
      </w:r>
      <w:r w:rsidRPr="006F0B45">
        <w:rPr>
          <w:sz w:val="24"/>
          <w:szCs w:val="24"/>
        </w:rPr>
        <w:t xml:space="preserve"> web</w:t>
      </w:r>
      <w:r w:rsidR="008700DF" w:rsidRPr="006F0B45">
        <w:rPr>
          <w:sz w:val="24"/>
          <w:szCs w:val="24"/>
        </w:rPr>
        <w:t xml:space="preserve"> page</w:t>
      </w:r>
      <w:r w:rsidRPr="006F0B45">
        <w:rPr>
          <w:sz w:val="24"/>
          <w:szCs w:val="24"/>
        </w:rPr>
        <w:t xml:space="preserve"> (see Section </w:t>
      </w:r>
      <w:r w:rsidR="00213C3B" w:rsidRPr="006F0B45">
        <w:rPr>
          <w:sz w:val="24"/>
          <w:szCs w:val="24"/>
        </w:rPr>
        <w:t>P</w:t>
      </w:r>
      <w:r w:rsidRPr="006F0B45">
        <w:rPr>
          <w:sz w:val="24"/>
          <w:szCs w:val="24"/>
        </w:rPr>
        <w:t>).</w:t>
      </w:r>
    </w:p>
    <w:p w:rsidR="00733D7D" w:rsidRPr="006F0B45" w:rsidRDefault="00733D7D" w:rsidP="0033094F">
      <w:pPr>
        <w:pStyle w:val="Heading1"/>
      </w:pPr>
      <w:r w:rsidRPr="006F0B45">
        <w:t>Expenditures</w:t>
      </w:r>
    </w:p>
    <w:p w:rsidR="00733D7D" w:rsidRPr="006F0B45" w:rsidRDefault="00733D7D" w:rsidP="0033094F">
      <w:pPr>
        <w:pStyle w:val="BodyText"/>
        <w:widowControl w:val="0"/>
        <w:rPr>
          <w:sz w:val="24"/>
          <w:szCs w:val="24"/>
        </w:rPr>
      </w:pPr>
      <w:r w:rsidRPr="006F0B45">
        <w:rPr>
          <w:sz w:val="24"/>
          <w:szCs w:val="24"/>
        </w:rPr>
        <w:t>No registration fee is charged to participants.</w:t>
      </w:r>
    </w:p>
    <w:p w:rsidR="00733D7D" w:rsidRPr="006F0B45" w:rsidRDefault="00C91D08" w:rsidP="0033094F">
      <w:pPr>
        <w:pStyle w:val="BodyText"/>
        <w:widowControl w:val="0"/>
        <w:rPr>
          <w:sz w:val="24"/>
          <w:szCs w:val="24"/>
        </w:rPr>
      </w:pPr>
      <w:r w:rsidRPr="006F0B45">
        <w:rPr>
          <w:sz w:val="24"/>
          <w:szCs w:val="24"/>
        </w:rPr>
        <w:t xml:space="preserve">The IAEA is generally not in a position to bear the travel and other costs of participants </w:t>
      </w:r>
      <w:r w:rsidR="001140C7" w:rsidRPr="006F0B45">
        <w:rPr>
          <w:sz w:val="24"/>
          <w:szCs w:val="24"/>
        </w:rPr>
        <w:t xml:space="preserve">in </w:t>
      </w:r>
      <w:r w:rsidRPr="006F0B45">
        <w:rPr>
          <w:sz w:val="24"/>
          <w:szCs w:val="24"/>
        </w:rPr>
        <w:t xml:space="preserve">the </w:t>
      </w:r>
      <w:r w:rsidR="00720B39" w:rsidRPr="006F0B45">
        <w:rPr>
          <w:sz w:val="24"/>
          <w:szCs w:val="24"/>
        </w:rPr>
        <w:t>c</w:t>
      </w:r>
      <w:r w:rsidR="002E3680" w:rsidRPr="006F0B45">
        <w:rPr>
          <w:sz w:val="24"/>
          <w:szCs w:val="24"/>
        </w:rPr>
        <w:t>onference</w:t>
      </w:r>
      <w:r w:rsidRPr="006F0B45">
        <w:rPr>
          <w:sz w:val="24"/>
          <w:szCs w:val="24"/>
        </w:rPr>
        <w:t xml:space="preserve">. The IAEA has, however, limited funds at its disposal to help meet the cost of attendance of </w:t>
      </w:r>
      <w:r w:rsidR="00173826">
        <w:rPr>
          <w:sz w:val="24"/>
          <w:szCs w:val="24"/>
        </w:rPr>
        <w:t>certain participants</w:t>
      </w:r>
      <w:r w:rsidRPr="006F0B45">
        <w:rPr>
          <w:sz w:val="24"/>
          <w:szCs w:val="24"/>
        </w:rPr>
        <w:t>. Such assistance may be offered, upon specific request, provided that</w:t>
      </w:r>
      <w:r w:rsidR="00720B39" w:rsidRPr="006F0B45">
        <w:rPr>
          <w:sz w:val="24"/>
          <w:szCs w:val="24"/>
        </w:rPr>
        <w:t>,</w:t>
      </w:r>
      <w:r w:rsidRPr="006F0B45">
        <w:rPr>
          <w:sz w:val="24"/>
          <w:szCs w:val="24"/>
        </w:rPr>
        <w:t xml:space="preserve"> in the IAEA</w:t>
      </w:r>
      <w:r w:rsidR="001140C7" w:rsidRPr="006F0B45">
        <w:rPr>
          <w:sz w:val="24"/>
          <w:szCs w:val="24"/>
        </w:rPr>
        <w:t>’</w:t>
      </w:r>
      <w:r w:rsidRPr="006F0B45">
        <w:rPr>
          <w:sz w:val="24"/>
          <w:szCs w:val="24"/>
        </w:rPr>
        <w:t>s view</w:t>
      </w:r>
      <w:r w:rsidR="00720B39" w:rsidRPr="006F0B45">
        <w:rPr>
          <w:sz w:val="24"/>
          <w:szCs w:val="24"/>
        </w:rPr>
        <w:t>,</w:t>
      </w:r>
      <w:r w:rsidRPr="006F0B45">
        <w:rPr>
          <w:sz w:val="24"/>
          <w:szCs w:val="24"/>
        </w:rPr>
        <w:t xml:space="preserve"> the participant </w:t>
      </w:r>
      <w:r w:rsidR="00173826">
        <w:rPr>
          <w:sz w:val="24"/>
          <w:szCs w:val="24"/>
        </w:rPr>
        <w:t>on whose behalf</w:t>
      </w:r>
      <w:r w:rsidR="00720B39" w:rsidRPr="006F0B45">
        <w:rPr>
          <w:sz w:val="24"/>
          <w:szCs w:val="24"/>
        </w:rPr>
        <w:t xml:space="preserve"> it is requested </w:t>
      </w:r>
      <w:r w:rsidRPr="006F0B45">
        <w:rPr>
          <w:sz w:val="24"/>
          <w:szCs w:val="24"/>
        </w:rPr>
        <w:t xml:space="preserve">will make an important contribution to the </w:t>
      </w:r>
      <w:r w:rsidR="00720B39" w:rsidRPr="006F0B45">
        <w:rPr>
          <w:sz w:val="24"/>
          <w:szCs w:val="24"/>
        </w:rPr>
        <w:t>c</w:t>
      </w:r>
      <w:r w:rsidR="002E3680" w:rsidRPr="006F0B45">
        <w:rPr>
          <w:sz w:val="24"/>
          <w:szCs w:val="24"/>
        </w:rPr>
        <w:t>onference</w:t>
      </w:r>
      <w:r w:rsidRPr="006F0B45">
        <w:rPr>
          <w:sz w:val="24"/>
          <w:szCs w:val="24"/>
        </w:rPr>
        <w:t xml:space="preserve">. </w:t>
      </w:r>
      <w:r w:rsidR="00245D80" w:rsidRPr="006F0B45">
        <w:rPr>
          <w:sz w:val="24"/>
          <w:szCs w:val="24"/>
        </w:rPr>
        <w:t>In general, not more than one grant will be awarded to one country</w:t>
      </w:r>
      <w:r w:rsidRPr="006F0B45">
        <w:rPr>
          <w:sz w:val="24"/>
          <w:szCs w:val="24"/>
        </w:rPr>
        <w:t>.</w:t>
      </w:r>
    </w:p>
    <w:p w:rsidR="00733D7D" w:rsidRPr="006F0B45" w:rsidRDefault="00733D7D" w:rsidP="00173826">
      <w:pPr>
        <w:pStyle w:val="BodyText"/>
        <w:rPr>
          <w:sz w:val="24"/>
          <w:szCs w:val="24"/>
        </w:rPr>
      </w:pPr>
      <w:r w:rsidRPr="006F0B45">
        <w:rPr>
          <w:sz w:val="24"/>
          <w:szCs w:val="24"/>
        </w:rPr>
        <w:t xml:space="preserve">If governments wish to apply for a grant on behalf of one of their </w:t>
      </w:r>
      <w:r w:rsidR="00173826">
        <w:rPr>
          <w:sz w:val="24"/>
          <w:szCs w:val="24"/>
        </w:rPr>
        <w:t>participants</w:t>
      </w:r>
      <w:r w:rsidRPr="006F0B45">
        <w:rPr>
          <w:sz w:val="24"/>
          <w:szCs w:val="24"/>
        </w:rPr>
        <w:t>, they should address specific requests to the IAEA to this effect. Governments should ensure that applications for grants are:</w:t>
      </w:r>
    </w:p>
    <w:p w:rsidR="00733D7D" w:rsidRPr="006F0B45" w:rsidRDefault="00733D7D" w:rsidP="00733D7D">
      <w:pPr>
        <w:pStyle w:val="BodyTextMultiline"/>
        <w:rPr>
          <w:sz w:val="24"/>
          <w:szCs w:val="24"/>
        </w:rPr>
      </w:pPr>
      <w:r w:rsidRPr="006F0B45">
        <w:rPr>
          <w:sz w:val="24"/>
          <w:szCs w:val="24"/>
        </w:rPr>
        <w:t xml:space="preserve">Submitted by </w:t>
      </w:r>
      <w:r w:rsidR="00773393" w:rsidRPr="006F0B45">
        <w:rPr>
          <w:b/>
          <w:sz w:val="24"/>
          <w:szCs w:val="24"/>
        </w:rPr>
        <w:t>17</w:t>
      </w:r>
      <w:r w:rsidR="00187D93" w:rsidRPr="006F0B45">
        <w:rPr>
          <w:b/>
          <w:sz w:val="24"/>
          <w:szCs w:val="24"/>
        </w:rPr>
        <w:t xml:space="preserve"> September</w:t>
      </w:r>
      <w:r w:rsidR="007148F3" w:rsidRPr="006F0B45">
        <w:rPr>
          <w:b/>
          <w:sz w:val="24"/>
          <w:szCs w:val="24"/>
        </w:rPr>
        <w:t xml:space="preserve"> </w:t>
      </w:r>
      <w:r w:rsidR="00AB12CB" w:rsidRPr="006F0B45">
        <w:rPr>
          <w:b/>
          <w:sz w:val="24"/>
          <w:szCs w:val="24"/>
        </w:rPr>
        <w:t>201</w:t>
      </w:r>
      <w:r w:rsidR="007B1D5D" w:rsidRPr="006F0B45">
        <w:rPr>
          <w:b/>
          <w:sz w:val="24"/>
          <w:szCs w:val="24"/>
        </w:rPr>
        <w:t>2</w:t>
      </w:r>
      <w:r w:rsidRPr="006F0B45">
        <w:rPr>
          <w:sz w:val="24"/>
          <w:szCs w:val="24"/>
        </w:rPr>
        <w:t>;</w:t>
      </w:r>
    </w:p>
    <w:p w:rsidR="00733D7D" w:rsidRPr="006F0B45" w:rsidRDefault="00733D7D" w:rsidP="00733D7D">
      <w:pPr>
        <w:pStyle w:val="BodyTextMultiline"/>
        <w:rPr>
          <w:sz w:val="24"/>
          <w:szCs w:val="24"/>
        </w:rPr>
      </w:pPr>
      <w:r w:rsidRPr="006F0B45">
        <w:rPr>
          <w:sz w:val="24"/>
          <w:szCs w:val="24"/>
        </w:rPr>
        <w:t>Accompanied by a duly completed and signed Grant Application Form (Form C);</w:t>
      </w:r>
    </w:p>
    <w:p w:rsidR="00733D7D" w:rsidRPr="006F0B45" w:rsidRDefault="00733D7D" w:rsidP="00733D7D">
      <w:pPr>
        <w:pStyle w:val="BodyTextMultiline"/>
        <w:rPr>
          <w:sz w:val="24"/>
          <w:szCs w:val="24"/>
        </w:rPr>
      </w:pPr>
      <w:r w:rsidRPr="006F0B45">
        <w:rPr>
          <w:sz w:val="24"/>
          <w:szCs w:val="24"/>
        </w:rPr>
        <w:t>Accompanied by a completed Participation Form (Form A).</w:t>
      </w:r>
    </w:p>
    <w:p w:rsidR="00733D7D" w:rsidRPr="006F0B45" w:rsidRDefault="00733D7D" w:rsidP="00733D7D">
      <w:pPr>
        <w:pStyle w:val="BodyText"/>
        <w:rPr>
          <w:sz w:val="24"/>
          <w:szCs w:val="24"/>
        </w:rPr>
      </w:pPr>
      <w:r w:rsidRPr="006F0B45">
        <w:rPr>
          <w:sz w:val="24"/>
          <w:szCs w:val="24"/>
        </w:rPr>
        <w:t>Applications that do not comply with the above conditions cannot be considered.</w:t>
      </w:r>
    </w:p>
    <w:p w:rsidR="00C91D08" w:rsidRPr="006F0B45" w:rsidRDefault="00733D7D" w:rsidP="00733D7D">
      <w:pPr>
        <w:pStyle w:val="BodyText"/>
        <w:rPr>
          <w:sz w:val="24"/>
          <w:szCs w:val="24"/>
        </w:rPr>
      </w:pPr>
      <w:r w:rsidRPr="006F0B45">
        <w:rPr>
          <w:sz w:val="24"/>
          <w:szCs w:val="24"/>
        </w:rPr>
        <w:t xml:space="preserve">Approved grants will be issued in the form of a lump sum payment that usually covers </w:t>
      </w:r>
      <w:r w:rsidRPr="006F0B45">
        <w:rPr>
          <w:b/>
          <w:sz w:val="24"/>
          <w:szCs w:val="24"/>
        </w:rPr>
        <w:t>only part of the cost of attendance</w:t>
      </w:r>
      <w:r w:rsidRPr="006F0B45">
        <w:rPr>
          <w:sz w:val="24"/>
          <w:szCs w:val="24"/>
        </w:rPr>
        <w:t>.</w:t>
      </w:r>
    </w:p>
    <w:p w:rsidR="00733D7D" w:rsidRPr="006F0B45" w:rsidRDefault="00733D7D" w:rsidP="00D248FF">
      <w:pPr>
        <w:pStyle w:val="Heading1"/>
      </w:pPr>
      <w:r w:rsidRPr="006F0B45">
        <w:t xml:space="preserve">Distribution of </w:t>
      </w:r>
      <w:r w:rsidR="00D248FF" w:rsidRPr="006F0B45">
        <w:t>D</w:t>
      </w:r>
      <w:r w:rsidRPr="006F0B45">
        <w:t>ocuments</w:t>
      </w:r>
      <w:r w:rsidR="00187D93" w:rsidRPr="006F0B45">
        <w:t xml:space="preserve"> and Proceedings</w:t>
      </w:r>
    </w:p>
    <w:p w:rsidR="00187D93" w:rsidRPr="006F0B45" w:rsidRDefault="00187D93" w:rsidP="00487383">
      <w:pPr>
        <w:spacing w:after="170" w:line="280" w:lineRule="atLeast"/>
        <w:jc w:val="both"/>
        <w:rPr>
          <w:sz w:val="24"/>
          <w:szCs w:val="24"/>
        </w:rPr>
      </w:pPr>
      <w:r w:rsidRPr="006F0B45">
        <w:rPr>
          <w:sz w:val="24"/>
          <w:szCs w:val="24"/>
        </w:rPr>
        <w:t xml:space="preserve">A preliminary programme of the conference will be sent to all officially designated participants well in advance of the conference and will also be </w:t>
      </w:r>
      <w:r w:rsidR="00720B39" w:rsidRPr="006F0B45">
        <w:rPr>
          <w:sz w:val="24"/>
          <w:szCs w:val="24"/>
        </w:rPr>
        <w:t xml:space="preserve">made </w:t>
      </w:r>
      <w:r w:rsidRPr="006F0B45">
        <w:rPr>
          <w:sz w:val="24"/>
          <w:szCs w:val="24"/>
        </w:rPr>
        <w:t xml:space="preserve">available on the conference web page (see Section </w:t>
      </w:r>
      <w:r w:rsidR="008A6BDD" w:rsidRPr="006F0B45">
        <w:rPr>
          <w:sz w:val="24"/>
          <w:szCs w:val="24"/>
        </w:rPr>
        <w:t>P</w:t>
      </w:r>
      <w:r w:rsidRPr="006F0B45">
        <w:rPr>
          <w:sz w:val="24"/>
          <w:szCs w:val="24"/>
        </w:rPr>
        <w:t>).</w:t>
      </w:r>
    </w:p>
    <w:p w:rsidR="00187D93" w:rsidRPr="006F0B45" w:rsidRDefault="00187D93" w:rsidP="00173826">
      <w:pPr>
        <w:spacing w:after="170" w:line="280" w:lineRule="atLeast"/>
        <w:jc w:val="both"/>
        <w:rPr>
          <w:sz w:val="24"/>
          <w:szCs w:val="24"/>
        </w:rPr>
      </w:pPr>
      <w:r w:rsidRPr="006F0B45">
        <w:rPr>
          <w:sz w:val="24"/>
          <w:szCs w:val="24"/>
        </w:rPr>
        <w:t xml:space="preserve">The proceedings of the conference will be published by the IAEA as soon as possible after the conference. They will contain </w:t>
      </w:r>
      <w:r w:rsidR="00173826">
        <w:rPr>
          <w:sz w:val="24"/>
          <w:szCs w:val="24"/>
        </w:rPr>
        <w:t xml:space="preserve">the </w:t>
      </w:r>
      <w:r w:rsidRPr="006F0B45">
        <w:rPr>
          <w:sz w:val="24"/>
          <w:szCs w:val="24"/>
        </w:rPr>
        <w:t>welcom</w:t>
      </w:r>
      <w:r w:rsidR="00173826">
        <w:rPr>
          <w:sz w:val="24"/>
          <w:szCs w:val="24"/>
        </w:rPr>
        <w:t>e</w:t>
      </w:r>
      <w:bookmarkStart w:id="0" w:name="_GoBack"/>
      <w:bookmarkEnd w:id="0"/>
      <w:r w:rsidRPr="006F0B45">
        <w:rPr>
          <w:sz w:val="24"/>
          <w:szCs w:val="24"/>
        </w:rPr>
        <w:t xml:space="preserve"> addresses, overview presentations, </w:t>
      </w:r>
      <w:r w:rsidR="00173826">
        <w:rPr>
          <w:sz w:val="24"/>
          <w:szCs w:val="24"/>
        </w:rPr>
        <w:t>R</w:t>
      </w:r>
      <w:r w:rsidRPr="006F0B45">
        <w:rPr>
          <w:sz w:val="24"/>
          <w:szCs w:val="24"/>
        </w:rPr>
        <w:t>apporteur</w:t>
      </w:r>
      <w:r w:rsidR="00720B39" w:rsidRPr="006F0B45">
        <w:rPr>
          <w:sz w:val="24"/>
          <w:szCs w:val="24"/>
        </w:rPr>
        <w:t>s’</w:t>
      </w:r>
      <w:r w:rsidRPr="006F0B45">
        <w:rPr>
          <w:sz w:val="24"/>
          <w:szCs w:val="24"/>
        </w:rPr>
        <w:t xml:space="preserve"> reports, invited papers, session summaries, the conclusions presented by the President of the conference on the last day and the records of the discussions. The contributed papers </w:t>
      </w:r>
      <w:r w:rsidR="00913779" w:rsidRPr="006F0B45">
        <w:rPr>
          <w:sz w:val="24"/>
          <w:szCs w:val="24"/>
        </w:rPr>
        <w:t xml:space="preserve">and posters </w:t>
      </w:r>
      <w:r w:rsidRPr="006F0B45">
        <w:rPr>
          <w:sz w:val="24"/>
          <w:szCs w:val="24"/>
        </w:rPr>
        <w:t>will be included on a CD-ROM. The proceedings can be ordered, at a special discounted price, during the conference.</w:t>
      </w:r>
    </w:p>
    <w:p w:rsidR="00733D7D" w:rsidRPr="006F0B45" w:rsidRDefault="00733D7D" w:rsidP="00D248FF">
      <w:pPr>
        <w:pStyle w:val="Heading1"/>
      </w:pPr>
      <w:r w:rsidRPr="006F0B45">
        <w:lastRenderedPageBreak/>
        <w:t xml:space="preserve">Working </w:t>
      </w:r>
      <w:r w:rsidR="00D248FF" w:rsidRPr="006F0B45">
        <w:t>L</w:t>
      </w:r>
      <w:r w:rsidRPr="006F0B45">
        <w:t>anguage</w:t>
      </w:r>
    </w:p>
    <w:p w:rsidR="00CD63BE" w:rsidRPr="006F0B45" w:rsidRDefault="00733D7D" w:rsidP="00720B39">
      <w:pPr>
        <w:pStyle w:val="BodyText"/>
        <w:rPr>
          <w:sz w:val="24"/>
          <w:szCs w:val="24"/>
        </w:rPr>
      </w:pPr>
      <w:r w:rsidRPr="006F0B45">
        <w:rPr>
          <w:sz w:val="24"/>
          <w:szCs w:val="24"/>
        </w:rPr>
        <w:t xml:space="preserve">The working language of the </w:t>
      </w:r>
      <w:r w:rsidR="00720B39" w:rsidRPr="006F0B45">
        <w:rPr>
          <w:sz w:val="24"/>
          <w:szCs w:val="24"/>
        </w:rPr>
        <w:t>c</w:t>
      </w:r>
      <w:r w:rsidR="002E3680" w:rsidRPr="006F0B45">
        <w:rPr>
          <w:sz w:val="24"/>
          <w:szCs w:val="24"/>
        </w:rPr>
        <w:t>onference</w:t>
      </w:r>
      <w:r w:rsidRPr="006F0B45">
        <w:rPr>
          <w:sz w:val="24"/>
          <w:szCs w:val="24"/>
        </w:rPr>
        <w:t xml:space="preserve"> will be English.</w:t>
      </w:r>
    </w:p>
    <w:p w:rsidR="00733D7D" w:rsidRPr="006F0B45" w:rsidRDefault="00733D7D" w:rsidP="0033094F">
      <w:pPr>
        <w:pStyle w:val="Heading1"/>
      </w:pPr>
      <w:r w:rsidRPr="006F0B45">
        <w:t>Accommodation</w:t>
      </w:r>
    </w:p>
    <w:p w:rsidR="00733D7D" w:rsidRPr="006F0B45" w:rsidRDefault="00733D7D" w:rsidP="0033094F">
      <w:pPr>
        <w:pStyle w:val="BodyText"/>
        <w:widowControl w:val="0"/>
        <w:rPr>
          <w:sz w:val="24"/>
          <w:szCs w:val="24"/>
        </w:rPr>
      </w:pPr>
      <w:r w:rsidRPr="006F0B45">
        <w:rPr>
          <w:sz w:val="24"/>
          <w:szCs w:val="24"/>
        </w:rPr>
        <w:t xml:space="preserve">Detailed information on accommodation and other administrative details will be </w:t>
      </w:r>
      <w:r w:rsidR="00D248FF" w:rsidRPr="006F0B45">
        <w:rPr>
          <w:sz w:val="24"/>
          <w:szCs w:val="24"/>
        </w:rPr>
        <w:t xml:space="preserve">made </w:t>
      </w:r>
      <w:r w:rsidRPr="006F0B45">
        <w:rPr>
          <w:sz w:val="24"/>
          <w:szCs w:val="24"/>
        </w:rPr>
        <w:t xml:space="preserve">available on the </w:t>
      </w:r>
      <w:r w:rsidR="00720B39" w:rsidRPr="006F0B45">
        <w:rPr>
          <w:sz w:val="24"/>
          <w:szCs w:val="24"/>
        </w:rPr>
        <w:t>c</w:t>
      </w:r>
      <w:r w:rsidR="002E3680" w:rsidRPr="006F0B45">
        <w:rPr>
          <w:sz w:val="24"/>
          <w:szCs w:val="24"/>
        </w:rPr>
        <w:t>onference</w:t>
      </w:r>
      <w:r w:rsidRPr="006F0B45">
        <w:rPr>
          <w:sz w:val="24"/>
          <w:szCs w:val="24"/>
        </w:rPr>
        <w:t xml:space="preserve"> </w:t>
      </w:r>
      <w:r w:rsidR="00213C3B" w:rsidRPr="006F0B45">
        <w:rPr>
          <w:sz w:val="24"/>
          <w:szCs w:val="24"/>
        </w:rPr>
        <w:t>web</w:t>
      </w:r>
      <w:r w:rsidR="008700DF" w:rsidRPr="006F0B45">
        <w:rPr>
          <w:sz w:val="24"/>
          <w:szCs w:val="24"/>
        </w:rPr>
        <w:t xml:space="preserve"> pag</w:t>
      </w:r>
      <w:r w:rsidR="00213C3B" w:rsidRPr="006F0B45">
        <w:rPr>
          <w:sz w:val="24"/>
          <w:szCs w:val="24"/>
        </w:rPr>
        <w:t xml:space="preserve">e </w:t>
      </w:r>
      <w:r w:rsidR="00720B39" w:rsidRPr="006F0B45">
        <w:rPr>
          <w:sz w:val="24"/>
          <w:szCs w:val="24"/>
        </w:rPr>
        <w:t>as soon as possible</w:t>
      </w:r>
      <w:r w:rsidRPr="006F0B45">
        <w:rPr>
          <w:sz w:val="24"/>
          <w:szCs w:val="24"/>
        </w:rPr>
        <w:t>.</w:t>
      </w:r>
    </w:p>
    <w:p w:rsidR="00733D7D" w:rsidRPr="006F0B45" w:rsidRDefault="00733D7D" w:rsidP="00733D7D">
      <w:pPr>
        <w:pStyle w:val="Heading1"/>
      </w:pPr>
      <w:r w:rsidRPr="006F0B45">
        <w:t>Visa</w:t>
      </w:r>
      <w:r w:rsidR="001140C7" w:rsidRPr="006F0B45">
        <w:t>s</w:t>
      </w:r>
    </w:p>
    <w:p w:rsidR="00F82C2F" w:rsidRPr="006F0B45" w:rsidRDefault="00733D7D" w:rsidP="00720B39">
      <w:pPr>
        <w:pStyle w:val="BodyText"/>
        <w:rPr>
          <w:sz w:val="24"/>
          <w:szCs w:val="24"/>
        </w:rPr>
      </w:pPr>
      <w:r w:rsidRPr="006F0B45">
        <w:rPr>
          <w:sz w:val="24"/>
          <w:szCs w:val="24"/>
        </w:rPr>
        <w:t xml:space="preserve">Designated participants who require a visa to enter </w:t>
      </w:r>
      <w:r w:rsidR="00187D93" w:rsidRPr="006F0B45">
        <w:rPr>
          <w:sz w:val="24"/>
          <w:szCs w:val="24"/>
        </w:rPr>
        <w:t>Canada</w:t>
      </w:r>
      <w:r w:rsidRPr="006F0B45">
        <w:rPr>
          <w:sz w:val="24"/>
          <w:szCs w:val="24"/>
        </w:rPr>
        <w:t xml:space="preserve"> should submit the necessary application to the nearest diplomatic or consular representative of </w:t>
      </w:r>
      <w:r w:rsidR="00187D93" w:rsidRPr="006F0B45">
        <w:rPr>
          <w:sz w:val="24"/>
          <w:szCs w:val="24"/>
        </w:rPr>
        <w:t>Canada</w:t>
      </w:r>
      <w:r w:rsidRPr="006F0B45">
        <w:rPr>
          <w:sz w:val="24"/>
          <w:szCs w:val="24"/>
        </w:rPr>
        <w:t xml:space="preserve"> at least </w:t>
      </w:r>
      <w:r w:rsidR="00D95CEF" w:rsidRPr="006F0B45">
        <w:rPr>
          <w:sz w:val="24"/>
          <w:szCs w:val="24"/>
        </w:rPr>
        <w:t>eight</w:t>
      </w:r>
      <w:r w:rsidRPr="006F0B45">
        <w:rPr>
          <w:sz w:val="24"/>
          <w:szCs w:val="24"/>
        </w:rPr>
        <w:t xml:space="preserve"> weeks before </w:t>
      </w:r>
      <w:r w:rsidR="008F5DE5" w:rsidRPr="006F0B45">
        <w:rPr>
          <w:sz w:val="24"/>
          <w:szCs w:val="24"/>
        </w:rPr>
        <w:t>they travel to</w:t>
      </w:r>
      <w:r w:rsidRPr="006F0B45">
        <w:rPr>
          <w:sz w:val="24"/>
          <w:szCs w:val="24"/>
        </w:rPr>
        <w:t xml:space="preserve"> </w:t>
      </w:r>
      <w:r w:rsidR="00187D93" w:rsidRPr="006F0B45">
        <w:rPr>
          <w:sz w:val="24"/>
          <w:szCs w:val="24"/>
        </w:rPr>
        <w:t>Canada</w:t>
      </w:r>
      <w:r w:rsidRPr="006F0B45">
        <w:rPr>
          <w:sz w:val="24"/>
          <w:szCs w:val="24"/>
        </w:rPr>
        <w:t>.</w:t>
      </w:r>
      <w:r w:rsidR="00D95CEF" w:rsidRPr="006F0B45">
        <w:rPr>
          <w:sz w:val="24"/>
          <w:szCs w:val="24"/>
        </w:rPr>
        <w:t xml:space="preserve"> Designated participants will be required to submit a letter of invitation in support of their visa application.</w:t>
      </w:r>
    </w:p>
    <w:p w:rsidR="00D95CEF" w:rsidRPr="006F0B45" w:rsidRDefault="00D95CEF" w:rsidP="00D95CEF">
      <w:pPr>
        <w:pStyle w:val="BodyText"/>
        <w:rPr>
          <w:sz w:val="24"/>
          <w:szCs w:val="24"/>
        </w:rPr>
      </w:pPr>
      <w:r w:rsidRPr="006F0B45">
        <w:rPr>
          <w:sz w:val="24"/>
          <w:szCs w:val="24"/>
        </w:rPr>
        <w:t>For more information on visas:</w:t>
      </w:r>
    </w:p>
    <w:p w:rsidR="00D95CEF" w:rsidRPr="006F0B45" w:rsidRDefault="00D95CEF" w:rsidP="00173826">
      <w:pPr>
        <w:pStyle w:val="BodyText"/>
        <w:rPr>
          <w:sz w:val="24"/>
          <w:szCs w:val="24"/>
        </w:rPr>
      </w:pPr>
      <w:r w:rsidRPr="006F0B45">
        <w:rPr>
          <w:sz w:val="24"/>
          <w:szCs w:val="24"/>
        </w:rPr>
        <w:t>Do you need a Temporary Resident Visa (TRV) to visit Canada</w:t>
      </w:r>
      <w:r w:rsidR="0066689E" w:rsidRPr="006F0B45">
        <w:rPr>
          <w:sz w:val="24"/>
          <w:szCs w:val="24"/>
        </w:rPr>
        <w:t>?</w:t>
      </w:r>
      <w:r w:rsidRPr="006F0B45">
        <w:rPr>
          <w:sz w:val="24"/>
          <w:szCs w:val="24"/>
        </w:rPr>
        <w:t xml:space="preserve"> </w:t>
      </w:r>
      <w:r w:rsidR="0066689E" w:rsidRPr="006F0B45">
        <w:rPr>
          <w:sz w:val="24"/>
          <w:szCs w:val="24"/>
        </w:rPr>
        <w:t xml:space="preserve">See </w:t>
      </w:r>
      <w:r w:rsidR="00173826">
        <w:rPr>
          <w:sz w:val="24"/>
          <w:szCs w:val="24"/>
        </w:rPr>
        <w:t>the relevant</w:t>
      </w:r>
      <w:r w:rsidR="00173826" w:rsidRPr="006F0B45">
        <w:rPr>
          <w:sz w:val="24"/>
          <w:szCs w:val="24"/>
        </w:rPr>
        <w:t xml:space="preserve"> </w:t>
      </w:r>
      <w:r w:rsidR="0066689E" w:rsidRPr="006F0B45">
        <w:rPr>
          <w:sz w:val="24"/>
          <w:szCs w:val="24"/>
        </w:rPr>
        <w:t>list of countries:</w:t>
      </w:r>
    </w:p>
    <w:p w:rsidR="00D95CEF" w:rsidRPr="006F0B45" w:rsidRDefault="0033094F" w:rsidP="00D95CEF">
      <w:pPr>
        <w:pStyle w:val="BodyText"/>
        <w:rPr>
          <w:sz w:val="24"/>
          <w:szCs w:val="24"/>
        </w:rPr>
      </w:pPr>
      <w:hyperlink r:id="rId10" w:history="1">
        <w:r w:rsidR="00D95CEF" w:rsidRPr="006F0B45">
          <w:rPr>
            <w:rStyle w:val="Hyperlink"/>
            <w:sz w:val="24"/>
            <w:szCs w:val="24"/>
          </w:rPr>
          <w:t>http://www.cic.gc.ca/english/visit/visas.asp</w:t>
        </w:r>
      </w:hyperlink>
    </w:p>
    <w:p w:rsidR="00D95CEF" w:rsidRPr="006F0B45" w:rsidRDefault="00D95CEF" w:rsidP="00173826">
      <w:pPr>
        <w:pStyle w:val="BodyText"/>
        <w:rPr>
          <w:sz w:val="24"/>
          <w:szCs w:val="24"/>
        </w:rPr>
      </w:pPr>
      <w:r w:rsidRPr="006F0B45">
        <w:rPr>
          <w:sz w:val="24"/>
          <w:szCs w:val="24"/>
        </w:rPr>
        <w:t>Where to se</w:t>
      </w:r>
      <w:r w:rsidR="0066689E" w:rsidRPr="006F0B45">
        <w:rPr>
          <w:sz w:val="24"/>
          <w:szCs w:val="24"/>
        </w:rPr>
        <w:t>nd your application for a TRV?</w:t>
      </w:r>
    </w:p>
    <w:p w:rsidR="00D95CEF" w:rsidRPr="006F0B45" w:rsidRDefault="0033094F" w:rsidP="00173826">
      <w:pPr>
        <w:pStyle w:val="BodyText"/>
        <w:rPr>
          <w:sz w:val="24"/>
          <w:szCs w:val="24"/>
        </w:rPr>
      </w:pPr>
      <w:hyperlink r:id="rId11" w:history="1">
        <w:r w:rsidR="00D95CEF" w:rsidRPr="006F0B45">
          <w:rPr>
            <w:rStyle w:val="Hyperlink"/>
            <w:sz w:val="24"/>
            <w:szCs w:val="24"/>
          </w:rPr>
          <w:t>http://www.cic.gc.ca/english/information/offices/apply-where.asp</w:t>
        </w:r>
      </w:hyperlink>
    </w:p>
    <w:p w:rsidR="00D95CEF" w:rsidRPr="006F0B45" w:rsidRDefault="00D95CEF" w:rsidP="007272CF">
      <w:pPr>
        <w:pStyle w:val="BodyText"/>
        <w:rPr>
          <w:sz w:val="24"/>
          <w:szCs w:val="24"/>
        </w:rPr>
      </w:pPr>
      <w:r w:rsidRPr="006F0B45">
        <w:rPr>
          <w:sz w:val="24"/>
          <w:szCs w:val="24"/>
        </w:rPr>
        <w:t xml:space="preserve">Video </w:t>
      </w:r>
      <w:r w:rsidR="00173826">
        <w:rPr>
          <w:sz w:val="24"/>
          <w:szCs w:val="24"/>
        </w:rPr>
        <w:t>t</w:t>
      </w:r>
      <w:r w:rsidRPr="006F0B45">
        <w:rPr>
          <w:sz w:val="24"/>
          <w:szCs w:val="24"/>
        </w:rPr>
        <w:t xml:space="preserve">utorial on completing the </w:t>
      </w:r>
      <w:r w:rsidR="007272CF">
        <w:rPr>
          <w:sz w:val="24"/>
          <w:szCs w:val="24"/>
        </w:rPr>
        <w:t>TRV</w:t>
      </w:r>
      <w:r w:rsidRPr="006F0B45">
        <w:rPr>
          <w:sz w:val="24"/>
          <w:szCs w:val="24"/>
        </w:rPr>
        <w:t xml:space="preserve"> </w:t>
      </w:r>
      <w:r w:rsidR="007272CF">
        <w:rPr>
          <w:sz w:val="24"/>
          <w:szCs w:val="24"/>
        </w:rPr>
        <w:t>a</w:t>
      </w:r>
      <w:r w:rsidRPr="006F0B45">
        <w:rPr>
          <w:sz w:val="24"/>
          <w:szCs w:val="24"/>
        </w:rPr>
        <w:t xml:space="preserve">pplication </w:t>
      </w:r>
      <w:r w:rsidR="007272CF">
        <w:rPr>
          <w:sz w:val="24"/>
          <w:szCs w:val="24"/>
        </w:rPr>
        <w:t>f</w:t>
      </w:r>
      <w:r w:rsidRPr="006F0B45">
        <w:rPr>
          <w:sz w:val="24"/>
          <w:szCs w:val="24"/>
        </w:rPr>
        <w:t>orm (IMM 5257)</w:t>
      </w:r>
    </w:p>
    <w:p w:rsidR="00D95CEF" w:rsidRPr="006F0B45" w:rsidRDefault="0033094F" w:rsidP="00D95CEF">
      <w:pPr>
        <w:pStyle w:val="BodyText"/>
        <w:rPr>
          <w:sz w:val="24"/>
          <w:szCs w:val="24"/>
        </w:rPr>
      </w:pPr>
      <w:hyperlink r:id="rId12" w:history="1">
        <w:r w:rsidR="00D95CEF" w:rsidRPr="006F0B45">
          <w:rPr>
            <w:rStyle w:val="Hyperlink"/>
            <w:sz w:val="24"/>
            <w:szCs w:val="24"/>
          </w:rPr>
          <w:t>http://www.cic.gc.ca/english/department/media/multimedia/video/imm5257/imm5257.asp</w:t>
        </w:r>
      </w:hyperlink>
      <w:r w:rsidR="00D95CEF" w:rsidRPr="006F0B45">
        <w:rPr>
          <w:sz w:val="24"/>
          <w:szCs w:val="24"/>
        </w:rPr>
        <w:t xml:space="preserve">  </w:t>
      </w:r>
    </w:p>
    <w:p w:rsidR="00D95CEF" w:rsidRPr="006F0B45" w:rsidRDefault="00D95CEF" w:rsidP="007272CF">
      <w:pPr>
        <w:pStyle w:val="BodyText"/>
        <w:rPr>
          <w:sz w:val="24"/>
          <w:szCs w:val="24"/>
        </w:rPr>
      </w:pPr>
      <w:r w:rsidRPr="006F0B45">
        <w:rPr>
          <w:sz w:val="24"/>
          <w:szCs w:val="24"/>
        </w:rPr>
        <w:t xml:space="preserve">Visa </w:t>
      </w:r>
      <w:r w:rsidR="007272CF">
        <w:rPr>
          <w:sz w:val="24"/>
          <w:szCs w:val="24"/>
        </w:rPr>
        <w:t>o</w:t>
      </w:r>
      <w:r w:rsidRPr="006F0B45">
        <w:rPr>
          <w:sz w:val="24"/>
          <w:szCs w:val="24"/>
        </w:rPr>
        <w:t>ffices outside of Canada:</w:t>
      </w:r>
    </w:p>
    <w:p w:rsidR="00D95CEF" w:rsidRPr="006F0B45" w:rsidRDefault="0033094F" w:rsidP="007272CF">
      <w:pPr>
        <w:pStyle w:val="BodyText"/>
        <w:rPr>
          <w:sz w:val="24"/>
          <w:szCs w:val="24"/>
        </w:rPr>
      </w:pPr>
      <w:hyperlink r:id="rId13" w:history="1">
        <w:r w:rsidR="00D95CEF" w:rsidRPr="006F0B45">
          <w:rPr>
            <w:rStyle w:val="Hyperlink"/>
            <w:sz w:val="24"/>
            <w:szCs w:val="24"/>
          </w:rPr>
          <w:t>http://www.cic.gc.ca/english/information/offices/missions.asp</w:t>
        </w:r>
      </w:hyperlink>
    </w:p>
    <w:p w:rsidR="00D95CEF" w:rsidRPr="006F0B45" w:rsidRDefault="00D95CEF" w:rsidP="00D95CEF">
      <w:pPr>
        <w:pStyle w:val="BodyText"/>
        <w:rPr>
          <w:sz w:val="24"/>
          <w:szCs w:val="24"/>
        </w:rPr>
      </w:pPr>
      <w:r w:rsidRPr="006F0B45">
        <w:rPr>
          <w:sz w:val="24"/>
          <w:szCs w:val="24"/>
        </w:rPr>
        <w:t>Visa application processing times:</w:t>
      </w:r>
    </w:p>
    <w:p w:rsidR="00D95CEF" w:rsidRDefault="0033094F" w:rsidP="00D95CEF">
      <w:pPr>
        <w:pStyle w:val="BodyText"/>
        <w:rPr>
          <w:sz w:val="24"/>
          <w:szCs w:val="24"/>
        </w:rPr>
      </w:pPr>
      <w:hyperlink r:id="rId14" w:history="1">
        <w:r w:rsidR="00D95CEF" w:rsidRPr="006F0B45">
          <w:rPr>
            <w:rStyle w:val="Hyperlink"/>
            <w:sz w:val="24"/>
            <w:szCs w:val="24"/>
          </w:rPr>
          <w:t>http://www.cic.gc.ca/english/information/times/temp/visitors.asp</w:t>
        </w:r>
      </w:hyperlink>
      <w:r w:rsidR="00D95CEF" w:rsidRPr="006F0B45">
        <w:rPr>
          <w:sz w:val="24"/>
          <w:szCs w:val="24"/>
        </w:rPr>
        <w:t xml:space="preserve"> </w:t>
      </w:r>
    </w:p>
    <w:p w:rsidR="00700734" w:rsidRDefault="00700734" w:rsidP="00D95CEF">
      <w:pPr>
        <w:pStyle w:val="BodyText"/>
        <w:rPr>
          <w:sz w:val="24"/>
          <w:szCs w:val="24"/>
        </w:rPr>
      </w:pPr>
    </w:p>
    <w:p w:rsidR="00700734" w:rsidRDefault="00700734" w:rsidP="00D95CEF">
      <w:pPr>
        <w:pStyle w:val="BodyText"/>
        <w:rPr>
          <w:sz w:val="24"/>
          <w:szCs w:val="24"/>
        </w:rPr>
      </w:pPr>
    </w:p>
    <w:p w:rsidR="00700734" w:rsidRDefault="00700734" w:rsidP="00D95CEF">
      <w:pPr>
        <w:pStyle w:val="BodyText"/>
        <w:rPr>
          <w:sz w:val="24"/>
          <w:szCs w:val="24"/>
        </w:rPr>
      </w:pPr>
    </w:p>
    <w:p w:rsidR="00700734" w:rsidRPr="006F0B45" w:rsidRDefault="00700734" w:rsidP="00D95CEF">
      <w:pPr>
        <w:pStyle w:val="BodyText"/>
        <w:rPr>
          <w:sz w:val="24"/>
          <w:szCs w:val="24"/>
        </w:rPr>
      </w:pPr>
    </w:p>
    <w:p w:rsidR="00733D7D" w:rsidRPr="006F0B45" w:rsidRDefault="00F82C2F" w:rsidP="0033094F">
      <w:pPr>
        <w:pStyle w:val="Heading1"/>
        <w:keepNext/>
        <w:keepLines/>
      </w:pPr>
      <w:r w:rsidRPr="006F0B45">
        <w:lastRenderedPageBreak/>
        <w:t xml:space="preserve">Channels of </w:t>
      </w:r>
      <w:r w:rsidR="00D248FF" w:rsidRPr="006F0B45">
        <w:t>C</w:t>
      </w:r>
      <w:r w:rsidRPr="006F0B45">
        <w:t>ommunication</w:t>
      </w:r>
    </w:p>
    <w:p w:rsidR="00187D93" w:rsidRPr="006F0B45" w:rsidRDefault="00733D7D" w:rsidP="0033094F">
      <w:pPr>
        <w:pStyle w:val="BodyText"/>
        <w:keepNext/>
        <w:keepLines/>
        <w:rPr>
          <w:sz w:val="24"/>
          <w:szCs w:val="24"/>
        </w:rPr>
      </w:pPr>
      <w:r w:rsidRPr="006F0B45">
        <w:rPr>
          <w:sz w:val="24"/>
          <w:szCs w:val="24"/>
        </w:rPr>
        <w:t xml:space="preserve">The Participation Form </w:t>
      </w:r>
      <w:r w:rsidR="00E96531" w:rsidRPr="006F0B45">
        <w:rPr>
          <w:sz w:val="24"/>
          <w:szCs w:val="24"/>
        </w:rPr>
        <w:t xml:space="preserve">(Form A) </w:t>
      </w:r>
      <w:r w:rsidRPr="006F0B45">
        <w:rPr>
          <w:sz w:val="24"/>
          <w:szCs w:val="24"/>
        </w:rPr>
        <w:t>and</w:t>
      </w:r>
      <w:r w:rsidR="008F5DE5" w:rsidRPr="006F0B45">
        <w:rPr>
          <w:sz w:val="24"/>
          <w:szCs w:val="24"/>
        </w:rPr>
        <w:t>,</w:t>
      </w:r>
      <w:r w:rsidRPr="006F0B45">
        <w:rPr>
          <w:sz w:val="24"/>
          <w:szCs w:val="24"/>
        </w:rPr>
        <w:t xml:space="preserve"> as applicable, the Form for Submission of a Paper</w:t>
      </w:r>
      <w:r w:rsidR="00E96531" w:rsidRPr="006F0B45">
        <w:rPr>
          <w:sz w:val="24"/>
          <w:szCs w:val="24"/>
        </w:rPr>
        <w:t xml:space="preserve"> (Form B)</w:t>
      </w:r>
      <w:r w:rsidRPr="006F0B45">
        <w:rPr>
          <w:sz w:val="24"/>
          <w:szCs w:val="24"/>
        </w:rPr>
        <w:t>, and the Grant Application Form</w:t>
      </w:r>
      <w:r w:rsidR="00E96531" w:rsidRPr="006F0B45">
        <w:rPr>
          <w:sz w:val="24"/>
          <w:szCs w:val="24"/>
        </w:rPr>
        <w:t xml:space="preserve"> (Form C)</w:t>
      </w:r>
      <w:r w:rsidRPr="006F0B45">
        <w:rPr>
          <w:sz w:val="24"/>
          <w:szCs w:val="24"/>
        </w:rPr>
        <w:t>, should be sent to the competent national authority (Ministry of Foreign Affairs</w:t>
      </w:r>
      <w:r w:rsidR="008F5DE5" w:rsidRPr="006F0B45">
        <w:rPr>
          <w:sz w:val="24"/>
          <w:szCs w:val="24"/>
        </w:rPr>
        <w:t xml:space="preserve"> or</w:t>
      </w:r>
      <w:r w:rsidRPr="006F0B45">
        <w:rPr>
          <w:sz w:val="24"/>
          <w:szCs w:val="24"/>
        </w:rPr>
        <w:t xml:space="preserve"> </w:t>
      </w:r>
      <w:r w:rsidR="0086358C" w:rsidRPr="006F0B45">
        <w:rPr>
          <w:sz w:val="24"/>
          <w:szCs w:val="24"/>
        </w:rPr>
        <w:t>N</w:t>
      </w:r>
      <w:r w:rsidRPr="006F0B45">
        <w:rPr>
          <w:sz w:val="24"/>
          <w:szCs w:val="24"/>
        </w:rPr>
        <w:t xml:space="preserve">ational </w:t>
      </w:r>
      <w:r w:rsidR="0086358C" w:rsidRPr="006F0B45">
        <w:rPr>
          <w:sz w:val="24"/>
          <w:szCs w:val="24"/>
        </w:rPr>
        <w:t>A</w:t>
      </w:r>
      <w:r w:rsidRPr="006F0B45">
        <w:rPr>
          <w:sz w:val="24"/>
          <w:szCs w:val="24"/>
        </w:rPr>
        <w:t xml:space="preserve">tomic </w:t>
      </w:r>
      <w:r w:rsidR="0086358C" w:rsidRPr="006F0B45">
        <w:rPr>
          <w:sz w:val="24"/>
          <w:szCs w:val="24"/>
        </w:rPr>
        <w:t>E</w:t>
      </w:r>
      <w:r w:rsidRPr="006F0B45">
        <w:rPr>
          <w:sz w:val="24"/>
          <w:szCs w:val="24"/>
        </w:rPr>
        <w:t xml:space="preserve">nergy </w:t>
      </w:r>
      <w:r w:rsidR="0086358C" w:rsidRPr="006F0B45">
        <w:rPr>
          <w:sz w:val="24"/>
          <w:szCs w:val="24"/>
        </w:rPr>
        <w:t>A</w:t>
      </w:r>
      <w:r w:rsidRPr="006F0B45">
        <w:rPr>
          <w:sz w:val="24"/>
          <w:szCs w:val="24"/>
        </w:rPr>
        <w:t>uthority) for official transmission to the IAEA.</w:t>
      </w:r>
    </w:p>
    <w:p w:rsidR="00733D7D" w:rsidRPr="006F0B45" w:rsidRDefault="00187D93" w:rsidP="0086358C">
      <w:pPr>
        <w:pStyle w:val="BodyText"/>
        <w:rPr>
          <w:sz w:val="24"/>
          <w:szCs w:val="24"/>
        </w:rPr>
      </w:pPr>
      <w:r w:rsidRPr="006F0B45">
        <w:rPr>
          <w:sz w:val="24"/>
          <w:szCs w:val="24"/>
        </w:rPr>
        <w:t>Subsequent communications concerning technical matters should be sent to the Scientific Secretar</w:t>
      </w:r>
      <w:r w:rsidR="0086358C" w:rsidRPr="006F0B45">
        <w:rPr>
          <w:sz w:val="24"/>
          <w:szCs w:val="24"/>
        </w:rPr>
        <w:t>iat</w:t>
      </w:r>
      <w:r w:rsidRPr="006F0B45">
        <w:rPr>
          <w:sz w:val="24"/>
          <w:szCs w:val="24"/>
        </w:rPr>
        <w:t xml:space="preserve">, and communications on administrative/logistical matters should be sent to the Conference Secretariat (see Section </w:t>
      </w:r>
      <w:r w:rsidR="008A6BDD" w:rsidRPr="006F0B45">
        <w:rPr>
          <w:sz w:val="24"/>
          <w:szCs w:val="24"/>
        </w:rPr>
        <w:t>O</w:t>
      </w:r>
      <w:r w:rsidRPr="006F0B45">
        <w:rPr>
          <w:sz w:val="24"/>
          <w:szCs w:val="24"/>
        </w:rPr>
        <w:t>).</w:t>
      </w:r>
    </w:p>
    <w:p w:rsidR="00733D7D" w:rsidRPr="006F0B45" w:rsidRDefault="00F82C2F" w:rsidP="00D248FF">
      <w:pPr>
        <w:pStyle w:val="Heading1"/>
      </w:pPr>
      <w:r w:rsidRPr="006F0B45">
        <w:t xml:space="preserve">Key </w:t>
      </w:r>
      <w:r w:rsidR="00D248FF" w:rsidRPr="006F0B45">
        <w:t>D</w:t>
      </w:r>
      <w:r w:rsidRPr="006F0B45">
        <w:t>eadlines</w:t>
      </w:r>
    </w:p>
    <w:p w:rsidR="007148F3" w:rsidRPr="006F0B45" w:rsidRDefault="00733D7D" w:rsidP="002E503F">
      <w:pPr>
        <w:pStyle w:val="BodyText"/>
        <w:widowControl w:val="0"/>
        <w:rPr>
          <w:sz w:val="24"/>
          <w:szCs w:val="24"/>
        </w:rPr>
      </w:pPr>
      <w:r w:rsidRPr="006F0B45">
        <w:rPr>
          <w:sz w:val="24"/>
          <w:szCs w:val="24"/>
        </w:rPr>
        <w:t xml:space="preserve">Submission </w:t>
      </w:r>
      <w:r w:rsidR="002E53BC" w:rsidRPr="006F0B45">
        <w:rPr>
          <w:sz w:val="24"/>
          <w:szCs w:val="24"/>
        </w:rPr>
        <w:t xml:space="preserve">of Form B and of </w:t>
      </w:r>
      <w:r w:rsidR="00C42552" w:rsidRPr="006F0B45">
        <w:rPr>
          <w:sz w:val="24"/>
          <w:szCs w:val="24"/>
        </w:rPr>
        <w:t>extended synopsis</w:t>
      </w:r>
      <w:r w:rsidRPr="006F0B45">
        <w:rPr>
          <w:sz w:val="24"/>
          <w:szCs w:val="24"/>
        </w:rPr>
        <w:t xml:space="preserve"> (max </w:t>
      </w:r>
      <w:r w:rsidR="00C42552" w:rsidRPr="006F0B45">
        <w:rPr>
          <w:sz w:val="24"/>
          <w:szCs w:val="24"/>
        </w:rPr>
        <w:t>8</w:t>
      </w:r>
      <w:r w:rsidRPr="006F0B45">
        <w:rPr>
          <w:sz w:val="24"/>
          <w:szCs w:val="24"/>
        </w:rPr>
        <w:t>00 words):</w:t>
      </w:r>
      <w:r w:rsidR="002E53BC" w:rsidRPr="006F0B45">
        <w:rPr>
          <w:sz w:val="24"/>
          <w:szCs w:val="24"/>
        </w:rPr>
        <w:tab/>
      </w:r>
      <w:r w:rsidR="00773393" w:rsidRPr="006F0B45">
        <w:rPr>
          <w:b/>
          <w:sz w:val="24"/>
          <w:szCs w:val="24"/>
        </w:rPr>
        <w:t>17</w:t>
      </w:r>
      <w:r w:rsidR="002E53BC" w:rsidRPr="006F0B45">
        <w:rPr>
          <w:b/>
          <w:sz w:val="24"/>
          <w:szCs w:val="24"/>
        </w:rPr>
        <w:t> </w:t>
      </w:r>
      <w:r w:rsidR="00C62551" w:rsidRPr="006F0B45">
        <w:rPr>
          <w:b/>
          <w:sz w:val="24"/>
          <w:szCs w:val="24"/>
        </w:rPr>
        <w:t>September</w:t>
      </w:r>
      <w:r w:rsidR="002E53BC" w:rsidRPr="006F0B45">
        <w:rPr>
          <w:b/>
          <w:sz w:val="24"/>
          <w:szCs w:val="24"/>
        </w:rPr>
        <w:t> </w:t>
      </w:r>
      <w:r w:rsidR="00AB12CB" w:rsidRPr="006F0B45">
        <w:rPr>
          <w:b/>
          <w:sz w:val="24"/>
          <w:szCs w:val="24"/>
        </w:rPr>
        <w:t>201</w:t>
      </w:r>
      <w:r w:rsidR="007B1D5D" w:rsidRPr="006F0B45">
        <w:rPr>
          <w:b/>
          <w:sz w:val="24"/>
          <w:szCs w:val="24"/>
        </w:rPr>
        <w:t>2</w:t>
      </w:r>
    </w:p>
    <w:p w:rsidR="00733D7D" w:rsidRPr="006F0B45" w:rsidRDefault="00733D7D" w:rsidP="002E503F">
      <w:pPr>
        <w:pStyle w:val="BodyText"/>
        <w:widowControl w:val="0"/>
        <w:rPr>
          <w:sz w:val="24"/>
          <w:szCs w:val="24"/>
        </w:rPr>
      </w:pPr>
      <w:r w:rsidRPr="006F0B45">
        <w:rPr>
          <w:sz w:val="24"/>
          <w:szCs w:val="24"/>
        </w:rPr>
        <w:t>Submission of Form C:</w:t>
      </w:r>
      <w:r w:rsidRPr="006F0B45">
        <w:rPr>
          <w:sz w:val="24"/>
          <w:szCs w:val="24"/>
        </w:rPr>
        <w:tab/>
      </w:r>
      <w:r w:rsidRPr="006F0B45">
        <w:rPr>
          <w:sz w:val="24"/>
          <w:szCs w:val="24"/>
        </w:rPr>
        <w:tab/>
      </w:r>
      <w:r w:rsidRPr="006F0B45">
        <w:rPr>
          <w:sz w:val="24"/>
          <w:szCs w:val="24"/>
        </w:rPr>
        <w:tab/>
      </w:r>
      <w:r w:rsidRPr="006F0B45">
        <w:rPr>
          <w:sz w:val="24"/>
          <w:szCs w:val="24"/>
        </w:rPr>
        <w:tab/>
      </w:r>
      <w:r w:rsidRPr="006F0B45">
        <w:rPr>
          <w:sz w:val="24"/>
          <w:szCs w:val="24"/>
        </w:rPr>
        <w:tab/>
      </w:r>
      <w:r w:rsidRPr="006F0B45">
        <w:rPr>
          <w:sz w:val="24"/>
          <w:szCs w:val="24"/>
        </w:rPr>
        <w:tab/>
      </w:r>
      <w:r w:rsidR="00C42552" w:rsidRPr="006F0B45">
        <w:rPr>
          <w:sz w:val="24"/>
          <w:szCs w:val="24"/>
        </w:rPr>
        <w:tab/>
      </w:r>
      <w:r w:rsidR="00C42552" w:rsidRPr="006F0B45">
        <w:rPr>
          <w:sz w:val="24"/>
          <w:szCs w:val="24"/>
        </w:rPr>
        <w:tab/>
      </w:r>
      <w:r w:rsidR="002E53BC" w:rsidRPr="006F0B45">
        <w:rPr>
          <w:sz w:val="24"/>
          <w:szCs w:val="24"/>
        </w:rPr>
        <w:tab/>
      </w:r>
      <w:r w:rsidR="00773393" w:rsidRPr="006F0B45">
        <w:rPr>
          <w:b/>
          <w:sz w:val="24"/>
          <w:szCs w:val="24"/>
        </w:rPr>
        <w:t>17</w:t>
      </w:r>
      <w:r w:rsidR="007B1D5D" w:rsidRPr="006F0B45">
        <w:rPr>
          <w:b/>
          <w:sz w:val="24"/>
          <w:szCs w:val="24"/>
        </w:rPr>
        <w:t xml:space="preserve"> </w:t>
      </w:r>
      <w:r w:rsidR="00C62551" w:rsidRPr="006F0B45">
        <w:rPr>
          <w:b/>
          <w:sz w:val="24"/>
          <w:szCs w:val="24"/>
        </w:rPr>
        <w:t>September</w:t>
      </w:r>
      <w:r w:rsidR="007B1D5D" w:rsidRPr="006F0B45">
        <w:rPr>
          <w:b/>
          <w:sz w:val="24"/>
          <w:szCs w:val="24"/>
        </w:rPr>
        <w:t xml:space="preserve"> </w:t>
      </w:r>
      <w:r w:rsidR="00AB12CB" w:rsidRPr="006F0B45">
        <w:rPr>
          <w:b/>
          <w:sz w:val="24"/>
          <w:szCs w:val="24"/>
        </w:rPr>
        <w:t>201</w:t>
      </w:r>
      <w:r w:rsidR="007B1D5D" w:rsidRPr="006F0B45">
        <w:rPr>
          <w:b/>
          <w:sz w:val="24"/>
          <w:szCs w:val="24"/>
        </w:rPr>
        <w:t>2</w:t>
      </w:r>
    </w:p>
    <w:p w:rsidR="00733D7D" w:rsidRPr="006F0B45" w:rsidRDefault="00733D7D" w:rsidP="0086358C">
      <w:pPr>
        <w:pStyle w:val="BodyText"/>
        <w:rPr>
          <w:sz w:val="24"/>
          <w:szCs w:val="24"/>
        </w:rPr>
      </w:pPr>
      <w:r w:rsidRPr="006F0B45">
        <w:rPr>
          <w:sz w:val="24"/>
          <w:szCs w:val="24"/>
        </w:rPr>
        <w:t xml:space="preserve">Notification of acceptance of </w:t>
      </w:r>
      <w:r w:rsidR="0086358C" w:rsidRPr="006F0B45">
        <w:rPr>
          <w:sz w:val="24"/>
          <w:szCs w:val="24"/>
        </w:rPr>
        <w:t>paper</w:t>
      </w:r>
      <w:r w:rsidRPr="006F0B45">
        <w:rPr>
          <w:sz w:val="24"/>
          <w:szCs w:val="24"/>
        </w:rPr>
        <w:t>:</w:t>
      </w:r>
      <w:r w:rsidRPr="006F0B45">
        <w:rPr>
          <w:sz w:val="24"/>
          <w:szCs w:val="24"/>
        </w:rPr>
        <w:tab/>
      </w:r>
      <w:r w:rsidRPr="006F0B45">
        <w:rPr>
          <w:sz w:val="24"/>
          <w:szCs w:val="24"/>
        </w:rPr>
        <w:tab/>
      </w:r>
      <w:r w:rsidRPr="006F0B45">
        <w:rPr>
          <w:sz w:val="24"/>
          <w:szCs w:val="24"/>
        </w:rPr>
        <w:tab/>
      </w:r>
      <w:r w:rsidR="00C62551" w:rsidRPr="006F0B45">
        <w:rPr>
          <w:sz w:val="24"/>
          <w:szCs w:val="24"/>
        </w:rPr>
        <w:tab/>
      </w:r>
      <w:r w:rsidRPr="006F0B45">
        <w:rPr>
          <w:sz w:val="24"/>
          <w:szCs w:val="24"/>
        </w:rPr>
        <w:tab/>
      </w:r>
      <w:r w:rsidR="00C42552" w:rsidRPr="006F0B45">
        <w:rPr>
          <w:sz w:val="24"/>
          <w:szCs w:val="24"/>
        </w:rPr>
        <w:tab/>
      </w:r>
      <w:r w:rsidR="00C23072" w:rsidRPr="006F0B45">
        <w:rPr>
          <w:b/>
          <w:sz w:val="24"/>
          <w:szCs w:val="24"/>
        </w:rPr>
        <w:t>22 October 2012</w:t>
      </w:r>
    </w:p>
    <w:p w:rsidR="00733D7D" w:rsidRPr="006F0B45" w:rsidRDefault="00733D7D" w:rsidP="0086358C">
      <w:pPr>
        <w:pStyle w:val="BodyText"/>
        <w:rPr>
          <w:b/>
          <w:sz w:val="24"/>
          <w:szCs w:val="24"/>
        </w:rPr>
      </w:pPr>
      <w:r w:rsidRPr="006F0B45">
        <w:rPr>
          <w:sz w:val="24"/>
          <w:szCs w:val="24"/>
        </w:rPr>
        <w:t>Submission of full paper (</w:t>
      </w:r>
      <w:r w:rsidR="002E53BC" w:rsidRPr="006F0B45">
        <w:rPr>
          <w:sz w:val="24"/>
          <w:szCs w:val="24"/>
        </w:rPr>
        <w:t xml:space="preserve">only </w:t>
      </w:r>
      <w:r w:rsidRPr="006F0B45">
        <w:rPr>
          <w:sz w:val="24"/>
          <w:szCs w:val="24"/>
        </w:rPr>
        <w:t>upon request by the IAEA):</w:t>
      </w:r>
      <w:r w:rsidR="002E53BC" w:rsidRPr="006F0B45">
        <w:rPr>
          <w:sz w:val="24"/>
          <w:szCs w:val="24"/>
        </w:rPr>
        <w:tab/>
      </w:r>
      <w:r w:rsidR="002E53BC" w:rsidRPr="006F0B45">
        <w:rPr>
          <w:sz w:val="24"/>
          <w:szCs w:val="24"/>
        </w:rPr>
        <w:tab/>
      </w:r>
      <w:r w:rsidR="002E53BC" w:rsidRPr="006F0B45">
        <w:rPr>
          <w:sz w:val="24"/>
          <w:szCs w:val="24"/>
        </w:rPr>
        <w:tab/>
      </w:r>
      <w:r w:rsidR="00C23072" w:rsidRPr="006F0B45">
        <w:rPr>
          <w:b/>
          <w:sz w:val="24"/>
          <w:szCs w:val="24"/>
        </w:rPr>
        <w:t xml:space="preserve">7 </w:t>
      </w:r>
      <w:r w:rsidR="00914F9A" w:rsidRPr="006F0B45">
        <w:rPr>
          <w:b/>
          <w:sz w:val="24"/>
          <w:szCs w:val="24"/>
        </w:rPr>
        <w:t>January</w:t>
      </w:r>
      <w:r w:rsidR="00C23072" w:rsidRPr="006F0B45">
        <w:rPr>
          <w:b/>
          <w:sz w:val="24"/>
          <w:szCs w:val="24"/>
        </w:rPr>
        <w:t xml:space="preserve"> 2</w:t>
      </w:r>
      <w:r w:rsidR="00AB12CB" w:rsidRPr="006F0B45">
        <w:rPr>
          <w:b/>
          <w:sz w:val="24"/>
          <w:szCs w:val="24"/>
        </w:rPr>
        <w:t>01</w:t>
      </w:r>
      <w:r w:rsidR="00914F9A" w:rsidRPr="006F0B45">
        <w:rPr>
          <w:b/>
          <w:sz w:val="24"/>
          <w:szCs w:val="24"/>
        </w:rPr>
        <w:t>3</w:t>
      </w:r>
    </w:p>
    <w:p w:rsidR="002E53BC" w:rsidRPr="006F0B45" w:rsidRDefault="00B77F37" w:rsidP="0086358C">
      <w:pPr>
        <w:pStyle w:val="BodyText"/>
        <w:rPr>
          <w:sz w:val="24"/>
          <w:szCs w:val="24"/>
        </w:rPr>
      </w:pPr>
      <w:r w:rsidRPr="006F0B45">
        <w:rPr>
          <w:sz w:val="24"/>
          <w:szCs w:val="24"/>
        </w:rPr>
        <w:t xml:space="preserve">Submission of </w:t>
      </w:r>
      <w:r w:rsidR="002E53BC" w:rsidRPr="006F0B45">
        <w:rPr>
          <w:sz w:val="24"/>
          <w:szCs w:val="24"/>
        </w:rPr>
        <w:t>Participation Form (Form A)</w:t>
      </w:r>
      <w:r w:rsidR="002E53BC" w:rsidRPr="006F0B45">
        <w:rPr>
          <w:sz w:val="24"/>
          <w:szCs w:val="24"/>
        </w:rPr>
        <w:tab/>
      </w:r>
      <w:r w:rsidR="002E53BC" w:rsidRPr="006F0B45">
        <w:rPr>
          <w:sz w:val="24"/>
          <w:szCs w:val="24"/>
        </w:rPr>
        <w:tab/>
      </w:r>
      <w:r w:rsidR="002E53BC" w:rsidRPr="006F0B45">
        <w:rPr>
          <w:sz w:val="24"/>
          <w:szCs w:val="24"/>
        </w:rPr>
        <w:tab/>
      </w:r>
      <w:r w:rsidR="002E53BC" w:rsidRPr="006F0B45">
        <w:rPr>
          <w:sz w:val="24"/>
          <w:szCs w:val="24"/>
        </w:rPr>
        <w:tab/>
      </w:r>
      <w:r w:rsidR="002E53BC" w:rsidRPr="006F0B45">
        <w:rPr>
          <w:sz w:val="24"/>
          <w:szCs w:val="24"/>
        </w:rPr>
        <w:tab/>
      </w:r>
      <w:r w:rsidR="002E53BC" w:rsidRPr="006F0B45">
        <w:rPr>
          <w:b/>
          <w:sz w:val="24"/>
          <w:szCs w:val="24"/>
        </w:rPr>
        <w:t>7 January 2013</w:t>
      </w:r>
    </w:p>
    <w:p w:rsidR="00733D7D" w:rsidRPr="006F0B45" w:rsidRDefault="00B05F34" w:rsidP="00487383">
      <w:pPr>
        <w:pStyle w:val="Heading1"/>
        <w:keepNext/>
        <w:keepLines/>
        <w:widowControl/>
      </w:pPr>
      <w:r w:rsidRPr="006F0B45">
        <w:t>IAEA</w:t>
      </w:r>
      <w:r w:rsidR="00F82C2F" w:rsidRPr="006F0B45">
        <w:t xml:space="preserve"> </w:t>
      </w:r>
      <w:r w:rsidR="00D248FF" w:rsidRPr="006F0B45">
        <w:t>S</w:t>
      </w:r>
      <w:r w:rsidR="00F82C2F" w:rsidRPr="006F0B45">
        <w:t>ecretariat</w:t>
      </w:r>
      <w:r w:rsidR="003A0711" w:rsidRPr="006F0B45">
        <w:t xml:space="preserve"> for the </w:t>
      </w:r>
      <w:r w:rsidR="00D248FF" w:rsidRPr="006F0B45">
        <w:t>C</w:t>
      </w:r>
      <w:r w:rsidR="002E3680" w:rsidRPr="006F0B45">
        <w:t>onference</w:t>
      </w:r>
    </w:p>
    <w:p w:rsidR="00733D7D" w:rsidRPr="006F0B45" w:rsidRDefault="00733D7D" w:rsidP="0086358C">
      <w:pPr>
        <w:pStyle w:val="BodyText"/>
        <w:keepNext/>
        <w:keepLines/>
        <w:rPr>
          <w:sz w:val="24"/>
          <w:szCs w:val="24"/>
        </w:rPr>
      </w:pPr>
      <w:r w:rsidRPr="006F0B45">
        <w:rPr>
          <w:b/>
          <w:sz w:val="24"/>
          <w:szCs w:val="24"/>
        </w:rPr>
        <w:t>Scientific Secretar</w:t>
      </w:r>
      <w:r w:rsidR="0086358C" w:rsidRPr="006F0B45">
        <w:rPr>
          <w:b/>
          <w:sz w:val="24"/>
          <w:szCs w:val="24"/>
        </w:rPr>
        <w:t>iat</w:t>
      </w:r>
      <w:r w:rsidRPr="006F0B45">
        <w:rPr>
          <w:b/>
          <w:sz w:val="24"/>
          <w:szCs w:val="24"/>
        </w:rPr>
        <w:t>:</w:t>
      </w:r>
    </w:p>
    <w:p w:rsidR="00C62551" w:rsidRPr="006F0B45" w:rsidRDefault="00C62551" w:rsidP="00487383">
      <w:pPr>
        <w:pStyle w:val="BodyText"/>
        <w:keepNext/>
        <w:keepLines/>
        <w:rPr>
          <w:sz w:val="24"/>
          <w:szCs w:val="24"/>
        </w:rPr>
      </w:pPr>
      <w:r w:rsidRPr="006F0B45">
        <w:rPr>
          <w:b/>
          <w:bCs/>
          <w:sz w:val="24"/>
          <w:szCs w:val="24"/>
        </w:rPr>
        <w:t>Mr Paul Woodhouse</w:t>
      </w:r>
      <w:r w:rsidRPr="006F0B45">
        <w:rPr>
          <w:b/>
          <w:bCs/>
          <w:sz w:val="24"/>
          <w:szCs w:val="24"/>
        </w:rPr>
        <w:br/>
      </w:r>
      <w:r w:rsidRPr="006F0B45">
        <w:rPr>
          <w:sz w:val="24"/>
          <w:szCs w:val="24"/>
        </w:rPr>
        <w:t>Section Head</w:t>
      </w:r>
      <w:r w:rsidRPr="006F0B45">
        <w:rPr>
          <w:sz w:val="24"/>
          <w:szCs w:val="24"/>
        </w:rPr>
        <w:br/>
        <w:t>Safety and Security Coordination Section</w:t>
      </w:r>
      <w:r w:rsidRPr="006F0B45">
        <w:rPr>
          <w:sz w:val="24"/>
          <w:szCs w:val="24"/>
        </w:rPr>
        <w:br/>
        <w:t>Tel:</w:t>
      </w:r>
      <w:r w:rsidR="0086358C" w:rsidRPr="006F0B45">
        <w:rPr>
          <w:sz w:val="24"/>
          <w:szCs w:val="24"/>
        </w:rPr>
        <w:t xml:space="preserve"> </w:t>
      </w:r>
      <w:r w:rsidRPr="006F0B45">
        <w:rPr>
          <w:sz w:val="24"/>
          <w:szCs w:val="24"/>
        </w:rPr>
        <w:t>+43 1 2600 22432</w:t>
      </w:r>
      <w:r w:rsidRPr="006F0B45">
        <w:rPr>
          <w:sz w:val="24"/>
          <w:szCs w:val="24"/>
        </w:rPr>
        <w:br/>
        <w:t>Fax:</w:t>
      </w:r>
      <w:r w:rsidR="0086358C" w:rsidRPr="006F0B45">
        <w:rPr>
          <w:sz w:val="24"/>
          <w:szCs w:val="24"/>
        </w:rPr>
        <w:t xml:space="preserve"> </w:t>
      </w:r>
      <w:r w:rsidRPr="006F0B45">
        <w:rPr>
          <w:sz w:val="24"/>
          <w:szCs w:val="24"/>
        </w:rPr>
        <w:t>+43 1 2600 7</w:t>
      </w:r>
      <w:r w:rsidRPr="006F0B45">
        <w:rPr>
          <w:sz w:val="24"/>
          <w:szCs w:val="24"/>
        </w:rPr>
        <w:br/>
        <w:t xml:space="preserve">Email: </w:t>
      </w:r>
      <w:r w:rsidRPr="006F0B45">
        <w:rPr>
          <w:rStyle w:val="Hyperlink"/>
          <w:sz w:val="24"/>
          <w:szCs w:val="24"/>
        </w:rPr>
        <w:t>P.Woodhouse@iaea.org</w:t>
      </w:r>
    </w:p>
    <w:p w:rsidR="00C62551" w:rsidRPr="006F0B45" w:rsidRDefault="00C62551" w:rsidP="00C62551">
      <w:pPr>
        <w:pStyle w:val="BodyText"/>
        <w:rPr>
          <w:b/>
          <w:bCs/>
          <w:sz w:val="24"/>
          <w:szCs w:val="24"/>
        </w:rPr>
      </w:pPr>
    </w:p>
    <w:p w:rsidR="00C62551" w:rsidRPr="006F0B45" w:rsidRDefault="00C62551" w:rsidP="0086358C">
      <w:pPr>
        <w:pStyle w:val="BodyText"/>
        <w:rPr>
          <w:sz w:val="24"/>
          <w:szCs w:val="24"/>
        </w:rPr>
      </w:pPr>
      <w:r w:rsidRPr="006F0B45">
        <w:rPr>
          <w:b/>
          <w:bCs/>
          <w:sz w:val="24"/>
          <w:szCs w:val="24"/>
        </w:rPr>
        <w:t xml:space="preserve">Mr Matthias </w:t>
      </w:r>
      <w:proofErr w:type="spellStart"/>
      <w:r w:rsidRPr="006F0B45">
        <w:rPr>
          <w:b/>
          <w:bCs/>
          <w:sz w:val="24"/>
          <w:szCs w:val="24"/>
        </w:rPr>
        <w:t>Heitsch</w:t>
      </w:r>
      <w:proofErr w:type="spellEnd"/>
      <w:r w:rsidRPr="006F0B45">
        <w:rPr>
          <w:b/>
          <w:bCs/>
          <w:sz w:val="24"/>
          <w:szCs w:val="24"/>
        </w:rPr>
        <w:br/>
      </w:r>
      <w:r w:rsidRPr="006F0B45">
        <w:rPr>
          <w:sz w:val="24"/>
          <w:szCs w:val="24"/>
        </w:rPr>
        <w:t>Senior Safety Officer</w:t>
      </w:r>
      <w:r w:rsidRPr="006F0B45">
        <w:rPr>
          <w:sz w:val="24"/>
          <w:szCs w:val="24"/>
        </w:rPr>
        <w:br/>
        <w:t>Safety and Security Coordination Section</w:t>
      </w:r>
      <w:r w:rsidRPr="006F0B45">
        <w:rPr>
          <w:sz w:val="24"/>
          <w:szCs w:val="24"/>
        </w:rPr>
        <w:br/>
        <w:t>Tel:</w:t>
      </w:r>
      <w:r w:rsidR="0086358C" w:rsidRPr="006F0B45">
        <w:rPr>
          <w:sz w:val="24"/>
          <w:szCs w:val="24"/>
        </w:rPr>
        <w:t xml:space="preserve"> </w:t>
      </w:r>
      <w:r w:rsidRPr="006F0B45">
        <w:rPr>
          <w:sz w:val="24"/>
          <w:szCs w:val="24"/>
        </w:rPr>
        <w:t>+43 1 2600 22857</w:t>
      </w:r>
      <w:r w:rsidRPr="006F0B45">
        <w:rPr>
          <w:sz w:val="24"/>
          <w:szCs w:val="24"/>
        </w:rPr>
        <w:br/>
        <w:t>Fax:</w:t>
      </w:r>
      <w:r w:rsidR="0086358C" w:rsidRPr="006F0B45">
        <w:rPr>
          <w:sz w:val="24"/>
          <w:szCs w:val="24"/>
        </w:rPr>
        <w:t xml:space="preserve"> </w:t>
      </w:r>
      <w:r w:rsidRPr="006F0B45">
        <w:rPr>
          <w:sz w:val="24"/>
          <w:szCs w:val="24"/>
        </w:rPr>
        <w:t>+43 1 2600 7</w:t>
      </w:r>
      <w:r w:rsidRPr="006F0B45">
        <w:rPr>
          <w:sz w:val="24"/>
          <w:szCs w:val="24"/>
        </w:rPr>
        <w:br/>
        <w:t xml:space="preserve">Email: </w:t>
      </w:r>
      <w:r w:rsidRPr="006F0B45">
        <w:rPr>
          <w:rStyle w:val="Hyperlink"/>
          <w:sz w:val="24"/>
          <w:szCs w:val="24"/>
        </w:rPr>
        <w:t>M.Heitsch@iaea.org</w:t>
      </w:r>
    </w:p>
    <w:p w:rsidR="00C62551" w:rsidRPr="006F0B45" w:rsidRDefault="0036125A" w:rsidP="0086358C">
      <w:pPr>
        <w:pStyle w:val="BodyText"/>
        <w:rPr>
          <w:sz w:val="24"/>
          <w:szCs w:val="24"/>
        </w:rPr>
      </w:pPr>
      <w:r w:rsidRPr="006F0B45">
        <w:rPr>
          <w:b/>
          <w:sz w:val="24"/>
          <w:szCs w:val="24"/>
        </w:rPr>
        <w:t xml:space="preserve">Email address for submission of </w:t>
      </w:r>
      <w:r w:rsidR="0086358C" w:rsidRPr="006F0B45">
        <w:rPr>
          <w:b/>
          <w:sz w:val="24"/>
          <w:szCs w:val="24"/>
        </w:rPr>
        <w:t xml:space="preserve">extended synopsis </w:t>
      </w:r>
      <w:r w:rsidR="00C62551" w:rsidRPr="006F0B45">
        <w:rPr>
          <w:b/>
          <w:sz w:val="24"/>
          <w:szCs w:val="24"/>
        </w:rPr>
        <w:t>and contributed paper</w:t>
      </w:r>
      <w:r w:rsidR="0086358C" w:rsidRPr="006F0B45">
        <w:rPr>
          <w:b/>
          <w:sz w:val="24"/>
          <w:szCs w:val="24"/>
        </w:rPr>
        <w:t>:</w:t>
      </w:r>
      <w:r w:rsidR="0086358C" w:rsidRPr="006F0B45">
        <w:rPr>
          <w:sz w:val="24"/>
          <w:szCs w:val="24"/>
        </w:rPr>
        <w:br/>
      </w:r>
      <w:hyperlink r:id="rId15" w:history="1">
        <w:r w:rsidR="00C62551" w:rsidRPr="006F0B45">
          <w:rPr>
            <w:rStyle w:val="Hyperlink"/>
            <w:sz w:val="24"/>
            <w:szCs w:val="24"/>
          </w:rPr>
          <w:t>RegConf2013@iaea.org</w:t>
        </w:r>
      </w:hyperlink>
    </w:p>
    <w:p w:rsidR="0086358C" w:rsidRPr="006F0B45" w:rsidRDefault="0086358C" w:rsidP="00CD63BE">
      <w:pPr>
        <w:pStyle w:val="BodyText"/>
        <w:rPr>
          <w:sz w:val="24"/>
          <w:szCs w:val="24"/>
        </w:rPr>
      </w:pPr>
    </w:p>
    <w:p w:rsidR="00733D7D" w:rsidRPr="006F0B45" w:rsidRDefault="00733D7D" w:rsidP="00487383">
      <w:pPr>
        <w:pStyle w:val="BodyText"/>
        <w:widowControl w:val="0"/>
        <w:rPr>
          <w:b/>
          <w:sz w:val="24"/>
          <w:szCs w:val="24"/>
        </w:rPr>
      </w:pPr>
      <w:r w:rsidRPr="006F0B45">
        <w:rPr>
          <w:b/>
          <w:sz w:val="24"/>
          <w:szCs w:val="24"/>
        </w:rPr>
        <w:lastRenderedPageBreak/>
        <w:t xml:space="preserve">Administration and </w:t>
      </w:r>
      <w:r w:rsidR="003A0711" w:rsidRPr="006F0B45">
        <w:rPr>
          <w:b/>
          <w:sz w:val="24"/>
          <w:szCs w:val="24"/>
        </w:rPr>
        <w:t>o</w:t>
      </w:r>
      <w:r w:rsidRPr="006F0B45">
        <w:rPr>
          <w:b/>
          <w:sz w:val="24"/>
          <w:szCs w:val="24"/>
        </w:rPr>
        <w:t>rganization:</w:t>
      </w:r>
    </w:p>
    <w:p w:rsidR="007148F3" w:rsidRPr="006F0B45" w:rsidRDefault="00AB12CB" w:rsidP="00487383">
      <w:pPr>
        <w:pStyle w:val="BodyText"/>
        <w:widowControl w:val="0"/>
        <w:rPr>
          <w:sz w:val="24"/>
          <w:szCs w:val="24"/>
        </w:rPr>
      </w:pPr>
      <w:r w:rsidRPr="006F0B45">
        <w:rPr>
          <w:sz w:val="24"/>
          <w:szCs w:val="24"/>
        </w:rPr>
        <w:t xml:space="preserve">Martina </w:t>
      </w:r>
      <w:proofErr w:type="spellStart"/>
      <w:r w:rsidRPr="006F0B45">
        <w:rPr>
          <w:sz w:val="24"/>
          <w:szCs w:val="24"/>
        </w:rPr>
        <w:t>Neuhold</w:t>
      </w:r>
      <w:proofErr w:type="spellEnd"/>
      <w:r w:rsidRPr="006F0B45">
        <w:rPr>
          <w:sz w:val="24"/>
          <w:szCs w:val="24"/>
        </w:rPr>
        <w:br/>
      </w:r>
      <w:r w:rsidR="00733D7D" w:rsidRPr="006F0B45">
        <w:rPr>
          <w:sz w:val="24"/>
          <w:szCs w:val="24"/>
        </w:rPr>
        <w:t>Conference Services Section</w:t>
      </w:r>
      <w:r w:rsidR="00D219E7" w:rsidRPr="006F0B45">
        <w:rPr>
          <w:sz w:val="24"/>
          <w:szCs w:val="24"/>
        </w:rPr>
        <w:br/>
      </w:r>
      <w:r w:rsidR="00733D7D" w:rsidRPr="006F0B45">
        <w:rPr>
          <w:sz w:val="24"/>
          <w:szCs w:val="24"/>
        </w:rPr>
        <w:t>Division of Conference and Document Services</w:t>
      </w:r>
      <w:r w:rsidR="00D219E7" w:rsidRPr="006F0B45">
        <w:rPr>
          <w:sz w:val="24"/>
          <w:szCs w:val="24"/>
        </w:rPr>
        <w:br/>
      </w:r>
      <w:r w:rsidR="00733D7D" w:rsidRPr="006F0B45">
        <w:rPr>
          <w:sz w:val="24"/>
          <w:szCs w:val="24"/>
        </w:rPr>
        <w:t>IAEA-CN-</w:t>
      </w:r>
      <w:r w:rsidR="00C62551" w:rsidRPr="006F0B45">
        <w:rPr>
          <w:sz w:val="24"/>
          <w:szCs w:val="24"/>
        </w:rPr>
        <w:t>198</w:t>
      </w:r>
      <w:r w:rsidR="00D219E7" w:rsidRPr="006F0B45">
        <w:rPr>
          <w:sz w:val="24"/>
          <w:szCs w:val="24"/>
        </w:rPr>
        <w:br/>
      </w:r>
      <w:r w:rsidR="00733D7D" w:rsidRPr="006F0B45">
        <w:rPr>
          <w:sz w:val="24"/>
          <w:szCs w:val="24"/>
        </w:rPr>
        <w:t>International Atomic Energy Agency</w:t>
      </w:r>
      <w:r w:rsidR="00D219E7" w:rsidRPr="006F0B45">
        <w:rPr>
          <w:sz w:val="24"/>
          <w:szCs w:val="24"/>
        </w:rPr>
        <w:br/>
      </w:r>
      <w:r w:rsidR="00733D7D" w:rsidRPr="006F0B45">
        <w:rPr>
          <w:sz w:val="24"/>
          <w:szCs w:val="24"/>
        </w:rPr>
        <w:t>Vienna International Centre, PO Box 100</w:t>
      </w:r>
      <w:r w:rsidR="00D219E7" w:rsidRPr="006F0B45">
        <w:rPr>
          <w:sz w:val="24"/>
          <w:szCs w:val="24"/>
        </w:rPr>
        <w:br/>
      </w:r>
      <w:r w:rsidR="00733D7D" w:rsidRPr="006F0B45">
        <w:rPr>
          <w:sz w:val="24"/>
          <w:szCs w:val="24"/>
        </w:rPr>
        <w:t xml:space="preserve">1400 </w:t>
      </w:r>
      <w:r w:rsidR="008700DF" w:rsidRPr="006F0B45">
        <w:rPr>
          <w:sz w:val="24"/>
          <w:szCs w:val="24"/>
        </w:rPr>
        <w:t>VIENNA</w:t>
      </w:r>
      <w:r w:rsidR="00733D7D" w:rsidRPr="006F0B45">
        <w:rPr>
          <w:sz w:val="24"/>
          <w:szCs w:val="24"/>
        </w:rPr>
        <w:t xml:space="preserve">, </w:t>
      </w:r>
      <w:r w:rsidR="008700DF" w:rsidRPr="006F0B45">
        <w:rPr>
          <w:sz w:val="24"/>
          <w:szCs w:val="24"/>
        </w:rPr>
        <w:t>AUSTRIA</w:t>
      </w:r>
      <w:r w:rsidR="00D219E7" w:rsidRPr="006F0B45">
        <w:rPr>
          <w:sz w:val="24"/>
          <w:szCs w:val="24"/>
        </w:rPr>
        <w:br/>
      </w:r>
      <w:r w:rsidR="00733D7D" w:rsidRPr="006F0B45">
        <w:rPr>
          <w:sz w:val="24"/>
          <w:szCs w:val="24"/>
        </w:rPr>
        <w:t xml:space="preserve">Tel.: +43 1 2600 </w:t>
      </w:r>
      <w:r w:rsidR="006B6412" w:rsidRPr="006F0B45">
        <w:rPr>
          <w:sz w:val="24"/>
          <w:szCs w:val="24"/>
        </w:rPr>
        <w:t>21314</w:t>
      </w:r>
      <w:r w:rsidR="00D219E7" w:rsidRPr="006F0B45">
        <w:rPr>
          <w:sz w:val="24"/>
          <w:szCs w:val="24"/>
        </w:rPr>
        <w:br/>
      </w:r>
      <w:r w:rsidR="00733D7D" w:rsidRPr="006F0B45">
        <w:rPr>
          <w:sz w:val="24"/>
          <w:szCs w:val="24"/>
        </w:rPr>
        <w:t xml:space="preserve">Email: </w:t>
      </w:r>
      <w:hyperlink r:id="rId16" w:history="1">
        <w:r w:rsidR="008700DF" w:rsidRPr="006F0B45">
          <w:rPr>
            <w:rStyle w:val="Hyperlink"/>
            <w:sz w:val="24"/>
            <w:szCs w:val="24"/>
          </w:rPr>
          <w:t>M.Neuhold@iaea.org</w:t>
        </w:r>
      </w:hyperlink>
    </w:p>
    <w:p w:rsidR="00733D7D" w:rsidRPr="00487383" w:rsidRDefault="00733D7D" w:rsidP="0086358C">
      <w:pPr>
        <w:pStyle w:val="BodyText"/>
        <w:rPr>
          <w:sz w:val="24"/>
          <w:szCs w:val="24"/>
        </w:rPr>
      </w:pPr>
      <w:r w:rsidRPr="006F0B45">
        <w:rPr>
          <w:sz w:val="24"/>
          <w:szCs w:val="24"/>
        </w:rPr>
        <w:t>Subsequent correspondence on scientific matters should be sent to the Scientific Secret</w:t>
      </w:r>
      <w:r w:rsidRPr="00487383">
        <w:rPr>
          <w:sz w:val="24"/>
          <w:szCs w:val="24"/>
        </w:rPr>
        <w:t>ar</w:t>
      </w:r>
      <w:r w:rsidR="0086358C">
        <w:rPr>
          <w:sz w:val="24"/>
          <w:szCs w:val="24"/>
        </w:rPr>
        <w:t>iat</w:t>
      </w:r>
      <w:r w:rsidR="003A0711" w:rsidRPr="00487383">
        <w:rPr>
          <w:sz w:val="24"/>
          <w:szCs w:val="24"/>
        </w:rPr>
        <w:t>,</w:t>
      </w:r>
      <w:r w:rsidRPr="00487383">
        <w:rPr>
          <w:sz w:val="24"/>
          <w:szCs w:val="24"/>
        </w:rPr>
        <w:t xml:space="preserve"> and correspondence on administrative matters to the Conference Services Section.</w:t>
      </w:r>
    </w:p>
    <w:p w:rsidR="00733D7D" w:rsidRDefault="002E3680" w:rsidP="008700DF">
      <w:pPr>
        <w:pStyle w:val="Heading1"/>
      </w:pPr>
      <w:r>
        <w:t>Conference</w:t>
      </w:r>
      <w:r w:rsidR="00F82C2F">
        <w:t xml:space="preserve"> </w:t>
      </w:r>
      <w:r w:rsidR="008700DF">
        <w:t>W</w:t>
      </w:r>
      <w:r w:rsidR="00F82C2F">
        <w:t xml:space="preserve">eb </w:t>
      </w:r>
      <w:r w:rsidR="008700DF">
        <w:t>P</w:t>
      </w:r>
      <w:r w:rsidR="00F82C2F">
        <w:t>age</w:t>
      </w:r>
    </w:p>
    <w:p w:rsidR="00733D7D" w:rsidRPr="00487383" w:rsidRDefault="00443ED0" w:rsidP="00443ED0">
      <w:pPr>
        <w:pStyle w:val="BodyText"/>
        <w:rPr>
          <w:sz w:val="24"/>
          <w:szCs w:val="24"/>
        </w:rPr>
      </w:pPr>
      <w:r w:rsidRPr="00487383">
        <w:rPr>
          <w:sz w:val="24"/>
          <w:szCs w:val="24"/>
        </w:rPr>
        <w:t>T</w:t>
      </w:r>
      <w:r w:rsidR="00733D7D" w:rsidRPr="00487383">
        <w:rPr>
          <w:sz w:val="24"/>
          <w:szCs w:val="24"/>
        </w:rPr>
        <w:t xml:space="preserve">he IAEA </w:t>
      </w:r>
      <w:r w:rsidRPr="00487383">
        <w:rPr>
          <w:sz w:val="24"/>
          <w:szCs w:val="24"/>
        </w:rPr>
        <w:t xml:space="preserve">web page for the </w:t>
      </w:r>
      <w:r w:rsidR="002E3680" w:rsidRPr="00487383">
        <w:rPr>
          <w:sz w:val="24"/>
          <w:szCs w:val="24"/>
        </w:rPr>
        <w:t>conference</w:t>
      </w:r>
      <w:r w:rsidRPr="00487383">
        <w:rPr>
          <w:sz w:val="24"/>
          <w:szCs w:val="24"/>
        </w:rPr>
        <w:t xml:space="preserve"> is as follows</w:t>
      </w:r>
      <w:r w:rsidR="00733D7D" w:rsidRPr="00487383">
        <w:rPr>
          <w:sz w:val="24"/>
          <w:szCs w:val="24"/>
        </w:rPr>
        <w:t>:</w:t>
      </w:r>
    </w:p>
    <w:p w:rsidR="00E629C0" w:rsidRPr="00487383" w:rsidRDefault="0033094F" w:rsidP="00443ED0">
      <w:pPr>
        <w:pStyle w:val="BodyText"/>
        <w:rPr>
          <w:sz w:val="24"/>
          <w:szCs w:val="24"/>
        </w:rPr>
      </w:pPr>
      <w:hyperlink r:id="rId17" w:history="1">
        <w:r w:rsidR="00913779" w:rsidRPr="00325E47">
          <w:rPr>
            <w:rStyle w:val="Hyperlink"/>
            <w:sz w:val="24"/>
            <w:szCs w:val="24"/>
          </w:rPr>
          <w:t>http://www-pub.iaea.org/iaeameetings/41986/International-Conference-on-Effective-Nuclear-Regulatory-Systems</w:t>
        </w:r>
      </w:hyperlink>
      <w:r w:rsidR="00913779">
        <w:rPr>
          <w:sz w:val="24"/>
          <w:szCs w:val="24"/>
        </w:rPr>
        <w:t xml:space="preserve"> </w:t>
      </w:r>
    </w:p>
    <w:p w:rsidR="00920A03" w:rsidRDefault="00443ED0" w:rsidP="0086358C">
      <w:pPr>
        <w:pStyle w:val="BodyText"/>
      </w:pPr>
      <w:r w:rsidRPr="00487383">
        <w:rPr>
          <w:sz w:val="24"/>
          <w:szCs w:val="24"/>
        </w:rPr>
        <w:t>It will be updated regularly with new information, and participants are encouraged to check it on a regular basis.</w:t>
      </w:r>
    </w:p>
    <w:sectPr w:rsidR="00920A03">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26" w:rsidRDefault="00173826">
      <w:r>
        <w:separator/>
      </w:r>
    </w:p>
  </w:endnote>
  <w:endnote w:type="continuationSeparator" w:id="0">
    <w:p w:rsidR="00173826" w:rsidRDefault="0017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26" w:rsidRDefault="00173826">
    <w:pPr>
      <w:pStyle w:val="zyxClassification1"/>
    </w:pPr>
    <w:r>
      <w:fldChar w:fldCharType="begin"/>
    </w:r>
    <w:r>
      <w:instrText xml:space="preserve"> DOCPROPERTY "IaeaClassification"  \* MERGEFORMAT </w:instrText>
    </w:r>
    <w:r>
      <w:fldChar w:fldCharType="end"/>
    </w:r>
  </w:p>
  <w:p w:rsidR="00173826" w:rsidRDefault="00173826">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26" w:rsidRDefault="00173826">
    <w:pPr>
      <w:pStyle w:val="zyxClassification1"/>
    </w:pPr>
    <w:r>
      <w:fldChar w:fldCharType="begin"/>
    </w:r>
    <w:r>
      <w:instrText xml:space="preserve"> DOCPROPERTY "IaeaClassification"  \* MERGEFORMAT </w:instrText>
    </w:r>
    <w:r>
      <w:fldChar w:fldCharType="end"/>
    </w:r>
  </w:p>
  <w:p w:rsidR="00173826" w:rsidRDefault="00173826">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73826">
      <w:trPr>
        <w:cantSplit/>
      </w:trPr>
      <w:tc>
        <w:tcPr>
          <w:tcW w:w="4644" w:type="dxa"/>
        </w:tcPr>
        <w:p w:rsidR="00173826" w:rsidRDefault="00173826">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173826" w:rsidRDefault="00173826">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rsidR="00173826" w:rsidRDefault="00173826">
          <w:pPr>
            <w:pStyle w:val="zyxConfidBlack"/>
            <w:framePr w:wrap="auto" w:vAnchor="margin" w:hAnchor="text" w:xAlign="left" w:yAlign="inline"/>
            <w:suppressOverlap w:val="0"/>
          </w:pPr>
          <w:bookmarkStart w:id="2" w:name="DOC_bkmClassification2"/>
        </w:p>
        <w:bookmarkEnd w:id="2"/>
        <w:p w:rsidR="00173826" w:rsidRDefault="00173826">
          <w:pPr>
            <w:spacing w:after="20" w:line="220" w:lineRule="exact"/>
            <w:jc w:val="right"/>
            <w:rPr>
              <w:rFonts w:ascii="Arial" w:hAnsi="Arial" w:cs="Arial"/>
              <w:color w:val="FF0000"/>
            </w:rPr>
          </w:pPr>
        </w:p>
      </w:tc>
    </w:tr>
  </w:tbl>
  <w:p w:rsidR="00173826" w:rsidRDefault="001738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26" w:rsidRDefault="00173826">
      <w:r>
        <w:t>___________________________________________________________________________</w:t>
      </w:r>
    </w:p>
  </w:footnote>
  <w:footnote w:type="continuationSeparator" w:id="0">
    <w:p w:rsidR="00173826" w:rsidRDefault="00173826">
      <w:r>
        <w:t>___________________________________________________________________________</w:t>
      </w:r>
    </w:p>
  </w:footnote>
  <w:footnote w:type="continuationNotice" w:id="1">
    <w:p w:rsidR="00173826" w:rsidRDefault="001738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26" w:rsidRDefault="00173826">
    <w:pPr>
      <w:pStyle w:val="Header"/>
      <w:spacing w:after="0"/>
      <w:rPr>
        <w:sz w:val="8"/>
      </w:rPr>
    </w:pPr>
    <w:r>
      <w:br/>
      <w:t xml:space="preserve">Page </w:t>
    </w:r>
    <w:r>
      <w:fldChar w:fldCharType="begin"/>
    </w:r>
    <w:r>
      <w:instrText xml:space="preserve"> PAGE </w:instrText>
    </w:r>
    <w:r>
      <w:fldChar w:fldCharType="separate"/>
    </w:r>
    <w:r w:rsidR="0033094F">
      <w:rPr>
        <w:noProof/>
      </w:rPr>
      <w:t>2</w:t>
    </w:r>
    <w:r>
      <w:fldChar w:fldCharType="end"/>
    </w:r>
    <w:r>
      <w:br/>
    </w:r>
  </w:p>
  <w:p w:rsidR="00173826" w:rsidRDefault="00173826">
    <w:pPr>
      <w:pStyle w:val="zyxClassification1"/>
    </w:pPr>
    <w:r>
      <w:fldChar w:fldCharType="begin"/>
    </w:r>
    <w:r>
      <w:instrText xml:space="preserve"> DOCPROPERTY "IaeaClassification"  \* MERGEFORMAT </w:instrText>
    </w:r>
    <w:r>
      <w:fldChar w:fldCharType="end"/>
    </w:r>
  </w:p>
  <w:p w:rsidR="00173826" w:rsidRDefault="00173826">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26" w:rsidRDefault="00173826">
    <w:pPr>
      <w:pStyle w:val="Header"/>
      <w:spacing w:after="0"/>
      <w:jc w:val="right"/>
      <w:rPr>
        <w:sz w:val="8"/>
      </w:rPr>
    </w:pPr>
    <w:r>
      <w:br/>
      <w:t xml:space="preserve">Page </w:t>
    </w:r>
    <w:r>
      <w:fldChar w:fldCharType="begin"/>
    </w:r>
    <w:r>
      <w:instrText xml:space="preserve"> PAGE </w:instrText>
    </w:r>
    <w:r>
      <w:fldChar w:fldCharType="separate"/>
    </w:r>
    <w:r w:rsidR="0033094F">
      <w:rPr>
        <w:noProof/>
      </w:rPr>
      <w:t>3</w:t>
    </w:r>
    <w:r>
      <w:fldChar w:fldCharType="end"/>
    </w:r>
    <w:r>
      <w:br/>
    </w:r>
  </w:p>
  <w:p w:rsidR="00173826" w:rsidRDefault="00173826">
    <w:pPr>
      <w:pStyle w:val="zyxClassification1"/>
    </w:pPr>
    <w:r>
      <w:fldChar w:fldCharType="begin"/>
    </w:r>
    <w:r>
      <w:instrText xml:space="preserve"> DOCPROPERTY "IaeaClassification"  \* MERGEFORMAT </w:instrText>
    </w:r>
    <w:r>
      <w:fldChar w:fldCharType="end"/>
    </w:r>
  </w:p>
  <w:p w:rsidR="00173826" w:rsidRDefault="00173826">
    <w:pPr>
      <w:pStyle w:val="zyxClassification2"/>
    </w:pPr>
    <w:r>
      <w:fldChar w:fldCharType="begin"/>
    </w:r>
    <w:r>
      <w:instrText>DOCPROPERTY "IaeaClassification2"  \* MERGEFORMAT</w:instrText>
    </w:r>
    <w:r>
      <w:fldChar w:fldCharType="end"/>
    </w:r>
  </w:p>
  <w:p w:rsidR="00173826" w:rsidRDefault="00173826">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173826">
      <w:trPr>
        <w:cantSplit/>
        <w:trHeight w:val="716"/>
      </w:trPr>
      <w:tc>
        <w:tcPr>
          <w:tcW w:w="979" w:type="dxa"/>
          <w:vMerge w:val="restart"/>
        </w:tcPr>
        <w:p w:rsidR="00173826" w:rsidRDefault="00173826">
          <w:pPr>
            <w:spacing w:before="180"/>
            <w:ind w:left="17"/>
          </w:pPr>
        </w:p>
      </w:tc>
      <w:tc>
        <w:tcPr>
          <w:tcW w:w="3638" w:type="dxa"/>
          <w:vAlign w:val="bottom"/>
        </w:tcPr>
        <w:p w:rsidR="00173826" w:rsidRDefault="00173826">
          <w:pPr>
            <w:spacing w:after="20"/>
          </w:pPr>
        </w:p>
      </w:tc>
      <w:tc>
        <w:tcPr>
          <w:tcW w:w="5702" w:type="dxa"/>
          <w:vMerge w:val="restart"/>
          <w:tcMar>
            <w:right w:w="193" w:type="dxa"/>
          </w:tcMar>
        </w:tcPr>
        <w:p w:rsidR="00173826" w:rsidRDefault="00173826">
          <w:pPr>
            <w:pStyle w:val="zyxConfidBlack"/>
            <w:framePr w:wrap="auto" w:vAnchor="margin" w:hAnchor="text" w:xAlign="left" w:yAlign="inline"/>
            <w:suppressOverlap w:val="0"/>
          </w:pPr>
          <w:bookmarkStart w:id="1" w:name="DOC_bkmClassification1"/>
        </w:p>
        <w:bookmarkEnd w:id="1"/>
        <w:p w:rsidR="00173826" w:rsidRDefault="00173826">
          <w:pPr>
            <w:pStyle w:val="zyxConfid2Red"/>
          </w:pPr>
        </w:p>
      </w:tc>
    </w:tr>
    <w:tr w:rsidR="00173826">
      <w:trPr>
        <w:cantSplit/>
        <w:trHeight w:val="167"/>
      </w:trPr>
      <w:tc>
        <w:tcPr>
          <w:tcW w:w="979" w:type="dxa"/>
          <w:vMerge/>
        </w:tcPr>
        <w:p w:rsidR="00173826" w:rsidRDefault="00173826">
          <w:pPr>
            <w:spacing w:before="57"/>
          </w:pPr>
        </w:p>
      </w:tc>
      <w:tc>
        <w:tcPr>
          <w:tcW w:w="3638" w:type="dxa"/>
          <w:vAlign w:val="bottom"/>
        </w:tcPr>
        <w:p w:rsidR="00173826" w:rsidRDefault="00173826">
          <w:pPr>
            <w:pStyle w:val="Heading9"/>
            <w:spacing w:before="0" w:after="10"/>
          </w:pPr>
        </w:p>
      </w:tc>
      <w:tc>
        <w:tcPr>
          <w:tcW w:w="5702" w:type="dxa"/>
          <w:vMerge/>
          <w:vAlign w:val="bottom"/>
        </w:tcPr>
        <w:p w:rsidR="00173826" w:rsidRDefault="00173826">
          <w:pPr>
            <w:pStyle w:val="Heading9"/>
            <w:spacing w:before="0" w:after="10"/>
          </w:pPr>
        </w:p>
      </w:tc>
    </w:tr>
  </w:tbl>
  <w:p w:rsidR="00173826" w:rsidRDefault="001738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E03"/>
    <w:multiLevelType w:val="hybridMultilevel"/>
    <w:tmpl w:val="FB0A5B6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0123F93"/>
    <w:multiLevelType w:val="hybridMultilevel"/>
    <w:tmpl w:val="030433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49A06EE"/>
    <w:multiLevelType w:val="hybridMultilevel"/>
    <w:tmpl w:val="C90414F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917616"/>
    <w:multiLevelType w:val="hybridMultilevel"/>
    <w:tmpl w:val="F01AC42E"/>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5">
    <w:nsid w:val="1F583872"/>
    <w:multiLevelType w:val="hybridMultilevel"/>
    <w:tmpl w:val="4FE6B540"/>
    <w:lvl w:ilvl="0" w:tplc="3FF29240">
      <w:start w:val="1"/>
      <w:numFmt w:val="bullet"/>
      <w:pStyle w:val="BodyTextSummary"/>
      <w:lvlText w:val=""/>
      <w:lvlJc w:val="left"/>
      <w:pPr>
        <w:tabs>
          <w:tab w:val="num" w:pos="720"/>
        </w:tabs>
        <w:ind w:left="720" w:hanging="360"/>
      </w:pPr>
      <w:rPr>
        <w:rFonts w:ascii="Symbol" w:hAnsi="Symbol" w:hint="default"/>
      </w:rPr>
    </w:lvl>
    <w:lvl w:ilvl="1" w:tplc="1E4CD06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F5BF3"/>
    <w:multiLevelType w:val="hybridMultilevel"/>
    <w:tmpl w:val="6108DA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95D04F7"/>
    <w:multiLevelType w:val="hybridMultilevel"/>
    <w:tmpl w:val="41C0C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A651C4E"/>
    <w:multiLevelType w:val="hybridMultilevel"/>
    <w:tmpl w:val="4E5EC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F776C3"/>
    <w:multiLevelType w:val="hybridMultilevel"/>
    <w:tmpl w:val="1188DD4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nsid w:val="3AAD3221"/>
    <w:multiLevelType w:val="hybridMultilevel"/>
    <w:tmpl w:val="D7D4933E"/>
    <w:lvl w:ilvl="0" w:tplc="D3BC7C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7861D1"/>
    <w:multiLevelType w:val="hybridMultilevel"/>
    <w:tmpl w:val="C608B8C4"/>
    <w:lvl w:ilvl="0" w:tplc="08090005">
      <w:start w:val="1"/>
      <w:numFmt w:val="bullet"/>
      <w:lvlText w:val=""/>
      <w:lvlJc w:val="left"/>
      <w:pPr>
        <w:ind w:left="1494" w:hanging="360"/>
      </w:pPr>
      <w:rPr>
        <w:rFonts w:ascii="Wingdings" w:hAnsi="Wingdings"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4BF36EAD"/>
    <w:multiLevelType w:val="hybridMultilevel"/>
    <w:tmpl w:val="1C7E88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5">
    <w:nsid w:val="53203667"/>
    <w:multiLevelType w:val="hybridMultilevel"/>
    <w:tmpl w:val="A6D6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0D7A27"/>
    <w:multiLevelType w:val="hybridMultilevel"/>
    <w:tmpl w:val="979008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547A41"/>
    <w:multiLevelType w:val="hybridMultilevel"/>
    <w:tmpl w:val="D850F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AA1D86"/>
    <w:multiLevelType w:val="hybridMultilevel"/>
    <w:tmpl w:val="AEC68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96C77"/>
    <w:multiLevelType w:val="hybridMultilevel"/>
    <w:tmpl w:val="B2C23274"/>
    <w:lvl w:ilvl="0" w:tplc="08090001">
      <w:start w:val="1"/>
      <w:numFmt w:val="bullet"/>
      <w:lvlText w:val=""/>
      <w:lvlJc w:val="left"/>
      <w:pPr>
        <w:tabs>
          <w:tab w:val="num" w:pos="840"/>
        </w:tabs>
        <w:ind w:left="840" w:hanging="360"/>
      </w:pPr>
      <w:rPr>
        <w:rFonts w:ascii="Symbol" w:hAnsi="Symbol" w:hint="default"/>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1594"/>
        </w:tabs>
        <w:ind w:left="1135"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2">
    <w:nsid w:val="6FF02342"/>
    <w:multiLevelType w:val="hybridMultilevel"/>
    <w:tmpl w:val="9F841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1761BA9"/>
    <w:multiLevelType w:val="hybridMultilevel"/>
    <w:tmpl w:val="B270E60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74FA6158"/>
    <w:multiLevelType w:val="hybridMultilevel"/>
    <w:tmpl w:val="851CFC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7BF22F3"/>
    <w:multiLevelType w:val="hybridMultilevel"/>
    <w:tmpl w:val="779621FA"/>
    <w:lvl w:ilvl="0" w:tplc="3AD0C166">
      <w:numFmt w:val="bullet"/>
      <w:lvlText w:val="•"/>
      <w:lvlJc w:val="left"/>
      <w:pPr>
        <w:ind w:left="1137" w:hanging="57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4"/>
  </w:num>
  <w:num w:numId="2">
    <w:abstractNumId w:val="5"/>
  </w:num>
  <w:num w:numId="3">
    <w:abstractNumId w:val="21"/>
  </w:num>
  <w:num w:numId="4">
    <w:abstractNumId w:val="21"/>
  </w:num>
  <w:num w:numId="5">
    <w:abstractNumId w:val="21"/>
  </w:num>
  <w:num w:numId="6">
    <w:abstractNumId w:val="10"/>
  </w:num>
  <w:num w:numId="7">
    <w:abstractNumId w:val="18"/>
  </w:num>
  <w:num w:numId="8">
    <w:abstractNumId w:val="25"/>
  </w:num>
  <w:num w:numId="9">
    <w:abstractNumId w:val="1"/>
  </w:num>
  <w:num w:numId="10">
    <w:abstractNumId w:val="21"/>
  </w:num>
  <w:num w:numId="11">
    <w:abstractNumId w:val="11"/>
  </w:num>
  <w:num w:numId="12">
    <w:abstractNumId w:val="6"/>
  </w:num>
  <w:num w:numId="13">
    <w:abstractNumId w:val="17"/>
  </w:num>
  <w:num w:numId="14">
    <w:abstractNumId w:val="7"/>
  </w:num>
  <w:num w:numId="15">
    <w:abstractNumId w:val="24"/>
  </w:num>
  <w:num w:numId="16">
    <w:abstractNumId w:val="22"/>
  </w:num>
  <w:num w:numId="17">
    <w:abstractNumId w:val="2"/>
  </w:num>
  <w:num w:numId="18">
    <w:abstractNumId w:val="21"/>
  </w:num>
  <w:num w:numId="19">
    <w:abstractNumId w:val="19"/>
  </w:num>
  <w:num w:numId="20">
    <w:abstractNumId w:val="8"/>
  </w:num>
  <w:num w:numId="21">
    <w:abstractNumId w:val="9"/>
  </w:num>
  <w:num w:numId="22">
    <w:abstractNumId w:val="3"/>
  </w:num>
  <w:num w:numId="23">
    <w:abstractNumId w:val="13"/>
  </w:num>
  <w:num w:numId="24">
    <w:abstractNumId w:val="16"/>
  </w:num>
  <w:num w:numId="25">
    <w:abstractNumId w:val="4"/>
  </w:num>
  <w:num w:numId="26">
    <w:abstractNumId w:val="20"/>
  </w:num>
  <w:num w:numId="27">
    <w:abstractNumId w:val="15"/>
  </w:num>
  <w:num w:numId="28">
    <w:abstractNumId w:val="26"/>
  </w:num>
  <w:num w:numId="29">
    <w:abstractNumId w:val="12"/>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MC"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2596B"/>
    <w:rsid w:val="00036109"/>
    <w:rsid w:val="00047213"/>
    <w:rsid w:val="000633D3"/>
    <w:rsid w:val="00064207"/>
    <w:rsid w:val="00075712"/>
    <w:rsid w:val="00082AB4"/>
    <w:rsid w:val="00083B8A"/>
    <w:rsid w:val="00093A88"/>
    <w:rsid w:val="000B16EF"/>
    <w:rsid w:val="000B23A3"/>
    <w:rsid w:val="000C4C90"/>
    <w:rsid w:val="000E7F98"/>
    <w:rsid w:val="0010068A"/>
    <w:rsid w:val="00103F87"/>
    <w:rsid w:val="00110A01"/>
    <w:rsid w:val="0011347A"/>
    <w:rsid w:val="001140C7"/>
    <w:rsid w:val="0011688B"/>
    <w:rsid w:val="001469BD"/>
    <w:rsid w:val="00147E94"/>
    <w:rsid w:val="0015002B"/>
    <w:rsid w:val="00152B65"/>
    <w:rsid w:val="001627A7"/>
    <w:rsid w:val="00162B29"/>
    <w:rsid w:val="001726C0"/>
    <w:rsid w:val="00173826"/>
    <w:rsid w:val="00181083"/>
    <w:rsid w:val="00187D93"/>
    <w:rsid w:val="00196431"/>
    <w:rsid w:val="001A72A3"/>
    <w:rsid w:val="001B1DA1"/>
    <w:rsid w:val="001B20BE"/>
    <w:rsid w:val="001B309B"/>
    <w:rsid w:val="001C3D9A"/>
    <w:rsid w:val="001C7546"/>
    <w:rsid w:val="001D06ED"/>
    <w:rsid w:val="001D251D"/>
    <w:rsid w:val="001D5FC8"/>
    <w:rsid w:val="001E53AA"/>
    <w:rsid w:val="001E5E6B"/>
    <w:rsid w:val="001F37C9"/>
    <w:rsid w:val="00213C3B"/>
    <w:rsid w:val="002174EB"/>
    <w:rsid w:val="00220B11"/>
    <w:rsid w:val="00221892"/>
    <w:rsid w:val="0022737F"/>
    <w:rsid w:val="0023604E"/>
    <w:rsid w:val="00240146"/>
    <w:rsid w:val="00243CF7"/>
    <w:rsid w:val="00245D80"/>
    <w:rsid w:val="0025517A"/>
    <w:rsid w:val="00261CCC"/>
    <w:rsid w:val="002630FE"/>
    <w:rsid w:val="00263DD2"/>
    <w:rsid w:val="0027306F"/>
    <w:rsid w:val="00277706"/>
    <w:rsid w:val="002820A3"/>
    <w:rsid w:val="00291709"/>
    <w:rsid w:val="002C5BC6"/>
    <w:rsid w:val="002C76EB"/>
    <w:rsid w:val="002D7D0E"/>
    <w:rsid w:val="002E0CAE"/>
    <w:rsid w:val="002E3680"/>
    <w:rsid w:val="002E503F"/>
    <w:rsid w:val="002E53BC"/>
    <w:rsid w:val="002E75D1"/>
    <w:rsid w:val="002F1858"/>
    <w:rsid w:val="002F54D9"/>
    <w:rsid w:val="002F62E1"/>
    <w:rsid w:val="00310EA9"/>
    <w:rsid w:val="00316CBD"/>
    <w:rsid w:val="00324E3D"/>
    <w:rsid w:val="00325DB8"/>
    <w:rsid w:val="0033094F"/>
    <w:rsid w:val="00333701"/>
    <w:rsid w:val="00334A85"/>
    <w:rsid w:val="0036125A"/>
    <w:rsid w:val="0037174A"/>
    <w:rsid w:val="0038470C"/>
    <w:rsid w:val="003A0711"/>
    <w:rsid w:val="003A2AAD"/>
    <w:rsid w:val="003D552D"/>
    <w:rsid w:val="004046BC"/>
    <w:rsid w:val="00412121"/>
    <w:rsid w:val="00423668"/>
    <w:rsid w:val="00443ED0"/>
    <w:rsid w:val="00444283"/>
    <w:rsid w:val="004519D1"/>
    <w:rsid w:val="0045716B"/>
    <w:rsid w:val="00464129"/>
    <w:rsid w:val="004649D6"/>
    <w:rsid w:val="00465FF8"/>
    <w:rsid w:val="004823F2"/>
    <w:rsid w:val="00487383"/>
    <w:rsid w:val="0049471C"/>
    <w:rsid w:val="004C1208"/>
    <w:rsid w:val="004C71AA"/>
    <w:rsid w:val="004E445A"/>
    <w:rsid w:val="00503799"/>
    <w:rsid w:val="005123D2"/>
    <w:rsid w:val="00521016"/>
    <w:rsid w:val="00542B10"/>
    <w:rsid w:val="005508E0"/>
    <w:rsid w:val="00551571"/>
    <w:rsid w:val="00552CDE"/>
    <w:rsid w:val="005608F6"/>
    <w:rsid w:val="005612CD"/>
    <w:rsid w:val="00584C40"/>
    <w:rsid w:val="00590B22"/>
    <w:rsid w:val="00595961"/>
    <w:rsid w:val="005B7082"/>
    <w:rsid w:val="005D774F"/>
    <w:rsid w:val="005E205B"/>
    <w:rsid w:val="005E4F9B"/>
    <w:rsid w:val="005F08AF"/>
    <w:rsid w:val="005F2CA6"/>
    <w:rsid w:val="006033CC"/>
    <w:rsid w:val="00606404"/>
    <w:rsid w:val="006070E6"/>
    <w:rsid w:val="00620BE1"/>
    <w:rsid w:val="00630970"/>
    <w:rsid w:val="00632B51"/>
    <w:rsid w:val="006435F3"/>
    <w:rsid w:val="006457BE"/>
    <w:rsid w:val="00664293"/>
    <w:rsid w:val="00665B33"/>
    <w:rsid w:val="0066689E"/>
    <w:rsid w:val="00685FB0"/>
    <w:rsid w:val="00694145"/>
    <w:rsid w:val="00695BDA"/>
    <w:rsid w:val="006A07E5"/>
    <w:rsid w:val="006B6412"/>
    <w:rsid w:val="006C3312"/>
    <w:rsid w:val="006D20BC"/>
    <w:rsid w:val="006E4244"/>
    <w:rsid w:val="006E70FC"/>
    <w:rsid w:val="006F0B45"/>
    <w:rsid w:val="006F1B08"/>
    <w:rsid w:val="00700734"/>
    <w:rsid w:val="00702A37"/>
    <w:rsid w:val="007148F3"/>
    <w:rsid w:val="00720B39"/>
    <w:rsid w:val="00724612"/>
    <w:rsid w:val="007269CE"/>
    <w:rsid w:val="007272CF"/>
    <w:rsid w:val="007315CA"/>
    <w:rsid w:val="00733D7D"/>
    <w:rsid w:val="007360B9"/>
    <w:rsid w:val="00740B97"/>
    <w:rsid w:val="0074233C"/>
    <w:rsid w:val="00755720"/>
    <w:rsid w:val="00756350"/>
    <w:rsid w:val="00773393"/>
    <w:rsid w:val="00784B39"/>
    <w:rsid w:val="00794B6B"/>
    <w:rsid w:val="007A4FBD"/>
    <w:rsid w:val="007B17D4"/>
    <w:rsid w:val="007B1D5D"/>
    <w:rsid w:val="007B5841"/>
    <w:rsid w:val="007B6C0C"/>
    <w:rsid w:val="007C2523"/>
    <w:rsid w:val="007D6E73"/>
    <w:rsid w:val="00803C8E"/>
    <w:rsid w:val="00817A84"/>
    <w:rsid w:val="00826390"/>
    <w:rsid w:val="008369CE"/>
    <w:rsid w:val="00847CDD"/>
    <w:rsid w:val="00850C62"/>
    <w:rsid w:val="0086358C"/>
    <w:rsid w:val="0086539C"/>
    <w:rsid w:val="008700DF"/>
    <w:rsid w:val="0087509E"/>
    <w:rsid w:val="008875E4"/>
    <w:rsid w:val="008A5C19"/>
    <w:rsid w:val="008A6BDD"/>
    <w:rsid w:val="008B4FC5"/>
    <w:rsid w:val="008B7481"/>
    <w:rsid w:val="008C1BAB"/>
    <w:rsid w:val="008C7934"/>
    <w:rsid w:val="008D32E7"/>
    <w:rsid w:val="008D56C6"/>
    <w:rsid w:val="008E184C"/>
    <w:rsid w:val="008F5DE5"/>
    <w:rsid w:val="008F78A5"/>
    <w:rsid w:val="00913779"/>
    <w:rsid w:val="00914F9A"/>
    <w:rsid w:val="009154D7"/>
    <w:rsid w:val="00920A03"/>
    <w:rsid w:val="00922693"/>
    <w:rsid w:val="00944A60"/>
    <w:rsid w:val="00945B8A"/>
    <w:rsid w:val="00946239"/>
    <w:rsid w:val="00961C5C"/>
    <w:rsid w:val="00981011"/>
    <w:rsid w:val="0098290D"/>
    <w:rsid w:val="00983660"/>
    <w:rsid w:val="009A363B"/>
    <w:rsid w:val="009B35A1"/>
    <w:rsid w:val="009E551E"/>
    <w:rsid w:val="00A1290E"/>
    <w:rsid w:val="00A17C5C"/>
    <w:rsid w:val="00A22C56"/>
    <w:rsid w:val="00A22F4F"/>
    <w:rsid w:val="00A242EC"/>
    <w:rsid w:val="00A26835"/>
    <w:rsid w:val="00A40B9F"/>
    <w:rsid w:val="00A40DA5"/>
    <w:rsid w:val="00A42960"/>
    <w:rsid w:val="00A5074B"/>
    <w:rsid w:val="00A50D0A"/>
    <w:rsid w:val="00A528B1"/>
    <w:rsid w:val="00A52ECC"/>
    <w:rsid w:val="00A85342"/>
    <w:rsid w:val="00A9660D"/>
    <w:rsid w:val="00AA4A65"/>
    <w:rsid w:val="00AB12CB"/>
    <w:rsid w:val="00AF40EA"/>
    <w:rsid w:val="00AF779A"/>
    <w:rsid w:val="00B00C2F"/>
    <w:rsid w:val="00B037C6"/>
    <w:rsid w:val="00B05F34"/>
    <w:rsid w:val="00B07190"/>
    <w:rsid w:val="00B13A86"/>
    <w:rsid w:val="00B22F26"/>
    <w:rsid w:val="00B27582"/>
    <w:rsid w:val="00B4451B"/>
    <w:rsid w:val="00B7107B"/>
    <w:rsid w:val="00B77F37"/>
    <w:rsid w:val="00BA04ED"/>
    <w:rsid w:val="00BA5C0D"/>
    <w:rsid w:val="00BA6BF9"/>
    <w:rsid w:val="00BD3E1D"/>
    <w:rsid w:val="00C03DAA"/>
    <w:rsid w:val="00C23072"/>
    <w:rsid w:val="00C3538E"/>
    <w:rsid w:val="00C42552"/>
    <w:rsid w:val="00C506D5"/>
    <w:rsid w:val="00C53FF0"/>
    <w:rsid w:val="00C62551"/>
    <w:rsid w:val="00C76380"/>
    <w:rsid w:val="00C91D08"/>
    <w:rsid w:val="00C95F5B"/>
    <w:rsid w:val="00CA169D"/>
    <w:rsid w:val="00CB66BE"/>
    <w:rsid w:val="00CC0877"/>
    <w:rsid w:val="00CD234B"/>
    <w:rsid w:val="00CD63BE"/>
    <w:rsid w:val="00CE601E"/>
    <w:rsid w:val="00CF1915"/>
    <w:rsid w:val="00D219E7"/>
    <w:rsid w:val="00D248FF"/>
    <w:rsid w:val="00D437E3"/>
    <w:rsid w:val="00D46287"/>
    <w:rsid w:val="00D50613"/>
    <w:rsid w:val="00D74A78"/>
    <w:rsid w:val="00D93C3E"/>
    <w:rsid w:val="00D95CEF"/>
    <w:rsid w:val="00DA07F7"/>
    <w:rsid w:val="00DC6F08"/>
    <w:rsid w:val="00DD0AD1"/>
    <w:rsid w:val="00DD7771"/>
    <w:rsid w:val="00DE020E"/>
    <w:rsid w:val="00DE4721"/>
    <w:rsid w:val="00DF4978"/>
    <w:rsid w:val="00E02D1C"/>
    <w:rsid w:val="00E053A3"/>
    <w:rsid w:val="00E065ED"/>
    <w:rsid w:val="00E125A3"/>
    <w:rsid w:val="00E130B3"/>
    <w:rsid w:val="00E20C8E"/>
    <w:rsid w:val="00E25684"/>
    <w:rsid w:val="00E321AF"/>
    <w:rsid w:val="00E34408"/>
    <w:rsid w:val="00E46F8C"/>
    <w:rsid w:val="00E54BFD"/>
    <w:rsid w:val="00E629C0"/>
    <w:rsid w:val="00E666BA"/>
    <w:rsid w:val="00E676C4"/>
    <w:rsid w:val="00E80276"/>
    <w:rsid w:val="00E96531"/>
    <w:rsid w:val="00EC1C36"/>
    <w:rsid w:val="00EC4F88"/>
    <w:rsid w:val="00EE6D38"/>
    <w:rsid w:val="00EF394B"/>
    <w:rsid w:val="00EF6D0B"/>
    <w:rsid w:val="00F00FCE"/>
    <w:rsid w:val="00F01159"/>
    <w:rsid w:val="00F06703"/>
    <w:rsid w:val="00F16FE8"/>
    <w:rsid w:val="00F21904"/>
    <w:rsid w:val="00F30CDE"/>
    <w:rsid w:val="00F739BB"/>
    <w:rsid w:val="00F7497F"/>
    <w:rsid w:val="00F80C4D"/>
    <w:rsid w:val="00F82C2F"/>
    <w:rsid w:val="00F904DE"/>
    <w:rsid w:val="00F935E6"/>
    <w:rsid w:val="00FA365C"/>
    <w:rsid w:val="00FD20E6"/>
    <w:rsid w:val="00FE53BC"/>
    <w:rsid w:val="00FE7B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tabs>
        <w:tab w:val="clear" w:pos="1594"/>
        <w:tab w:val="num" w:pos="459"/>
      </w:tabs>
      <w:spacing w:after="200" w:line="320" w:lineRule="exact"/>
      <w:ind w:left="0"/>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F82C2F"/>
    <w:rPr>
      <w:b/>
      <w:sz w:val="32"/>
      <w:lang w:val="en-GB" w:eastAsia="en-US"/>
    </w:rPr>
  </w:style>
  <w:style w:type="character" w:styleId="Hyperlink">
    <w:name w:val="Hyperlink"/>
    <w:rsid w:val="00F82C2F"/>
    <w:rPr>
      <w:color w:val="0000FF"/>
      <w:u w:val="single"/>
    </w:rPr>
  </w:style>
  <w:style w:type="character" w:styleId="Strong">
    <w:name w:val="Strong"/>
    <w:uiPriority w:val="22"/>
    <w:qFormat/>
    <w:rsid w:val="008F78A5"/>
    <w:rPr>
      <w:b/>
      <w:bCs/>
    </w:rPr>
  </w:style>
  <w:style w:type="paragraph" w:styleId="BalloonText">
    <w:name w:val="Balloon Text"/>
    <w:basedOn w:val="Normal"/>
    <w:link w:val="BalloonTextChar"/>
    <w:rsid w:val="001469BD"/>
    <w:rPr>
      <w:rFonts w:ascii="Tahoma" w:hAnsi="Tahoma" w:cs="Tahoma"/>
      <w:sz w:val="16"/>
      <w:szCs w:val="16"/>
    </w:rPr>
  </w:style>
  <w:style w:type="character" w:customStyle="1" w:styleId="BalloonTextChar">
    <w:name w:val="Balloon Text Char"/>
    <w:link w:val="BalloonText"/>
    <w:rsid w:val="001469BD"/>
    <w:rPr>
      <w:rFonts w:ascii="Tahoma" w:hAnsi="Tahoma" w:cs="Tahoma"/>
      <w:sz w:val="16"/>
      <w:szCs w:val="16"/>
      <w:lang w:eastAsia="en-US"/>
    </w:rPr>
  </w:style>
  <w:style w:type="character" w:styleId="FollowedHyperlink">
    <w:name w:val="FollowedHyperlink"/>
    <w:rsid w:val="007148F3"/>
    <w:rPr>
      <w:color w:val="800080"/>
      <w:u w:val="single"/>
    </w:rPr>
  </w:style>
  <w:style w:type="character" w:styleId="CommentReference">
    <w:name w:val="annotation reference"/>
    <w:rsid w:val="00BD3E1D"/>
    <w:rPr>
      <w:sz w:val="16"/>
      <w:szCs w:val="16"/>
    </w:rPr>
  </w:style>
  <w:style w:type="paragraph" w:styleId="CommentText">
    <w:name w:val="annotation text"/>
    <w:basedOn w:val="Normal"/>
    <w:link w:val="CommentTextChar"/>
    <w:rsid w:val="00BD3E1D"/>
    <w:rPr>
      <w:sz w:val="20"/>
    </w:rPr>
  </w:style>
  <w:style w:type="character" w:customStyle="1" w:styleId="CommentTextChar">
    <w:name w:val="Comment Text Char"/>
    <w:link w:val="CommentText"/>
    <w:rsid w:val="00BD3E1D"/>
    <w:rPr>
      <w:lang w:eastAsia="en-US"/>
    </w:rPr>
  </w:style>
  <w:style w:type="paragraph" w:styleId="CommentSubject">
    <w:name w:val="annotation subject"/>
    <w:basedOn w:val="CommentText"/>
    <w:next w:val="CommentText"/>
    <w:link w:val="CommentSubjectChar"/>
    <w:rsid w:val="00BD3E1D"/>
    <w:rPr>
      <w:b/>
      <w:bCs/>
    </w:rPr>
  </w:style>
  <w:style w:type="character" w:customStyle="1" w:styleId="CommentSubjectChar">
    <w:name w:val="Comment Subject Char"/>
    <w:link w:val="CommentSubject"/>
    <w:rsid w:val="00BD3E1D"/>
    <w:rPr>
      <w:b/>
      <w:bCs/>
      <w:lang w:eastAsia="en-US"/>
    </w:rPr>
  </w:style>
  <w:style w:type="paragraph" w:styleId="Revision">
    <w:name w:val="Revision"/>
    <w:hidden/>
    <w:uiPriority w:val="99"/>
    <w:semiHidden/>
    <w:rsid w:val="00584C40"/>
    <w:rPr>
      <w:sz w:val="22"/>
      <w:lang w:eastAsia="en-US"/>
    </w:rPr>
  </w:style>
  <w:style w:type="paragraph" w:customStyle="1" w:styleId="IAEAAuthors">
    <w:name w:val="IAEA Authors"/>
    <w:basedOn w:val="BodyText"/>
    <w:next w:val="BodyText"/>
    <w:rsid w:val="00920A03"/>
    <w:pPr>
      <w:overflowPunct w:val="0"/>
      <w:autoSpaceDE w:val="0"/>
      <w:autoSpaceDN w:val="0"/>
      <w:adjustRightInd w:val="0"/>
      <w:spacing w:after="240" w:line="240" w:lineRule="auto"/>
      <w:textAlignment w:val="baseline"/>
    </w:pPr>
    <w:rPr>
      <w:b/>
      <w:noProof/>
      <w:sz w:val="24"/>
    </w:rPr>
  </w:style>
  <w:style w:type="paragraph" w:styleId="ListParagraph">
    <w:name w:val="List Paragraph"/>
    <w:basedOn w:val="Normal"/>
    <w:uiPriority w:val="34"/>
    <w:qFormat/>
    <w:rsid w:val="00920A03"/>
    <w:pPr>
      <w:overflowPunct/>
      <w:autoSpaceDE/>
      <w:autoSpaceDN/>
      <w:adjustRightInd/>
      <w:spacing w:after="200" w:line="276" w:lineRule="auto"/>
      <w:ind w:left="720"/>
      <w:contextualSpacing/>
      <w:textAlignment w:val="auto"/>
    </w:pPr>
    <w:rPr>
      <w:rFonts w:ascii="Calibri" w:hAnsi="Calibr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tabs>
        <w:tab w:val="clear" w:pos="1594"/>
        <w:tab w:val="num" w:pos="459"/>
      </w:tabs>
      <w:spacing w:after="200" w:line="320" w:lineRule="exact"/>
      <w:ind w:left="0"/>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F82C2F"/>
    <w:rPr>
      <w:b/>
      <w:sz w:val="32"/>
      <w:lang w:val="en-GB" w:eastAsia="en-US"/>
    </w:rPr>
  </w:style>
  <w:style w:type="character" w:styleId="Hyperlink">
    <w:name w:val="Hyperlink"/>
    <w:rsid w:val="00F82C2F"/>
    <w:rPr>
      <w:color w:val="0000FF"/>
      <w:u w:val="single"/>
    </w:rPr>
  </w:style>
  <w:style w:type="character" w:styleId="Strong">
    <w:name w:val="Strong"/>
    <w:uiPriority w:val="22"/>
    <w:qFormat/>
    <w:rsid w:val="008F78A5"/>
    <w:rPr>
      <w:b/>
      <w:bCs/>
    </w:rPr>
  </w:style>
  <w:style w:type="paragraph" w:styleId="BalloonText">
    <w:name w:val="Balloon Text"/>
    <w:basedOn w:val="Normal"/>
    <w:link w:val="BalloonTextChar"/>
    <w:rsid w:val="001469BD"/>
    <w:rPr>
      <w:rFonts w:ascii="Tahoma" w:hAnsi="Tahoma" w:cs="Tahoma"/>
      <w:sz w:val="16"/>
      <w:szCs w:val="16"/>
    </w:rPr>
  </w:style>
  <w:style w:type="character" w:customStyle="1" w:styleId="BalloonTextChar">
    <w:name w:val="Balloon Text Char"/>
    <w:link w:val="BalloonText"/>
    <w:rsid w:val="001469BD"/>
    <w:rPr>
      <w:rFonts w:ascii="Tahoma" w:hAnsi="Tahoma" w:cs="Tahoma"/>
      <w:sz w:val="16"/>
      <w:szCs w:val="16"/>
      <w:lang w:eastAsia="en-US"/>
    </w:rPr>
  </w:style>
  <w:style w:type="character" w:styleId="FollowedHyperlink">
    <w:name w:val="FollowedHyperlink"/>
    <w:rsid w:val="007148F3"/>
    <w:rPr>
      <w:color w:val="800080"/>
      <w:u w:val="single"/>
    </w:rPr>
  </w:style>
  <w:style w:type="character" w:styleId="CommentReference">
    <w:name w:val="annotation reference"/>
    <w:rsid w:val="00BD3E1D"/>
    <w:rPr>
      <w:sz w:val="16"/>
      <w:szCs w:val="16"/>
    </w:rPr>
  </w:style>
  <w:style w:type="paragraph" w:styleId="CommentText">
    <w:name w:val="annotation text"/>
    <w:basedOn w:val="Normal"/>
    <w:link w:val="CommentTextChar"/>
    <w:rsid w:val="00BD3E1D"/>
    <w:rPr>
      <w:sz w:val="20"/>
    </w:rPr>
  </w:style>
  <w:style w:type="character" w:customStyle="1" w:styleId="CommentTextChar">
    <w:name w:val="Comment Text Char"/>
    <w:link w:val="CommentText"/>
    <w:rsid w:val="00BD3E1D"/>
    <w:rPr>
      <w:lang w:eastAsia="en-US"/>
    </w:rPr>
  </w:style>
  <w:style w:type="paragraph" w:styleId="CommentSubject">
    <w:name w:val="annotation subject"/>
    <w:basedOn w:val="CommentText"/>
    <w:next w:val="CommentText"/>
    <w:link w:val="CommentSubjectChar"/>
    <w:rsid w:val="00BD3E1D"/>
    <w:rPr>
      <w:b/>
      <w:bCs/>
    </w:rPr>
  </w:style>
  <w:style w:type="character" w:customStyle="1" w:styleId="CommentSubjectChar">
    <w:name w:val="Comment Subject Char"/>
    <w:link w:val="CommentSubject"/>
    <w:rsid w:val="00BD3E1D"/>
    <w:rPr>
      <w:b/>
      <w:bCs/>
      <w:lang w:eastAsia="en-US"/>
    </w:rPr>
  </w:style>
  <w:style w:type="paragraph" w:styleId="Revision">
    <w:name w:val="Revision"/>
    <w:hidden/>
    <w:uiPriority w:val="99"/>
    <w:semiHidden/>
    <w:rsid w:val="00584C40"/>
    <w:rPr>
      <w:sz w:val="22"/>
      <w:lang w:eastAsia="en-US"/>
    </w:rPr>
  </w:style>
  <w:style w:type="paragraph" w:customStyle="1" w:styleId="IAEAAuthors">
    <w:name w:val="IAEA Authors"/>
    <w:basedOn w:val="BodyText"/>
    <w:next w:val="BodyText"/>
    <w:rsid w:val="00920A03"/>
    <w:pPr>
      <w:overflowPunct w:val="0"/>
      <w:autoSpaceDE w:val="0"/>
      <w:autoSpaceDN w:val="0"/>
      <w:adjustRightInd w:val="0"/>
      <w:spacing w:after="240" w:line="240" w:lineRule="auto"/>
      <w:textAlignment w:val="baseline"/>
    </w:pPr>
    <w:rPr>
      <w:b/>
      <w:noProof/>
      <w:sz w:val="24"/>
    </w:rPr>
  </w:style>
  <w:style w:type="paragraph" w:styleId="ListParagraph">
    <w:name w:val="List Paragraph"/>
    <w:basedOn w:val="Normal"/>
    <w:uiPriority w:val="34"/>
    <w:qFormat/>
    <w:rsid w:val="00920A03"/>
    <w:pPr>
      <w:overflowPunct/>
      <w:autoSpaceDE/>
      <w:autoSpaceDN/>
      <w:adjustRightInd/>
      <w:spacing w:after="200" w:line="276" w:lineRule="auto"/>
      <w:ind w:left="720"/>
      <w:contextualSpacing/>
      <w:textAlignment w:val="auto"/>
    </w:pPr>
    <w:rPr>
      <w:rFonts w:ascii="Calibri" w:hAnsi="Calibr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9082">
      <w:bodyDiv w:val="1"/>
      <w:marLeft w:val="0"/>
      <w:marRight w:val="0"/>
      <w:marTop w:val="0"/>
      <w:marBottom w:val="0"/>
      <w:divBdr>
        <w:top w:val="none" w:sz="0" w:space="0" w:color="auto"/>
        <w:left w:val="none" w:sz="0" w:space="0" w:color="auto"/>
        <w:bottom w:val="none" w:sz="0" w:space="0" w:color="auto"/>
        <w:right w:val="none" w:sz="0" w:space="0" w:color="auto"/>
      </w:divBdr>
    </w:div>
    <w:div w:id="13545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ic.gc.ca/english/information/offices/missions.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ic.gc.ca/english/department/media/multimedia/video/imm5257/imm5257.asp" TargetMode="External"/><Relationship Id="rId17" Type="http://schemas.openxmlformats.org/officeDocument/2006/relationships/hyperlink" Target="http://www-pub.iaea.org/iaeameetings/41986/International-Conference-on-Effective-Nuclear-Regulatory-System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Neuhold@iae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c.gc.ca/english/information/offices/apply-where.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gConf2013@iaea.org" TargetMode="External"/><Relationship Id="rId23" Type="http://schemas.openxmlformats.org/officeDocument/2006/relationships/footer" Target="footer3.xml"/><Relationship Id="rId10" Type="http://schemas.openxmlformats.org/officeDocument/2006/relationships/hyperlink" Target="http://www.cic.gc.ca/english/visit/visas.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gConf2013@iaea.org" TargetMode="External"/><Relationship Id="rId14" Type="http://schemas.openxmlformats.org/officeDocument/2006/relationships/hyperlink" Target="http://www.cic.gc.ca/english/information/times/temp/visitors.asp"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(r01).dotx</Template>
  <TotalTime>0</TotalTime>
  <Pages>11</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21532</CharactersWithSpaces>
  <SharedDoc>false</SharedDoc>
  <HLinks>
    <vt:vector size="54" baseType="variant">
      <vt:variant>
        <vt:i4>8192120</vt:i4>
      </vt:variant>
      <vt:variant>
        <vt:i4>24</vt:i4>
      </vt:variant>
      <vt:variant>
        <vt:i4>0</vt:i4>
      </vt:variant>
      <vt:variant>
        <vt:i4>5</vt:i4>
      </vt:variant>
      <vt:variant>
        <vt:lpwstr>http://www-pub.iaea.org/iaeameetings/41986/International-Conference-on-Effective-Nuclear-Regulatory-Systems</vt:lpwstr>
      </vt:variant>
      <vt:variant>
        <vt:lpwstr/>
      </vt:variant>
      <vt:variant>
        <vt:i4>5177386</vt:i4>
      </vt:variant>
      <vt:variant>
        <vt:i4>21</vt:i4>
      </vt:variant>
      <vt:variant>
        <vt:i4>0</vt:i4>
      </vt:variant>
      <vt:variant>
        <vt:i4>5</vt:i4>
      </vt:variant>
      <vt:variant>
        <vt:lpwstr>mailto:M.Neuhold@iaea.org</vt:lpwstr>
      </vt:variant>
      <vt:variant>
        <vt:lpwstr/>
      </vt:variant>
      <vt:variant>
        <vt:i4>2949134</vt:i4>
      </vt:variant>
      <vt:variant>
        <vt:i4>18</vt:i4>
      </vt:variant>
      <vt:variant>
        <vt:i4>0</vt:i4>
      </vt:variant>
      <vt:variant>
        <vt:i4>5</vt:i4>
      </vt:variant>
      <vt:variant>
        <vt:lpwstr>mailto:RegConf2013@iaea.org</vt:lpwstr>
      </vt:variant>
      <vt:variant>
        <vt:lpwstr/>
      </vt:variant>
      <vt:variant>
        <vt:i4>4849750</vt:i4>
      </vt:variant>
      <vt:variant>
        <vt:i4>15</vt:i4>
      </vt:variant>
      <vt:variant>
        <vt:i4>0</vt:i4>
      </vt:variant>
      <vt:variant>
        <vt:i4>5</vt:i4>
      </vt:variant>
      <vt:variant>
        <vt:lpwstr>http://www.cic.gc.ca/english/information/times/temp/visitors.asp</vt:lpwstr>
      </vt:variant>
      <vt:variant>
        <vt:lpwstr/>
      </vt:variant>
      <vt:variant>
        <vt:i4>4587548</vt:i4>
      </vt:variant>
      <vt:variant>
        <vt:i4>12</vt:i4>
      </vt:variant>
      <vt:variant>
        <vt:i4>0</vt:i4>
      </vt:variant>
      <vt:variant>
        <vt:i4>5</vt:i4>
      </vt:variant>
      <vt:variant>
        <vt:lpwstr>http://www.cic.gc.ca/english/information/offices/missions.asp</vt:lpwstr>
      </vt:variant>
      <vt:variant>
        <vt:lpwstr/>
      </vt:variant>
      <vt:variant>
        <vt:i4>7078005</vt:i4>
      </vt:variant>
      <vt:variant>
        <vt:i4>9</vt:i4>
      </vt:variant>
      <vt:variant>
        <vt:i4>0</vt:i4>
      </vt:variant>
      <vt:variant>
        <vt:i4>5</vt:i4>
      </vt:variant>
      <vt:variant>
        <vt:lpwstr>http://www.cic.gc.ca/english/department/media/multimedia/video/imm5257/imm5257.asp</vt:lpwstr>
      </vt:variant>
      <vt:variant>
        <vt:lpwstr/>
      </vt:variant>
      <vt:variant>
        <vt:i4>786445</vt:i4>
      </vt:variant>
      <vt:variant>
        <vt:i4>6</vt:i4>
      </vt:variant>
      <vt:variant>
        <vt:i4>0</vt:i4>
      </vt:variant>
      <vt:variant>
        <vt:i4>5</vt:i4>
      </vt:variant>
      <vt:variant>
        <vt:lpwstr>http://www.cic.gc.ca/english/information/offices/apply-where.asp</vt:lpwstr>
      </vt:variant>
      <vt:variant>
        <vt:lpwstr/>
      </vt:variant>
      <vt:variant>
        <vt:i4>1441820</vt:i4>
      </vt:variant>
      <vt:variant>
        <vt:i4>3</vt:i4>
      </vt:variant>
      <vt:variant>
        <vt:i4>0</vt:i4>
      </vt:variant>
      <vt:variant>
        <vt:i4>5</vt:i4>
      </vt:variant>
      <vt:variant>
        <vt:lpwstr>http://www.cic.gc.ca/english/visit/visas.asp</vt:lpwstr>
      </vt:variant>
      <vt:variant>
        <vt:lpwstr/>
      </vt:variant>
      <vt:variant>
        <vt:i4>2949134</vt:i4>
      </vt:variant>
      <vt:variant>
        <vt:i4>0</vt:i4>
      </vt:variant>
      <vt:variant>
        <vt:i4>0</vt:i4>
      </vt:variant>
      <vt:variant>
        <vt:i4>5</vt:i4>
      </vt:variant>
      <vt:variant>
        <vt:lpwstr>mailto:RegConf2013@iaea.org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FOOTE, Corinne</dc:creator>
  <cp:lastModifiedBy>KHAELSS, Martina</cp:lastModifiedBy>
  <cp:revision>2</cp:revision>
  <cp:lastPrinted>2012-07-02T11:32:00Z</cp:lastPrinted>
  <dcterms:created xsi:type="dcterms:W3CDTF">2012-08-01T12:48:00Z</dcterms:created>
  <dcterms:modified xsi:type="dcterms:W3CDTF">2012-08-01T12:48:00Z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