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34" w:rsidRPr="002755AA" w:rsidRDefault="008D4534" w:rsidP="008D4534">
      <w:pPr>
        <w:pStyle w:val="Heading6"/>
        <w:rPr>
          <w:sz w:val="24"/>
        </w:rPr>
      </w:pPr>
      <w:bookmarkStart w:id="0" w:name="_GoBack"/>
      <w:bookmarkEnd w:id="0"/>
    </w:p>
    <w:p w:rsidR="008D4534" w:rsidRPr="002755AA" w:rsidRDefault="0073083B" w:rsidP="008D4534">
      <w:pPr>
        <w:jc w:val="center"/>
      </w:pPr>
      <w:r w:rsidRPr="002755AA">
        <w:rPr>
          <w:noProof/>
          <w:lang w:eastAsia="en-GB"/>
        </w:rPr>
        <w:drawing>
          <wp:inline distT="0" distB="0" distL="0" distR="0" wp14:anchorId="3A4287C0" wp14:editId="255EB24F">
            <wp:extent cx="1647825" cy="1426845"/>
            <wp:effectExtent l="0" t="0" r="9525" b="1905"/>
            <wp:docPr id="1" name="Picture 1" descr="centered-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slog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426845"/>
                    </a:xfrm>
                    <a:prstGeom prst="rect">
                      <a:avLst/>
                    </a:prstGeom>
                    <a:noFill/>
                    <a:ln>
                      <a:noFill/>
                    </a:ln>
                  </pic:spPr>
                </pic:pic>
              </a:graphicData>
            </a:graphic>
          </wp:inline>
        </w:drawing>
      </w:r>
    </w:p>
    <w:p w:rsidR="008D4534" w:rsidRPr="002755AA" w:rsidRDefault="008D4534" w:rsidP="008D4534"/>
    <w:p w:rsidR="00C20056" w:rsidRPr="002755AA" w:rsidRDefault="00C20056" w:rsidP="008D4534"/>
    <w:p w:rsidR="00C20056" w:rsidRPr="002755AA" w:rsidRDefault="00C20056" w:rsidP="008D4534"/>
    <w:p w:rsidR="00C20056" w:rsidRPr="002755AA" w:rsidRDefault="00C20056" w:rsidP="008D4534"/>
    <w:p w:rsidR="008D4534" w:rsidRPr="00661CEB" w:rsidRDefault="008D4534" w:rsidP="00661CEB">
      <w:pPr>
        <w:pStyle w:val="BodyText"/>
        <w:spacing w:before="240" w:after="0"/>
        <w:jc w:val="center"/>
        <w:rPr>
          <w:b/>
          <w:bCs/>
          <w:sz w:val="36"/>
          <w:szCs w:val="36"/>
        </w:rPr>
      </w:pPr>
      <w:r w:rsidRPr="00661CEB">
        <w:rPr>
          <w:b/>
          <w:bCs/>
          <w:sz w:val="36"/>
          <w:szCs w:val="36"/>
        </w:rPr>
        <w:t>Technical Meeting on</w:t>
      </w:r>
    </w:p>
    <w:p w:rsidR="00032E83" w:rsidRPr="002755AA" w:rsidRDefault="00011505" w:rsidP="00F870E5">
      <w:pPr>
        <w:pStyle w:val="BodyText"/>
        <w:spacing w:before="240" w:after="0"/>
        <w:jc w:val="center"/>
        <w:rPr>
          <w:b/>
          <w:bCs/>
          <w:sz w:val="36"/>
          <w:szCs w:val="36"/>
        </w:rPr>
      </w:pPr>
      <w:r>
        <w:rPr>
          <w:b/>
          <w:bCs/>
          <w:sz w:val="36"/>
          <w:szCs w:val="36"/>
        </w:rPr>
        <w:t xml:space="preserve">Fast Reactors </w:t>
      </w:r>
      <w:r w:rsidR="00FF43CA">
        <w:rPr>
          <w:b/>
          <w:bCs/>
          <w:sz w:val="36"/>
          <w:szCs w:val="36"/>
        </w:rPr>
        <w:t>and Related Fuel Cycle Facilities</w:t>
      </w:r>
      <w:r w:rsidR="00F870E5">
        <w:rPr>
          <w:b/>
          <w:bCs/>
          <w:sz w:val="36"/>
          <w:szCs w:val="36"/>
        </w:rPr>
        <w:t xml:space="preserve"> </w:t>
      </w:r>
      <w:r>
        <w:rPr>
          <w:b/>
          <w:bCs/>
          <w:sz w:val="36"/>
          <w:szCs w:val="36"/>
        </w:rPr>
        <w:t>with Improved Econo</w:t>
      </w:r>
      <w:r w:rsidR="00AA4273">
        <w:rPr>
          <w:b/>
          <w:bCs/>
          <w:sz w:val="36"/>
          <w:szCs w:val="36"/>
        </w:rPr>
        <w:t>mic</w:t>
      </w:r>
      <w:r>
        <w:rPr>
          <w:b/>
          <w:bCs/>
          <w:sz w:val="36"/>
          <w:szCs w:val="36"/>
        </w:rPr>
        <w:t xml:space="preserve"> Characteristics</w:t>
      </w:r>
    </w:p>
    <w:p w:rsidR="008D4534" w:rsidRPr="002755AA" w:rsidRDefault="008D4534" w:rsidP="006A481C">
      <w:pPr>
        <w:rPr>
          <w:sz w:val="28"/>
          <w:szCs w:val="28"/>
        </w:rPr>
      </w:pPr>
    </w:p>
    <w:p w:rsidR="00BB7C64" w:rsidRPr="002755AA" w:rsidRDefault="00BB7C64" w:rsidP="006A481C">
      <w:pPr>
        <w:rPr>
          <w:sz w:val="28"/>
          <w:szCs w:val="28"/>
        </w:rPr>
      </w:pPr>
    </w:p>
    <w:p w:rsidR="008D4534" w:rsidRPr="00355690" w:rsidRDefault="008D4534" w:rsidP="006A481C">
      <w:pPr>
        <w:jc w:val="center"/>
        <w:rPr>
          <w:sz w:val="28"/>
          <w:szCs w:val="28"/>
        </w:rPr>
      </w:pPr>
    </w:p>
    <w:p w:rsidR="008D4534" w:rsidRPr="002755AA" w:rsidRDefault="008D4534" w:rsidP="006A481C">
      <w:pPr>
        <w:jc w:val="center"/>
        <w:rPr>
          <w:sz w:val="28"/>
          <w:szCs w:val="28"/>
        </w:rPr>
      </w:pPr>
    </w:p>
    <w:p w:rsidR="00355690" w:rsidRDefault="00355690" w:rsidP="006A481C">
      <w:pPr>
        <w:spacing w:before="120"/>
        <w:jc w:val="center"/>
        <w:rPr>
          <w:b/>
          <w:sz w:val="28"/>
          <w:szCs w:val="28"/>
        </w:rPr>
      </w:pPr>
    </w:p>
    <w:p w:rsidR="006A481C" w:rsidRPr="002755AA" w:rsidRDefault="006A481C" w:rsidP="006A481C">
      <w:pPr>
        <w:spacing w:before="120"/>
        <w:jc w:val="center"/>
        <w:rPr>
          <w:b/>
          <w:sz w:val="28"/>
          <w:szCs w:val="28"/>
        </w:rPr>
      </w:pPr>
      <w:r w:rsidRPr="002755AA">
        <w:rPr>
          <w:b/>
          <w:sz w:val="28"/>
          <w:szCs w:val="28"/>
        </w:rPr>
        <w:t>IAEA Headquarters</w:t>
      </w:r>
      <w:r w:rsidRPr="002755AA">
        <w:rPr>
          <w:b/>
          <w:sz w:val="28"/>
          <w:szCs w:val="28"/>
        </w:rPr>
        <w:br/>
        <w:t>Vienna, Austria</w:t>
      </w:r>
    </w:p>
    <w:p w:rsidR="006A481C" w:rsidRPr="00661CEB" w:rsidRDefault="006A481C" w:rsidP="002755AA">
      <w:pPr>
        <w:spacing w:before="120"/>
        <w:jc w:val="center"/>
        <w:rPr>
          <w:b/>
          <w:iCs/>
          <w:sz w:val="26"/>
          <w:szCs w:val="26"/>
        </w:rPr>
      </w:pPr>
      <w:r w:rsidRPr="00661CEB">
        <w:rPr>
          <w:b/>
          <w:iCs/>
          <w:sz w:val="26"/>
          <w:szCs w:val="26"/>
        </w:rPr>
        <w:t xml:space="preserve">Vienna </w:t>
      </w:r>
      <w:r w:rsidR="00AA4273">
        <w:rPr>
          <w:b/>
          <w:iCs/>
          <w:sz w:val="26"/>
          <w:szCs w:val="26"/>
        </w:rPr>
        <w:t>International Centre</w:t>
      </w:r>
      <w:proofErr w:type="gramStart"/>
      <w:r w:rsidR="00AA4273">
        <w:rPr>
          <w:b/>
          <w:iCs/>
          <w:sz w:val="26"/>
          <w:szCs w:val="26"/>
        </w:rPr>
        <w:t>:</w:t>
      </w:r>
      <w:proofErr w:type="gramEnd"/>
      <w:r w:rsidR="00AA4273">
        <w:rPr>
          <w:b/>
          <w:iCs/>
          <w:sz w:val="26"/>
          <w:szCs w:val="26"/>
        </w:rPr>
        <w:br/>
        <w:t>Building A, Room A0531</w:t>
      </w:r>
    </w:p>
    <w:p w:rsidR="008D4534" w:rsidRPr="002755AA" w:rsidRDefault="008D4534" w:rsidP="006A481C">
      <w:pPr>
        <w:jc w:val="center"/>
        <w:rPr>
          <w:sz w:val="28"/>
          <w:szCs w:val="28"/>
        </w:rPr>
      </w:pPr>
    </w:p>
    <w:p w:rsidR="008D4534" w:rsidRPr="002755AA" w:rsidRDefault="00011505" w:rsidP="00A35DF3">
      <w:pPr>
        <w:jc w:val="center"/>
        <w:rPr>
          <w:b/>
          <w:sz w:val="28"/>
          <w:szCs w:val="28"/>
        </w:rPr>
      </w:pPr>
      <w:r>
        <w:rPr>
          <w:b/>
          <w:bCs/>
          <w:sz w:val="28"/>
          <w:szCs w:val="28"/>
        </w:rPr>
        <w:t>11</w:t>
      </w:r>
      <w:r w:rsidR="00A35DF3">
        <w:rPr>
          <w:b/>
          <w:bCs/>
          <w:sz w:val="28"/>
          <w:szCs w:val="28"/>
        </w:rPr>
        <w:t>–</w:t>
      </w:r>
      <w:r>
        <w:rPr>
          <w:b/>
          <w:bCs/>
          <w:sz w:val="28"/>
          <w:szCs w:val="28"/>
        </w:rPr>
        <w:t>13</w:t>
      </w:r>
      <w:r w:rsidR="00B6664F" w:rsidRPr="002755AA">
        <w:rPr>
          <w:b/>
          <w:bCs/>
          <w:sz w:val="28"/>
          <w:szCs w:val="28"/>
        </w:rPr>
        <w:t xml:space="preserve"> </w:t>
      </w:r>
      <w:r>
        <w:rPr>
          <w:b/>
          <w:bCs/>
          <w:sz w:val="28"/>
          <w:szCs w:val="28"/>
        </w:rPr>
        <w:t>September</w:t>
      </w:r>
      <w:r w:rsidR="00B6664F" w:rsidRPr="002755AA">
        <w:rPr>
          <w:b/>
          <w:bCs/>
          <w:sz w:val="28"/>
          <w:szCs w:val="28"/>
        </w:rPr>
        <w:t xml:space="preserve"> </w:t>
      </w:r>
      <w:r w:rsidR="008D4534" w:rsidRPr="002755AA">
        <w:rPr>
          <w:b/>
          <w:bCs/>
          <w:sz w:val="28"/>
          <w:szCs w:val="28"/>
        </w:rPr>
        <w:t>20</w:t>
      </w:r>
      <w:r w:rsidR="001A5252" w:rsidRPr="002755AA">
        <w:rPr>
          <w:b/>
          <w:bCs/>
          <w:sz w:val="28"/>
          <w:szCs w:val="28"/>
        </w:rPr>
        <w:t>13</w:t>
      </w:r>
    </w:p>
    <w:p w:rsidR="008D4534" w:rsidRPr="002755AA" w:rsidRDefault="008D4534" w:rsidP="006A481C">
      <w:pPr>
        <w:jc w:val="center"/>
        <w:rPr>
          <w:sz w:val="28"/>
          <w:szCs w:val="28"/>
        </w:rPr>
      </w:pPr>
    </w:p>
    <w:p w:rsidR="00C3527D" w:rsidRDefault="00C3527D" w:rsidP="006A481C">
      <w:pPr>
        <w:jc w:val="center"/>
        <w:rPr>
          <w:sz w:val="28"/>
          <w:szCs w:val="28"/>
        </w:rPr>
      </w:pPr>
    </w:p>
    <w:p w:rsidR="00011505" w:rsidRDefault="00011505" w:rsidP="006A481C">
      <w:pPr>
        <w:jc w:val="center"/>
        <w:rPr>
          <w:sz w:val="28"/>
          <w:szCs w:val="28"/>
        </w:rPr>
      </w:pPr>
    </w:p>
    <w:p w:rsidR="00ED66DC" w:rsidRDefault="00ED66DC" w:rsidP="006A481C">
      <w:pPr>
        <w:jc w:val="center"/>
        <w:rPr>
          <w:sz w:val="28"/>
          <w:szCs w:val="28"/>
        </w:rPr>
      </w:pPr>
    </w:p>
    <w:p w:rsidR="00ED66DC" w:rsidRDefault="00ED66DC" w:rsidP="006A481C">
      <w:pPr>
        <w:jc w:val="center"/>
        <w:rPr>
          <w:sz w:val="28"/>
          <w:szCs w:val="28"/>
        </w:rPr>
      </w:pPr>
    </w:p>
    <w:p w:rsidR="00FF43CA" w:rsidRDefault="00FF43CA" w:rsidP="006A481C">
      <w:pPr>
        <w:jc w:val="center"/>
        <w:rPr>
          <w:sz w:val="28"/>
          <w:szCs w:val="28"/>
        </w:rPr>
      </w:pPr>
    </w:p>
    <w:p w:rsidR="00011505" w:rsidRPr="002755AA" w:rsidRDefault="00011505" w:rsidP="006A481C">
      <w:pPr>
        <w:jc w:val="center"/>
        <w:rPr>
          <w:sz w:val="28"/>
          <w:szCs w:val="28"/>
        </w:rPr>
      </w:pPr>
    </w:p>
    <w:p w:rsidR="006A481C" w:rsidRPr="002755AA" w:rsidRDefault="006A481C" w:rsidP="006A481C">
      <w:pPr>
        <w:jc w:val="center"/>
        <w:rPr>
          <w:sz w:val="28"/>
          <w:szCs w:val="28"/>
        </w:rPr>
      </w:pPr>
    </w:p>
    <w:p w:rsidR="006A481C" w:rsidRPr="002755AA" w:rsidRDefault="006A481C" w:rsidP="006A481C">
      <w:pPr>
        <w:jc w:val="center"/>
        <w:rPr>
          <w:sz w:val="28"/>
          <w:szCs w:val="28"/>
        </w:rPr>
      </w:pPr>
    </w:p>
    <w:p w:rsidR="008D4534" w:rsidRDefault="008D4534" w:rsidP="008D4534">
      <w:pPr>
        <w:jc w:val="center"/>
        <w:rPr>
          <w:b/>
          <w:sz w:val="28"/>
        </w:rPr>
      </w:pPr>
      <w:r w:rsidRPr="00661CEB">
        <w:rPr>
          <w:b/>
          <w:sz w:val="28"/>
        </w:rPr>
        <w:t>INFORMATION SHEET AND CALL FOR PAPERS</w:t>
      </w:r>
    </w:p>
    <w:p w:rsidR="00ED66DC" w:rsidRPr="002755AA" w:rsidRDefault="00ED66DC" w:rsidP="008D4534">
      <w:pPr>
        <w:jc w:val="center"/>
        <w:rPr>
          <w:sz w:val="27"/>
        </w:rPr>
      </w:pPr>
    </w:p>
    <w:p w:rsidR="00A35DF3" w:rsidRDefault="00A35DF3" w:rsidP="00275DB4">
      <w:pPr>
        <w:sectPr w:rsidR="00A35DF3" w:rsidSect="00661CEB">
          <w:footerReference w:type="default" r:id="rId10"/>
          <w:pgSz w:w="11907" w:h="16840" w:code="9"/>
          <w:pgMar w:top="1440" w:right="1440" w:bottom="1440" w:left="1440" w:header="397" w:footer="397" w:gutter="0"/>
          <w:cols w:space="709"/>
          <w:titlePg/>
          <w:docGrid w:linePitch="272"/>
        </w:sectPr>
      </w:pPr>
    </w:p>
    <w:p w:rsidR="00A35DF3" w:rsidRDefault="00A35DF3" w:rsidP="00275DB4">
      <w:pPr>
        <w:sectPr w:rsidR="00A35DF3" w:rsidSect="00661CEB">
          <w:pgSz w:w="11907" w:h="16840" w:code="9"/>
          <w:pgMar w:top="1440" w:right="1440" w:bottom="1440" w:left="1440" w:header="397" w:footer="397" w:gutter="0"/>
          <w:cols w:space="709"/>
          <w:titlePg/>
          <w:docGrid w:linePitch="272"/>
        </w:sectPr>
      </w:pPr>
    </w:p>
    <w:p w:rsidR="008D4534" w:rsidRPr="002755AA" w:rsidRDefault="008D4534" w:rsidP="008D4534">
      <w:pPr>
        <w:rPr>
          <w:b/>
          <w:sz w:val="22"/>
          <w:szCs w:val="22"/>
        </w:rPr>
      </w:pPr>
      <w:r w:rsidRPr="002755AA">
        <w:rPr>
          <w:b/>
          <w:sz w:val="22"/>
          <w:szCs w:val="22"/>
        </w:rPr>
        <w:lastRenderedPageBreak/>
        <w:t>1.</w:t>
      </w:r>
      <w:r w:rsidRPr="002755AA">
        <w:rPr>
          <w:b/>
          <w:sz w:val="22"/>
          <w:szCs w:val="22"/>
        </w:rPr>
        <w:tab/>
        <w:t>INTRODUCTION AND BACKGROUND</w:t>
      </w:r>
    </w:p>
    <w:p w:rsidR="008D4534" w:rsidRPr="002755AA" w:rsidRDefault="008D4534" w:rsidP="008D4534">
      <w:pPr>
        <w:rPr>
          <w:sz w:val="22"/>
          <w:szCs w:val="22"/>
        </w:rPr>
      </w:pPr>
    </w:p>
    <w:p w:rsidR="00011505" w:rsidRDefault="00011505" w:rsidP="00A35DF3">
      <w:pPr>
        <w:pStyle w:val="BodyText"/>
        <w:jc w:val="both"/>
        <w:rPr>
          <w:sz w:val="23"/>
          <w:szCs w:val="23"/>
        </w:rPr>
      </w:pPr>
      <w:r>
        <w:rPr>
          <w:sz w:val="22"/>
          <w:szCs w:val="22"/>
        </w:rPr>
        <w:t xml:space="preserve">As recently reaffirmed </w:t>
      </w:r>
      <w:r w:rsidR="00DD4352">
        <w:rPr>
          <w:sz w:val="22"/>
          <w:szCs w:val="22"/>
        </w:rPr>
        <w:t xml:space="preserve">in the concluding statement of the </w:t>
      </w:r>
      <w:r>
        <w:rPr>
          <w:sz w:val="22"/>
          <w:szCs w:val="22"/>
        </w:rPr>
        <w:t xml:space="preserve">International </w:t>
      </w:r>
      <w:r w:rsidR="000E634B">
        <w:rPr>
          <w:sz w:val="22"/>
          <w:szCs w:val="22"/>
        </w:rPr>
        <w:t xml:space="preserve">Ministerial Conference on Nuclear Power in the </w:t>
      </w:r>
      <w:r w:rsidR="000E634B" w:rsidRPr="00F51AAA">
        <w:rPr>
          <w:sz w:val="22"/>
          <w:szCs w:val="22"/>
        </w:rPr>
        <w:t>21</w:t>
      </w:r>
      <w:r w:rsidR="000E634B" w:rsidRPr="003F5915">
        <w:rPr>
          <w:sz w:val="22"/>
          <w:szCs w:val="22"/>
        </w:rPr>
        <w:t>st</w:t>
      </w:r>
      <w:r w:rsidR="000E634B">
        <w:rPr>
          <w:sz w:val="22"/>
          <w:szCs w:val="22"/>
        </w:rPr>
        <w:t xml:space="preserve"> Century, </w:t>
      </w:r>
      <w:r w:rsidR="00A35DF3">
        <w:rPr>
          <w:sz w:val="22"/>
          <w:szCs w:val="22"/>
        </w:rPr>
        <w:t xml:space="preserve">organized by the International Atomic Energy Agency (IAEA) and hosted by the Government of the Russian Federation in Saint Petersburg </w:t>
      </w:r>
      <w:r w:rsidR="000E634B">
        <w:rPr>
          <w:sz w:val="22"/>
          <w:szCs w:val="22"/>
        </w:rPr>
        <w:t xml:space="preserve">in June 2013, </w:t>
      </w:r>
      <w:r w:rsidRPr="00A35DF3">
        <w:rPr>
          <w:sz w:val="22"/>
          <w:szCs w:val="22"/>
        </w:rPr>
        <w:t>“</w:t>
      </w:r>
      <w:r w:rsidRPr="003F5915">
        <w:rPr>
          <w:sz w:val="23"/>
          <w:szCs w:val="23"/>
        </w:rPr>
        <w:t>fast reactors, closed fuel cycles and re-using of nuclear fuel are some of the key options in enhancing the sustainability of future nuclear systems. Fast reactors can reduce waste streams and improve efficient use of uranium</w:t>
      </w:r>
      <w:r w:rsidRPr="00A35DF3">
        <w:rPr>
          <w:sz w:val="23"/>
          <w:szCs w:val="23"/>
        </w:rPr>
        <w:t>”</w:t>
      </w:r>
      <w:r>
        <w:rPr>
          <w:sz w:val="23"/>
          <w:szCs w:val="23"/>
        </w:rPr>
        <w:t>.</w:t>
      </w:r>
    </w:p>
    <w:p w:rsidR="00B73A9B" w:rsidRPr="002755AA" w:rsidRDefault="000E634B" w:rsidP="006C6AE0">
      <w:pPr>
        <w:pStyle w:val="BodyText"/>
        <w:jc w:val="both"/>
        <w:rPr>
          <w:sz w:val="22"/>
          <w:szCs w:val="22"/>
        </w:rPr>
      </w:pPr>
      <w:r>
        <w:rPr>
          <w:sz w:val="23"/>
          <w:szCs w:val="23"/>
        </w:rPr>
        <w:t>Actually</w:t>
      </w:r>
      <w:r w:rsidR="00A35DF3">
        <w:rPr>
          <w:sz w:val="23"/>
          <w:szCs w:val="23"/>
        </w:rPr>
        <w:t>,</w:t>
      </w:r>
      <w:r>
        <w:rPr>
          <w:sz w:val="23"/>
          <w:szCs w:val="23"/>
        </w:rPr>
        <w:t xml:space="preserve"> fast neutron</w:t>
      </w:r>
      <w:r w:rsidR="006A481C" w:rsidRPr="002755AA">
        <w:rPr>
          <w:sz w:val="22"/>
          <w:szCs w:val="22"/>
        </w:rPr>
        <w:t xml:space="preserve"> </w:t>
      </w:r>
      <w:r w:rsidR="001A5252" w:rsidRPr="002755AA">
        <w:rPr>
          <w:sz w:val="22"/>
          <w:szCs w:val="22"/>
        </w:rPr>
        <w:t xml:space="preserve">systems </w:t>
      </w:r>
      <w:r w:rsidR="007A3EC9">
        <w:rPr>
          <w:sz w:val="22"/>
          <w:szCs w:val="22"/>
        </w:rPr>
        <w:t>offer the possibility to</w:t>
      </w:r>
      <w:r w:rsidR="001A5252" w:rsidRPr="002755AA">
        <w:rPr>
          <w:sz w:val="22"/>
          <w:szCs w:val="22"/>
        </w:rPr>
        <w:t xml:space="preserve"> fully exploit the energy potential of natural resources</w:t>
      </w:r>
      <w:r w:rsidR="00C91EF5" w:rsidRPr="002755AA">
        <w:rPr>
          <w:sz w:val="22"/>
          <w:szCs w:val="22"/>
        </w:rPr>
        <w:t xml:space="preserve"> (</w:t>
      </w:r>
      <w:r w:rsidR="006A481C" w:rsidRPr="002755AA">
        <w:rPr>
          <w:sz w:val="22"/>
          <w:szCs w:val="22"/>
        </w:rPr>
        <w:t>u</w:t>
      </w:r>
      <w:r w:rsidR="00C91EF5" w:rsidRPr="002755AA">
        <w:rPr>
          <w:sz w:val="22"/>
          <w:szCs w:val="22"/>
        </w:rPr>
        <w:t xml:space="preserve">ranium and </w:t>
      </w:r>
      <w:r w:rsidR="006A481C" w:rsidRPr="002755AA">
        <w:rPr>
          <w:sz w:val="22"/>
          <w:szCs w:val="22"/>
        </w:rPr>
        <w:t>t</w:t>
      </w:r>
      <w:r w:rsidR="00C91EF5" w:rsidRPr="002755AA">
        <w:rPr>
          <w:sz w:val="22"/>
          <w:szCs w:val="22"/>
        </w:rPr>
        <w:t>horium)</w:t>
      </w:r>
      <w:r w:rsidR="001A5252" w:rsidRPr="002755AA">
        <w:rPr>
          <w:sz w:val="22"/>
          <w:szCs w:val="22"/>
        </w:rPr>
        <w:t xml:space="preserve">, as well as </w:t>
      </w:r>
      <w:r w:rsidR="007A3EC9">
        <w:rPr>
          <w:sz w:val="22"/>
          <w:szCs w:val="22"/>
        </w:rPr>
        <w:t>to</w:t>
      </w:r>
      <w:r w:rsidR="006A481C" w:rsidRPr="002755AA">
        <w:rPr>
          <w:sz w:val="22"/>
          <w:szCs w:val="22"/>
        </w:rPr>
        <w:t xml:space="preserve"> </w:t>
      </w:r>
      <w:r w:rsidR="001A5252" w:rsidRPr="002755AA">
        <w:rPr>
          <w:sz w:val="22"/>
          <w:szCs w:val="22"/>
        </w:rPr>
        <w:t>tra</w:t>
      </w:r>
      <w:r w:rsidR="00AA471C" w:rsidRPr="002755AA">
        <w:rPr>
          <w:sz w:val="22"/>
          <w:szCs w:val="22"/>
        </w:rPr>
        <w:t>nsmut</w:t>
      </w:r>
      <w:r w:rsidR="003F61DF">
        <w:rPr>
          <w:sz w:val="22"/>
          <w:szCs w:val="22"/>
        </w:rPr>
        <w:t>e</w:t>
      </w:r>
      <w:r w:rsidR="001A5252" w:rsidRPr="002755AA">
        <w:rPr>
          <w:sz w:val="22"/>
          <w:szCs w:val="22"/>
        </w:rPr>
        <w:t xml:space="preserve"> the transuranic elements which are responsible for the highest heat load and </w:t>
      </w:r>
      <w:proofErr w:type="spellStart"/>
      <w:r w:rsidR="001A5252" w:rsidRPr="002755AA">
        <w:rPr>
          <w:sz w:val="22"/>
          <w:szCs w:val="22"/>
        </w:rPr>
        <w:t>radiotoxicity</w:t>
      </w:r>
      <w:proofErr w:type="spellEnd"/>
      <w:r w:rsidR="001A5252" w:rsidRPr="002755AA">
        <w:rPr>
          <w:sz w:val="22"/>
          <w:szCs w:val="22"/>
        </w:rPr>
        <w:t xml:space="preserve"> of long term nuclear waste.</w:t>
      </w:r>
      <w:r w:rsidR="00B73A9B" w:rsidRPr="002755AA">
        <w:rPr>
          <w:sz w:val="22"/>
          <w:szCs w:val="22"/>
        </w:rPr>
        <w:t xml:space="preserve"> Fast</w:t>
      </w:r>
      <w:r w:rsidR="001A5252" w:rsidRPr="002755AA">
        <w:rPr>
          <w:sz w:val="22"/>
          <w:szCs w:val="22"/>
        </w:rPr>
        <w:t xml:space="preserve"> neutron systems </w:t>
      </w:r>
      <w:r w:rsidR="00B931DF" w:rsidRPr="002755AA">
        <w:rPr>
          <w:sz w:val="22"/>
          <w:szCs w:val="22"/>
        </w:rPr>
        <w:t xml:space="preserve">will </w:t>
      </w:r>
      <w:r w:rsidR="006C6AE0" w:rsidRPr="002755AA">
        <w:rPr>
          <w:sz w:val="22"/>
          <w:szCs w:val="22"/>
        </w:rPr>
        <w:t xml:space="preserve">therefore </w:t>
      </w:r>
      <w:r w:rsidR="00B931DF" w:rsidRPr="002755AA">
        <w:rPr>
          <w:sz w:val="22"/>
          <w:szCs w:val="22"/>
        </w:rPr>
        <w:t>play</w:t>
      </w:r>
      <w:r w:rsidR="001A5252" w:rsidRPr="002755AA">
        <w:rPr>
          <w:sz w:val="22"/>
          <w:szCs w:val="22"/>
        </w:rPr>
        <w:t xml:space="preserve"> </w:t>
      </w:r>
      <w:r w:rsidR="00B931DF" w:rsidRPr="002755AA">
        <w:rPr>
          <w:sz w:val="22"/>
          <w:szCs w:val="22"/>
        </w:rPr>
        <w:t xml:space="preserve">an increasingly important role in the future, and </w:t>
      </w:r>
      <w:r w:rsidR="006C6AE0" w:rsidRPr="002755AA">
        <w:rPr>
          <w:sz w:val="22"/>
          <w:szCs w:val="22"/>
        </w:rPr>
        <w:t xml:space="preserve">will </w:t>
      </w:r>
      <w:r w:rsidR="005507FE" w:rsidRPr="002755AA">
        <w:rPr>
          <w:sz w:val="22"/>
          <w:szCs w:val="22"/>
        </w:rPr>
        <w:t xml:space="preserve">help to </w:t>
      </w:r>
      <w:r w:rsidR="00B931DF" w:rsidRPr="002755AA">
        <w:rPr>
          <w:sz w:val="22"/>
          <w:szCs w:val="22"/>
        </w:rPr>
        <w:t>ensure that nuclear energy remains a sustainable long</w:t>
      </w:r>
      <w:r w:rsidR="006C6AE0" w:rsidRPr="002755AA">
        <w:rPr>
          <w:sz w:val="22"/>
          <w:szCs w:val="22"/>
        </w:rPr>
        <w:t xml:space="preserve"> </w:t>
      </w:r>
      <w:r w:rsidR="00B931DF" w:rsidRPr="002755AA">
        <w:rPr>
          <w:sz w:val="22"/>
          <w:szCs w:val="22"/>
        </w:rPr>
        <w:t>term option in the world’s overall energy mix.</w:t>
      </w:r>
    </w:p>
    <w:p w:rsidR="00B931DF" w:rsidRPr="002755AA" w:rsidRDefault="00B931DF" w:rsidP="00F51AAA">
      <w:pPr>
        <w:pStyle w:val="BodyText"/>
        <w:jc w:val="both"/>
        <w:rPr>
          <w:sz w:val="22"/>
          <w:szCs w:val="22"/>
        </w:rPr>
      </w:pPr>
      <w:r w:rsidRPr="002755AA">
        <w:rPr>
          <w:sz w:val="22"/>
          <w:szCs w:val="22"/>
        </w:rPr>
        <w:t xml:space="preserve">In recognition of the </w:t>
      </w:r>
      <w:r w:rsidR="006C6AE0" w:rsidRPr="002755AA">
        <w:rPr>
          <w:sz w:val="22"/>
          <w:szCs w:val="22"/>
        </w:rPr>
        <w:t xml:space="preserve">importance of </w:t>
      </w:r>
      <w:r w:rsidRPr="002755AA">
        <w:rPr>
          <w:sz w:val="22"/>
          <w:szCs w:val="22"/>
        </w:rPr>
        <w:t>fast reactor</w:t>
      </w:r>
      <w:r w:rsidR="00137695" w:rsidRPr="002755AA">
        <w:rPr>
          <w:sz w:val="22"/>
          <w:szCs w:val="22"/>
        </w:rPr>
        <w:t>s</w:t>
      </w:r>
      <w:r w:rsidRPr="002755AA">
        <w:rPr>
          <w:sz w:val="22"/>
          <w:szCs w:val="22"/>
        </w:rPr>
        <w:t xml:space="preserve"> for the sustainability of the nuclear option, </w:t>
      </w:r>
      <w:r w:rsidR="006C6AE0" w:rsidRPr="002755AA">
        <w:rPr>
          <w:sz w:val="22"/>
          <w:szCs w:val="22"/>
        </w:rPr>
        <w:t xml:space="preserve">there is </w:t>
      </w:r>
      <w:r w:rsidRPr="002755AA">
        <w:rPr>
          <w:sz w:val="22"/>
          <w:szCs w:val="22"/>
        </w:rPr>
        <w:t xml:space="preserve">currently </w:t>
      </w:r>
      <w:r w:rsidR="006C6AE0" w:rsidRPr="002755AA">
        <w:rPr>
          <w:sz w:val="22"/>
          <w:szCs w:val="22"/>
        </w:rPr>
        <w:t xml:space="preserve">renewed </w:t>
      </w:r>
      <w:r w:rsidRPr="002755AA">
        <w:rPr>
          <w:sz w:val="22"/>
          <w:szCs w:val="22"/>
        </w:rPr>
        <w:t xml:space="preserve">worldwide interest in </w:t>
      </w:r>
      <w:r w:rsidR="006C6AE0" w:rsidRPr="002755AA">
        <w:rPr>
          <w:sz w:val="22"/>
          <w:szCs w:val="22"/>
        </w:rPr>
        <w:t xml:space="preserve">the development of </w:t>
      </w:r>
      <w:r w:rsidRPr="002755AA">
        <w:rPr>
          <w:sz w:val="22"/>
          <w:szCs w:val="22"/>
        </w:rPr>
        <w:t>fast reactor technology, as indica</w:t>
      </w:r>
      <w:r w:rsidR="00AA471C" w:rsidRPr="002755AA">
        <w:rPr>
          <w:sz w:val="22"/>
          <w:szCs w:val="22"/>
        </w:rPr>
        <w:t xml:space="preserve">ted, e.g., by the outcomes of recent scenario studies of the International Project on Innovative Nuclear Reactors and Fuel Cycles (INPRO) and of the </w:t>
      </w:r>
      <w:r w:rsidRPr="002755AA">
        <w:rPr>
          <w:sz w:val="22"/>
          <w:szCs w:val="22"/>
        </w:rPr>
        <w:t>Generation IV Inter</w:t>
      </w:r>
      <w:r w:rsidR="00482D7D" w:rsidRPr="002755AA">
        <w:rPr>
          <w:sz w:val="22"/>
          <w:szCs w:val="22"/>
        </w:rPr>
        <w:t xml:space="preserve">national Forum (GIF) </w:t>
      </w:r>
      <w:r w:rsidR="005D6394">
        <w:rPr>
          <w:sz w:val="22"/>
          <w:szCs w:val="22"/>
        </w:rPr>
        <w:t xml:space="preserve">where four </w:t>
      </w:r>
      <w:r w:rsidR="003347CD">
        <w:rPr>
          <w:sz w:val="22"/>
          <w:szCs w:val="22"/>
        </w:rPr>
        <w:t xml:space="preserve">out </w:t>
      </w:r>
      <w:r w:rsidR="005D6394">
        <w:rPr>
          <w:sz w:val="22"/>
          <w:szCs w:val="22"/>
        </w:rPr>
        <w:t>of the</w:t>
      </w:r>
      <w:r w:rsidR="00661CEB" w:rsidRPr="00661CEB">
        <w:rPr>
          <w:sz w:val="22"/>
          <w:szCs w:val="22"/>
        </w:rPr>
        <w:t xml:space="preserve"> </w:t>
      </w:r>
      <w:r w:rsidR="0089224F" w:rsidRPr="00661CEB">
        <w:rPr>
          <w:sz w:val="22"/>
          <w:szCs w:val="22"/>
        </w:rPr>
        <w:t xml:space="preserve">six </w:t>
      </w:r>
      <w:r w:rsidRPr="00661CEB">
        <w:rPr>
          <w:sz w:val="22"/>
          <w:szCs w:val="22"/>
        </w:rPr>
        <w:t xml:space="preserve">innovative systems </w:t>
      </w:r>
      <w:r w:rsidR="005D6394">
        <w:rPr>
          <w:sz w:val="22"/>
          <w:szCs w:val="22"/>
        </w:rPr>
        <w:t>being developed</w:t>
      </w:r>
      <w:r w:rsidR="003347CD">
        <w:rPr>
          <w:sz w:val="22"/>
          <w:szCs w:val="22"/>
        </w:rPr>
        <w:t xml:space="preserve"> are</w:t>
      </w:r>
      <w:r w:rsidRPr="00661CEB">
        <w:rPr>
          <w:sz w:val="22"/>
          <w:szCs w:val="22"/>
        </w:rPr>
        <w:t xml:space="preserve"> fast reactors</w:t>
      </w:r>
      <w:r w:rsidRPr="002755AA">
        <w:rPr>
          <w:sz w:val="22"/>
          <w:szCs w:val="22"/>
        </w:rPr>
        <w:t xml:space="preserve"> (</w:t>
      </w:r>
      <w:r w:rsidR="0089224F" w:rsidRPr="002755AA">
        <w:rPr>
          <w:sz w:val="22"/>
          <w:szCs w:val="22"/>
        </w:rPr>
        <w:t xml:space="preserve">the </w:t>
      </w:r>
      <w:r w:rsidRPr="002755AA">
        <w:rPr>
          <w:sz w:val="22"/>
          <w:szCs w:val="22"/>
        </w:rPr>
        <w:t xml:space="preserve">sodium cooled fast reactor, </w:t>
      </w:r>
      <w:r w:rsidR="0089224F" w:rsidRPr="002755AA">
        <w:rPr>
          <w:sz w:val="22"/>
          <w:szCs w:val="22"/>
        </w:rPr>
        <w:t xml:space="preserve">the </w:t>
      </w:r>
      <w:r w:rsidR="00AA471C" w:rsidRPr="002755AA">
        <w:rPr>
          <w:sz w:val="22"/>
          <w:szCs w:val="22"/>
        </w:rPr>
        <w:t xml:space="preserve">heavy liquid metal cooled fast reactor, </w:t>
      </w:r>
      <w:r w:rsidR="0089224F" w:rsidRPr="002755AA">
        <w:rPr>
          <w:sz w:val="22"/>
          <w:szCs w:val="22"/>
        </w:rPr>
        <w:t xml:space="preserve">the </w:t>
      </w:r>
      <w:r w:rsidR="0037111C" w:rsidRPr="002755AA">
        <w:rPr>
          <w:sz w:val="22"/>
          <w:szCs w:val="22"/>
        </w:rPr>
        <w:t>gas cooled fast reactor,</w:t>
      </w:r>
      <w:r w:rsidR="00AA471C" w:rsidRPr="002755AA">
        <w:rPr>
          <w:sz w:val="22"/>
          <w:szCs w:val="22"/>
        </w:rPr>
        <w:t xml:space="preserve"> and </w:t>
      </w:r>
      <w:r w:rsidR="0089224F" w:rsidRPr="002755AA">
        <w:rPr>
          <w:sz w:val="22"/>
          <w:szCs w:val="22"/>
        </w:rPr>
        <w:t xml:space="preserve">the </w:t>
      </w:r>
      <w:r w:rsidR="00AA471C" w:rsidRPr="002755AA">
        <w:rPr>
          <w:sz w:val="22"/>
          <w:szCs w:val="22"/>
        </w:rPr>
        <w:t>molten salt fast reactor</w:t>
      </w:r>
      <w:r w:rsidRPr="002755AA">
        <w:rPr>
          <w:sz w:val="22"/>
          <w:szCs w:val="22"/>
        </w:rPr>
        <w:t>).</w:t>
      </w:r>
      <w:r w:rsidR="001A5252" w:rsidRPr="002755AA">
        <w:rPr>
          <w:sz w:val="22"/>
          <w:szCs w:val="22"/>
        </w:rPr>
        <w:t xml:space="preserve"> </w:t>
      </w:r>
      <w:r w:rsidRPr="002755AA">
        <w:rPr>
          <w:sz w:val="22"/>
          <w:szCs w:val="22"/>
        </w:rPr>
        <w:t xml:space="preserve">Currently, fast reactor construction projects are </w:t>
      </w:r>
      <w:r w:rsidR="00F51AAA">
        <w:rPr>
          <w:sz w:val="22"/>
          <w:szCs w:val="22"/>
        </w:rPr>
        <w:t>under way</w:t>
      </w:r>
      <w:r w:rsidRPr="002755AA">
        <w:rPr>
          <w:sz w:val="22"/>
          <w:szCs w:val="22"/>
        </w:rPr>
        <w:t xml:space="preserve"> in India (</w:t>
      </w:r>
      <w:r w:rsidR="0089224F" w:rsidRPr="002755AA">
        <w:rPr>
          <w:sz w:val="22"/>
          <w:szCs w:val="22"/>
        </w:rPr>
        <w:t>Prototype Fast Breeder Reactor</w:t>
      </w:r>
      <w:r w:rsidRPr="002755AA">
        <w:rPr>
          <w:sz w:val="22"/>
          <w:szCs w:val="22"/>
        </w:rPr>
        <w:t xml:space="preserve">) and </w:t>
      </w:r>
      <w:r w:rsidR="0089224F" w:rsidRPr="002755AA">
        <w:rPr>
          <w:sz w:val="22"/>
          <w:szCs w:val="22"/>
        </w:rPr>
        <w:t xml:space="preserve">the </w:t>
      </w:r>
      <w:r w:rsidRPr="002755AA">
        <w:rPr>
          <w:sz w:val="22"/>
          <w:szCs w:val="22"/>
        </w:rPr>
        <w:t>Russia</w:t>
      </w:r>
      <w:r w:rsidR="00792FA7" w:rsidRPr="002755AA">
        <w:rPr>
          <w:sz w:val="22"/>
          <w:szCs w:val="22"/>
        </w:rPr>
        <w:t>n Federation</w:t>
      </w:r>
      <w:r w:rsidRPr="002755AA">
        <w:rPr>
          <w:sz w:val="22"/>
          <w:szCs w:val="22"/>
        </w:rPr>
        <w:t xml:space="preserve"> (BN-800), whil</w:t>
      </w:r>
      <w:r w:rsidR="00FA03AD" w:rsidRPr="002755AA">
        <w:rPr>
          <w:sz w:val="22"/>
          <w:szCs w:val="22"/>
        </w:rPr>
        <w:t>e</w:t>
      </w:r>
      <w:r w:rsidRPr="002755AA">
        <w:rPr>
          <w:sz w:val="22"/>
          <w:szCs w:val="22"/>
        </w:rPr>
        <w:t xml:space="preserve"> in China the first experimental fast reactor (</w:t>
      </w:r>
      <w:r w:rsidR="0089224F" w:rsidRPr="002755AA">
        <w:rPr>
          <w:sz w:val="22"/>
          <w:szCs w:val="22"/>
        </w:rPr>
        <w:t>China Experimental Fast Reactor</w:t>
      </w:r>
      <w:r w:rsidRPr="002755AA">
        <w:rPr>
          <w:sz w:val="22"/>
          <w:szCs w:val="22"/>
        </w:rPr>
        <w:t xml:space="preserve">) </w:t>
      </w:r>
      <w:r w:rsidR="00464AAF">
        <w:rPr>
          <w:sz w:val="22"/>
          <w:szCs w:val="22"/>
        </w:rPr>
        <w:t>was</w:t>
      </w:r>
      <w:r w:rsidR="0037111C" w:rsidRPr="002755AA">
        <w:rPr>
          <w:sz w:val="22"/>
          <w:szCs w:val="22"/>
        </w:rPr>
        <w:t xml:space="preserve"> connected to the grid</w:t>
      </w:r>
      <w:r w:rsidR="00464AAF">
        <w:rPr>
          <w:sz w:val="22"/>
          <w:szCs w:val="22"/>
        </w:rPr>
        <w:t xml:space="preserve"> in 2011</w:t>
      </w:r>
      <w:r w:rsidRPr="002755AA">
        <w:rPr>
          <w:sz w:val="22"/>
          <w:szCs w:val="22"/>
        </w:rPr>
        <w:t xml:space="preserve">. </w:t>
      </w:r>
      <w:r w:rsidR="00355E5F" w:rsidRPr="002755AA">
        <w:rPr>
          <w:sz w:val="22"/>
          <w:szCs w:val="22"/>
        </w:rPr>
        <w:t xml:space="preserve">Innovative fast reactor </w:t>
      </w:r>
      <w:r w:rsidR="00C91EF5" w:rsidRPr="002755AA">
        <w:rPr>
          <w:sz w:val="22"/>
          <w:szCs w:val="22"/>
        </w:rPr>
        <w:t>concepts</w:t>
      </w:r>
      <w:r w:rsidR="003347CD">
        <w:rPr>
          <w:sz w:val="22"/>
          <w:szCs w:val="22"/>
        </w:rPr>
        <w:t>, in particular sodium cooled syste</w:t>
      </w:r>
      <w:r w:rsidR="001460F2">
        <w:rPr>
          <w:sz w:val="22"/>
          <w:szCs w:val="22"/>
        </w:rPr>
        <w:t>ms and heavy liquid</w:t>
      </w:r>
      <w:r w:rsidR="003347CD">
        <w:rPr>
          <w:sz w:val="22"/>
          <w:szCs w:val="22"/>
        </w:rPr>
        <w:t xml:space="preserve"> </w:t>
      </w:r>
      <w:r w:rsidR="001460F2">
        <w:rPr>
          <w:sz w:val="22"/>
          <w:szCs w:val="22"/>
        </w:rPr>
        <w:t xml:space="preserve">metal </w:t>
      </w:r>
      <w:r w:rsidR="003347CD">
        <w:rPr>
          <w:sz w:val="22"/>
          <w:szCs w:val="22"/>
        </w:rPr>
        <w:t>cooled systems,</w:t>
      </w:r>
      <w:r w:rsidR="0076718D" w:rsidRPr="002755AA">
        <w:rPr>
          <w:sz w:val="22"/>
          <w:szCs w:val="22"/>
        </w:rPr>
        <w:t xml:space="preserve"> </w:t>
      </w:r>
      <w:r w:rsidR="00355E5F" w:rsidRPr="002755AA">
        <w:rPr>
          <w:sz w:val="22"/>
          <w:szCs w:val="22"/>
        </w:rPr>
        <w:t xml:space="preserve">are </w:t>
      </w:r>
      <w:r w:rsidR="00C91EF5" w:rsidRPr="002755AA">
        <w:rPr>
          <w:sz w:val="22"/>
          <w:szCs w:val="22"/>
        </w:rPr>
        <w:t xml:space="preserve">under </w:t>
      </w:r>
      <w:r w:rsidR="001C3698" w:rsidRPr="002755AA">
        <w:rPr>
          <w:sz w:val="22"/>
          <w:szCs w:val="22"/>
        </w:rPr>
        <w:t>development</w:t>
      </w:r>
      <w:r w:rsidR="00355E5F" w:rsidRPr="002755AA">
        <w:rPr>
          <w:sz w:val="22"/>
          <w:szCs w:val="22"/>
        </w:rPr>
        <w:t xml:space="preserve"> also</w:t>
      </w:r>
      <w:r w:rsidR="007C3F59" w:rsidRPr="002755AA">
        <w:rPr>
          <w:sz w:val="22"/>
          <w:szCs w:val="22"/>
        </w:rPr>
        <w:t xml:space="preserve"> in Europe (in particular in France), Japan, </w:t>
      </w:r>
      <w:r w:rsidR="00F51AAA">
        <w:rPr>
          <w:sz w:val="22"/>
          <w:szCs w:val="22"/>
        </w:rPr>
        <w:t xml:space="preserve">the </w:t>
      </w:r>
      <w:r w:rsidR="007C3F59" w:rsidRPr="002755AA">
        <w:rPr>
          <w:sz w:val="22"/>
          <w:szCs w:val="22"/>
        </w:rPr>
        <w:t>Republic of Korea</w:t>
      </w:r>
      <w:r w:rsidR="00C8421C" w:rsidRPr="002755AA">
        <w:rPr>
          <w:sz w:val="22"/>
          <w:szCs w:val="22"/>
        </w:rPr>
        <w:t xml:space="preserve">, </w:t>
      </w:r>
      <w:r w:rsidR="00C8421C" w:rsidRPr="00661CEB">
        <w:rPr>
          <w:sz w:val="22"/>
          <w:szCs w:val="22"/>
        </w:rPr>
        <w:t>China, India</w:t>
      </w:r>
      <w:r w:rsidR="006A7EF4" w:rsidRPr="00661CEB">
        <w:rPr>
          <w:sz w:val="22"/>
          <w:szCs w:val="22"/>
        </w:rPr>
        <w:t xml:space="preserve">, </w:t>
      </w:r>
      <w:r w:rsidR="0089224F" w:rsidRPr="00661CEB">
        <w:rPr>
          <w:sz w:val="22"/>
          <w:szCs w:val="22"/>
        </w:rPr>
        <w:t xml:space="preserve">the </w:t>
      </w:r>
      <w:r w:rsidR="006A7EF4" w:rsidRPr="00661CEB">
        <w:rPr>
          <w:sz w:val="22"/>
          <w:szCs w:val="22"/>
        </w:rPr>
        <w:t>Russian Federation</w:t>
      </w:r>
      <w:r w:rsidR="007C3F59" w:rsidRPr="002755AA">
        <w:rPr>
          <w:sz w:val="22"/>
          <w:szCs w:val="22"/>
        </w:rPr>
        <w:t xml:space="preserve"> and </w:t>
      </w:r>
      <w:r w:rsidR="0089224F" w:rsidRPr="002755AA">
        <w:rPr>
          <w:sz w:val="22"/>
          <w:szCs w:val="22"/>
        </w:rPr>
        <w:t xml:space="preserve">the </w:t>
      </w:r>
      <w:r w:rsidR="007C3F59" w:rsidRPr="002755AA">
        <w:rPr>
          <w:sz w:val="22"/>
          <w:szCs w:val="22"/>
        </w:rPr>
        <w:t>U</w:t>
      </w:r>
      <w:r w:rsidR="0089224F" w:rsidRPr="002755AA">
        <w:rPr>
          <w:sz w:val="22"/>
          <w:szCs w:val="22"/>
        </w:rPr>
        <w:t xml:space="preserve">nited </w:t>
      </w:r>
      <w:r w:rsidR="007C3F59" w:rsidRPr="002755AA">
        <w:rPr>
          <w:sz w:val="22"/>
          <w:szCs w:val="22"/>
        </w:rPr>
        <w:t>S</w:t>
      </w:r>
      <w:r w:rsidR="0089224F" w:rsidRPr="002755AA">
        <w:rPr>
          <w:sz w:val="22"/>
          <w:szCs w:val="22"/>
        </w:rPr>
        <w:t xml:space="preserve">tates of </w:t>
      </w:r>
      <w:r w:rsidR="007C3F59" w:rsidRPr="002755AA">
        <w:rPr>
          <w:sz w:val="22"/>
          <w:szCs w:val="22"/>
        </w:rPr>
        <w:t>A</w:t>
      </w:r>
      <w:r w:rsidR="0089224F" w:rsidRPr="002755AA">
        <w:rPr>
          <w:sz w:val="22"/>
          <w:szCs w:val="22"/>
        </w:rPr>
        <w:t>merica</w:t>
      </w:r>
      <w:r w:rsidR="00355E5F" w:rsidRPr="002755AA">
        <w:rPr>
          <w:sz w:val="22"/>
          <w:szCs w:val="22"/>
        </w:rPr>
        <w:t>.</w:t>
      </w:r>
    </w:p>
    <w:p w:rsidR="003A65F0" w:rsidRDefault="00F146C4" w:rsidP="002755AA">
      <w:pPr>
        <w:pStyle w:val="BodyText"/>
        <w:jc w:val="both"/>
        <w:rPr>
          <w:sz w:val="22"/>
          <w:szCs w:val="22"/>
        </w:rPr>
      </w:pPr>
      <w:r>
        <w:rPr>
          <w:sz w:val="22"/>
          <w:szCs w:val="22"/>
        </w:rPr>
        <w:t xml:space="preserve">However, in order to fully </w:t>
      </w:r>
      <w:r w:rsidR="003A65F0">
        <w:rPr>
          <w:sz w:val="22"/>
          <w:szCs w:val="22"/>
        </w:rPr>
        <w:t>satisfy</w:t>
      </w:r>
      <w:r>
        <w:rPr>
          <w:sz w:val="22"/>
          <w:szCs w:val="22"/>
        </w:rPr>
        <w:t xml:space="preserve"> all the criteria </w:t>
      </w:r>
      <w:r w:rsidR="003A65F0">
        <w:rPr>
          <w:sz w:val="22"/>
          <w:szCs w:val="22"/>
        </w:rPr>
        <w:t xml:space="preserve">related to the sustainability of nuclear energy, the development of cost effective fast reactors along with related </w:t>
      </w:r>
      <w:r w:rsidR="00464AAF">
        <w:rPr>
          <w:sz w:val="22"/>
          <w:szCs w:val="22"/>
        </w:rPr>
        <w:t xml:space="preserve">advanced </w:t>
      </w:r>
      <w:r w:rsidR="003A65F0">
        <w:rPr>
          <w:sz w:val="22"/>
          <w:szCs w:val="22"/>
        </w:rPr>
        <w:t xml:space="preserve">fuel cycle technologies is </w:t>
      </w:r>
      <w:r w:rsidR="00464AAF">
        <w:rPr>
          <w:sz w:val="22"/>
          <w:szCs w:val="22"/>
        </w:rPr>
        <w:t>also of paramount importance in view of their large scale industrial deployment</w:t>
      </w:r>
      <w:r w:rsidR="002C65AD">
        <w:rPr>
          <w:sz w:val="22"/>
          <w:szCs w:val="22"/>
        </w:rPr>
        <w:t>.</w:t>
      </w:r>
      <w:r w:rsidR="003A65F0">
        <w:rPr>
          <w:sz w:val="22"/>
          <w:szCs w:val="22"/>
        </w:rPr>
        <w:t xml:space="preserve"> Without demonstrating its economic affordability and in particular the </w:t>
      </w:r>
      <w:r w:rsidR="002C65AD">
        <w:rPr>
          <w:sz w:val="22"/>
          <w:szCs w:val="22"/>
        </w:rPr>
        <w:t>possibility</w:t>
      </w:r>
      <w:r w:rsidR="003A65F0">
        <w:rPr>
          <w:sz w:val="22"/>
          <w:szCs w:val="22"/>
        </w:rPr>
        <w:t xml:space="preserve"> to reduce the unit construction cost of a new nuclear power plant, fast reactor technology could potentially fail to become a viable option for sustainable energy development.</w:t>
      </w:r>
    </w:p>
    <w:p w:rsidR="002C65AD" w:rsidRPr="00504C70" w:rsidRDefault="00BF25D2" w:rsidP="00F51AAA">
      <w:pPr>
        <w:pStyle w:val="BodyText"/>
        <w:jc w:val="both"/>
        <w:rPr>
          <w:sz w:val="22"/>
          <w:szCs w:val="22"/>
        </w:rPr>
      </w:pPr>
      <w:r w:rsidRPr="00504C70">
        <w:rPr>
          <w:sz w:val="22"/>
          <w:szCs w:val="22"/>
        </w:rPr>
        <w:t>In recent years</w:t>
      </w:r>
      <w:r w:rsidR="00F51AAA">
        <w:rPr>
          <w:sz w:val="22"/>
          <w:szCs w:val="22"/>
        </w:rPr>
        <w:t>,</w:t>
      </w:r>
      <w:r w:rsidRPr="00504C70">
        <w:rPr>
          <w:sz w:val="22"/>
          <w:szCs w:val="22"/>
        </w:rPr>
        <w:t xml:space="preserve"> engineering oriented work, rather than basic </w:t>
      </w:r>
      <w:r w:rsidR="00F51AAA">
        <w:rPr>
          <w:sz w:val="22"/>
          <w:szCs w:val="22"/>
        </w:rPr>
        <w:t>research and development (</w:t>
      </w:r>
      <w:r w:rsidRPr="00504C70">
        <w:rPr>
          <w:sz w:val="22"/>
          <w:szCs w:val="22"/>
        </w:rPr>
        <w:t>R&amp;D</w:t>
      </w:r>
      <w:r w:rsidR="00F51AAA">
        <w:rPr>
          <w:sz w:val="22"/>
          <w:szCs w:val="22"/>
        </w:rPr>
        <w:t>)</w:t>
      </w:r>
      <w:r w:rsidRPr="00504C70">
        <w:rPr>
          <w:sz w:val="22"/>
          <w:szCs w:val="22"/>
        </w:rPr>
        <w:t xml:space="preserve">, has led to significant progress in improving </w:t>
      </w:r>
      <w:r w:rsidR="00F51AAA">
        <w:rPr>
          <w:sz w:val="22"/>
          <w:szCs w:val="22"/>
        </w:rPr>
        <w:t xml:space="preserve">the </w:t>
      </w:r>
      <w:r w:rsidRPr="00504C70">
        <w:rPr>
          <w:sz w:val="22"/>
          <w:szCs w:val="22"/>
        </w:rPr>
        <w:t>economics of inno</w:t>
      </w:r>
      <w:r w:rsidR="002C65AD" w:rsidRPr="00504C70">
        <w:rPr>
          <w:sz w:val="22"/>
          <w:szCs w:val="22"/>
        </w:rPr>
        <w:t>vative fast reactors</w:t>
      </w:r>
      <w:r w:rsidRPr="00504C70">
        <w:rPr>
          <w:sz w:val="22"/>
          <w:szCs w:val="22"/>
        </w:rPr>
        <w:t xml:space="preserve"> </w:t>
      </w:r>
      <w:r w:rsidR="00355690">
        <w:rPr>
          <w:sz w:val="22"/>
          <w:szCs w:val="22"/>
        </w:rPr>
        <w:t xml:space="preserve">and associated fuel cycle facilities, </w:t>
      </w:r>
      <w:r w:rsidRPr="00504C70">
        <w:rPr>
          <w:sz w:val="22"/>
          <w:szCs w:val="22"/>
        </w:rPr>
        <w:t>while maintaining and even enhan</w:t>
      </w:r>
      <w:r w:rsidR="002C65AD" w:rsidRPr="00504C70">
        <w:rPr>
          <w:sz w:val="22"/>
          <w:szCs w:val="22"/>
        </w:rPr>
        <w:t xml:space="preserve">cing the safety </w:t>
      </w:r>
      <w:r w:rsidR="00464AAF">
        <w:rPr>
          <w:sz w:val="22"/>
          <w:szCs w:val="22"/>
        </w:rPr>
        <w:t>features</w:t>
      </w:r>
      <w:r w:rsidR="002C65AD" w:rsidRPr="00504C70">
        <w:rPr>
          <w:sz w:val="22"/>
          <w:szCs w:val="22"/>
        </w:rPr>
        <w:t xml:space="preserve"> of these systems. Optimization of plant size and layout, more compact designs, reduction of the amount of plant materials and the building volumes, </w:t>
      </w:r>
      <w:r w:rsidR="00504C70" w:rsidRPr="00504C70">
        <w:rPr>
          <w:sz w:val="22"/>
          <w:szCs w:val="22"/>
          <w:lang w:val="en-US"/>
        </w:rPr>
        <w:t>high</w:t>
      </w:r>
      <w:r w:rsidR="00504C70">
        <w:rPr>
          <w:sz w:val="22"/>
          <w:szCs w:val="22"/>
          <w:lang w:val="en-US"/>
        </w:rPr>
        <w:t>er</w:t>
      </w:r>
      <w:r w:rsidR="00504C70" w:rsidRPr="00504C70">
        <w:rPr>
          <w:sz w:val="22"/>
          <w:szCs w:val="22"/>
          <w:lang w:val="en-US"/>
        </w:rPr>
        <w:t xml:space="preserve"> operating temperatures to </w:t>
      </w:r>
      <w:r w:rsidR="00F51AAA" w:rsidRPr="00504C70">
        <w:rPr>
          <w:sz w:val="22"/>
          <w:szCs w:val="22"/>
          <w:lang w:val="en-US"/>
        </w:rPr>
        <w:t>a</w:t>
      </w:r>
      <w:r w:rsidR="00F51AAA">
        <w:rPr>
          <w:sz w:val="22"/>
          <w:szCs w:val="22"/>
          <w:lang w:val="en-US"/>
        </w:rPr>
        <w:t xml:space="preserve">ttain </w:t>
      </w:r>
      <w:r w:rsidR="00504C70" w:rsidRPr="00504C70">
        <w:rPr>
          <w:sz w:val="22"/>
          <w:szCs w:val="22"/>
          <w:lang w:val="en-US"/>
        </w:rPr>
        <w:t>high</w:t>
      </w:r>
      <w:r w:rsidR="00504C70">
        <w:rPr>
          <w:sz w:val="22"/>
          <w:szCs w:val="22"/>
          <w:lang w:val="en-US"/>
        </w:rPr>
        <w:t>er</w:t>
      </w:r>
      <w:r w:rsidR="00504C70" w:rsidRPr="00504C70">
        <w:rPr>
          <w:sz w:val="22"/>
          <w:szCs w:val="22"/>
          <w:lang w:val="en-US"/>
        </w:rPr>
        <w:t xml:space="preserve"> generating efficienc</w:t>
      </w:r>
      <w:r w:rsidR="00504C70">
        <w:rPr>
          <w:sz w:val="22"/>
          <w:szCs w:val="22"/>
          <w:lang w:val="en-US"/>
        </w:rPr>
        <w:t>ies</w:t>
      </w:r>
      <w:r w:rsidR="00504C70" w:rsidRPr="00504C70">
        <w:rPr>
          <w:sz w:val="22"/>
          <w:szCs w:val="22"/>
          <w:lang w:val="en-US"/>
        </w:rPr>
        <w:t xml:space="preserve">, </w:t>
      </w:r>
      <w:r w:rsidR="002C65AD" w:rsidRPr="00504C70">
        <w:rPr>
          <w:sz w:val="22"/>
          <w:szCs w:val="22"/>
        </w:rPr>
        <w:t xml:space="preserve">improvement of load factor, </w:t>
      </w:r>
      <w:r w:rsidR="00212406">
        <w:rPr>
          <w:sz w:val="22"/>
          <w:szCs w:val="22"/>
        </w:rPr>
        <w:t xml:space="preserve">extended core lifetimes, high fuel </w:t>
      </w:r>
      <w:proofErr w:type="spellStart"/>
      <w:r w:rsidR="00212406">
        <w:rPr>
          <w:sz w:val="22"/>
          <w:szCs w:val="22"/>
        </w:rPr>
        <w:t>burnup</w:t>
      </w:r>
      <w:proofErr w:type="spellEnd"/>
      <w:r w:rsidR="00212406">
        <w:rPr>
          <w:sz w:val="22"/>
          <w:szCs w:val="22"/>
        </w:rPr>
        <w:t>, etc.</w:t>
      </w:r>
      <w:r w:rsidR="002C65AD" w:rsidRPr="00504C70">
        <w:rPr>
          <w:sz w:val="22"/>
          <w:szCs w:val="22"/>
        </w:rPr>
        <w:t xml:space="preserve"> are good examples of </w:t>
      </w:r>
      <w:r w:rsidR="00F51AAA">
        <w:rPr>
          <w:sz w:val="22"/>
          <w:szCs w:val="22"/>
        </w:rPr>
        <w:t>achievements</w:t>
      </w:r>
      <w:r w:rsidR="00F51AAA" w:rsidRPr="00504C70">
        <w:rPr>
          <w:sz w:val="22"/>
          <w:szCs w:val="22"/>
        </w:rPr>
        <w:t xml:space="preserve"> </w:t>
      </w:r>
      <w:r w:rsidR="00F51AAA">
        <w:rPr>
          <w:sz w:val="22"/>
          <w:szCs w:val="22"/>
        </w:rPr>
        <w:t xml:space="preserve">to date </w:t>
      </w:r>
      <w:r w:rsidR="002C65AD" w:rsidRPr="00504C70">
        <w:rPr>
          <w:sz w:val="22"/>
          <w:szCs w:val="22"/>
        </w:rPr>
        <w:t xml:space="preserve">that </w:t>
      </w:r>
      <w:r w:rsidR="00F51AAA">
        <w:rPr>
          <w:sz w:val="22"/>
          <w:szCs w:val="22"/>
        </w:rPr>
        <w:t xml:space="preserve">have </w:t>
      </w:r>
      <w:r w:rsidR="002C65AD" w:rsidRPr="00504C70">
        <w:rPr>
          <w:sz w:val="22"/>
          <w:szCs w:val="22"/>
        </w:rPr>
        <w:t>improve</w:t>
      </w:r>
      <w:r w:rsidR="00F51AAA">
        <w:rPr>
          <w:sz w:val="22"/>
          <w:szCs w:val="22"/>
        </w:rPr>
        <w:t>d</w:t>
      </w:r>
      <w:r w:rsidR="002C65AD" w:rsidRPr="00504C70">
        <w:rPr>
          <w:sz w:val="22"/>
          <w:szCs w:val="22"/>
        </w:rPr>
        <w:t xml:space="preserve"> </w:t>
      </w:r>
      <w:r w:rsidR="00F51AAA">
        <w:rPr>
          <w:sz w:val="22"/>
          <w:szCs w:val="22"/>
        </w:rPr>
        <w:t xml:space="preserve">the </w:t>
      </w:r>
      <w:r w:rsidR="002C65AD" w:rsidRPr="00504C70">
        <w:rPr>
          <w:sz w:val="22"/>
          <w:szCs w:val="22"/>
        </w:rPr>
        <w:t>economics</w:t>
      </w:r>
      <w:r w:rsidR="00464AAF">
        <w:rPr>
          <w:sz w:val="22"/>
          <w:szCs w:val="22"/>
        </w:rPr>
        <w:t xml:space="preserve"> of fast neutron systems</w:t>
      </w:r>
      <w:r w:rsidR="002C65AD" w:rsidRPr="00504C70">
        <w:rPr>
          <w:sz w:val="22"/>
          <w:szCs w:val="22"/>
        </w:rPr>
        <w:t>.</w:t>
      </w:r>
    </w:p>
    <w:p w:rsidR="00AF0844" w:rsidRPr="002755AA" w:rsidRDefault="00F27A98" w:rsidP="00F51AAA">
      <w:pPr>
        <w:pStyle w:val="BodyText"/>
        <w:jc w:val="both"/>
        <w:rPr>
          <w:sz w:val="22"/>
          <w:szCs w:val="22"/>
        </w:rPr>
      </w:pPr>
      <w:r w:rsidRPr="002755AA">
        <w:rPr>
          <w:sz w:val="22"/>
          <w:szCs w:val="22"/>
        </w:rPr>
        <w:t>The IAEA</w:t>
      </w:r>
      <w:r w:rsidR="0051114B" w:rsidRPr="002755AA">
        <w:rPr>
          <w:sz w:val="22"/>
          <w:szCs w:val="22"/>
        </w:rPr>
        <w:t xml:space="preserve">, </w:t>
      </w:r>
      <w:r w:rsidR="00F51AAA">
        <w:rPr>
          <w:sz w:val="22"/>
          <w:szCs w:val="22"/>
        </w:rPr>
        <w:t>through</w:t>
      </w:r>
      <w:r w:rsidR="0051114B" w:rsidRPr="002755AA">
        <w:rPr>
          <w:sz w:val="22"/>
          <w:szCs w:val="22"/>
        </w:rPr>
        <w:t xml:space="preserve"> its </w:t>
      </w:r>
      <w:r w:rsidR="0051114B" w:rsidRPr="00661CEB">
        <w:rPr>
          <w:sz w:val="22"/>
          <w:szCs w:val="22"/>
        </w:rPr>
        <w:t>Technical Working Group on Fast Reactors</w:t>
      </w:r>
      <w:r w:rsidR="0051114B" w:rsidRPr="002755AA">
        <w:rPr>
          <w:sz w:val="22"/>
          <w:szCs w:val="22"/>
        </w:rPr>
        <w:t xml:space="preserve"> (</w:t>
      </w:r>
      <w:r w:rsidR="0051114B" w:rsidRPr="00661CEB">
        <w:rPr>
          <w:sz w:val="22"/>
          <w:szCs w:val="22"/>
        </w:rPr>
        <w:t>TWG-FR</w:t>
      </w:r>
      <w:r w:rsidR="0051114B" w:rsidRPr="002755AA">
        <w:rPr>
          <w:sz w:val="22"/>
          <w:szCs w:val="22"/>
        </w:rPr>
        <w:t>)</w:t>
      </w:r>
      <w:r w:rsidR="00C03985">
        <w:rPr>
          <w:sz w:val="22"/>
          <w:szCs w:val="22"/>
        </w:rPr>
        <w:t xml:space="preserve"> and </w:t>
      </w:r>
      <w:r w:rsidR="00F51AAA">
        <w:rPr>
          <w:sz w:val="22"/>
          <w:szCs w:val="22"/>
        </w:rPr>
        <w:t xml:space="preserve">Technical Working Group on </w:t>
      </w:r>
      <w:r w:rsidR="00C03985">
        <w:rPr>
          <w:sz w:val="22"/>
          <w:szCs w:val="22"/>
        </w:rPr>
        <w:t>Nuclear Fuel Cycle Options</w:t>
      </w:r>
      <w:r w:rsidR="00F51AAA">
        <w:rPr>
          <w:sz w:val="22"/>
          <w:szCs w:val="22"/>
        </w:rPr>
        <w:t xml:space="preserve"> </w:t>
      </w:r>
      <w:r w:rsidR="00F51AAA" w:rsidRPr="003F5915">
        <w:rPr>
          <w:sz w:val="22"/>
          <w:szCs w:val="22"/>
        </w:rPr>
        <w:t>and Spent Fuel Management</w:t>
      </w:r>
      <w:r w:rsidR="00C03985" w:rsidRPr="003F5915">
        <w:rPr>
          <w:sz w:val="22"/>
          <w:szCs w:val="22"/>
        </w:rPr>
        <w:t xml:space="preserve"> (</w:t>
      </w:r>
      <w:r w:rsidR="00C03985">
        <w:rPr>
          <w:sz w:val="22"/>
          <w:szCs w:val="22"/>
        </w:rPr>
        <w:t>TWG</w:t>
      </w:r>
      <w:r w:rsidR="00F51AAA">
        <w:rPr>
          <w:sz w:val="22"/>
          <w:szCs w:val="22"/>
        </w:rPr>
        <w:t>-</w:t>
      </w:r>
      <w:r w:rsidR="00C03985">
        <w:rPr>
          <w:sz w:val="22"/>
          <w:szCs w:val="22"/>
        </w:rPr>
        <w:t>NFCO)</w:t>
      </w:r>
      <w:r w:rsidR="0051114B" w:rsidRPr="002755AA">
        <w:rPr>
          <w:sz w:val="22"/>
          <w:szCs w:val="22"/>
        </w:rPr>
        <w:t>,</w:t>
      </w:r>
      <w:r w:rsidRPr="002755AA">
        <w:rPr>
          <w:sz w:val="22"/>
          <w:szCs w:val="22"/>
        </w:rPr>
        <w:t xml:space="preserve"> </w:t>
      </w:r>
      <w:r w:rsidR="00D47DDF" w:rsidRPr="002755AA">
        <w:rPr>
          <w:sz w:val="22"/>
          <w:szCs w:val="22"/>
        </w:rPr>
        <w:t xml:space="preserve">devotes many </w:t>
      </w:r>
      <w:r w:rsidR="000713A6" w:rsidRPr="002755AA">
        <w:rPr>
          <w:sz w:val="22"/>
          <w:szCs w:val="22"/>
        </w:rPr>
        <w:t xml:space="preserve">of its </w:t>
      </w:r>
      <w:r w:rsidR="00D47DDF" w:rsidRPr="002755AA">
        <w:rPr>
          <w:sz w:val="22"/>
          <w:szCs w:val="22"/>
        </w:rPr>
        <w:t>initiatives</w:t>
      </w:r>
      <w:r w:rsidRPr="002755AA">
        <w:rPr>
          <w:sz w:val="22"/>
          <w:szCs w:val="22"/>
        </w:rPr>
        <w:t xml:space="preserve"> to </w:t>
      </w:r>
      <w:r w:rsidR="000442E3" w:rsidRPr="002755AA">
        <w:rPr>
          <w:sz w:val="22"/>
          <w:szCs w:val="22"/>
        </w:rPr>
        <w:t>encourag</w:t>
      </w:r>
      <w:r w:rsidR="002755AA" w:rsidRPr="002755AA">
        <w:rPr>
          <w:sz w:val="22"/>
          <w:szCs w:val="22"/>
        </w:rPr>
        <w:t>ing</w:t>
      </w:r>
      <w:r w:rsidRPr="002755AA">
        <w:rPr>
          <w:sz w:val="22"/>
          <w:szCs w:val="22"/>
        </w:rPr>
        <w:t xml:space="preserve"> technical cooperation</w:t>
      </w:r>
      <w:r w:rsidR="00C03985">
        <w:rPr>
          <w:sz w:val="22"/>
          <w:szCs w:val="22"/>
        </w:rPr>
        <w:t xml:space="preserve"> and </w:t>
      </w:r>
      <w:r w:rsidR="00AF0844" w:rsidRPr="002755AA">
        <w:rPr>
          <w:sz w:val="22"/>
          <w:szCs w:val="22"/>
        </w:rPr>
        <w:t>promot</w:t>
      </w:r>
      <w:r w:rsidR="002755AA" w:rsidRPr="002755AA">
        <w:rPr>
          <w:sz w:val="22"/>
          <w:szCs w:val="22"/>
        </w:rPr>
        <w:t>ing</w:t>
      </w:r>
      <w:r w:rsidR="00AF0844" w:rsidRPr="002755AA">
        <w:rPr>
          <w:sz w:val="22"/>
          <w:szCs w:val="22"/>
        </w:rPr>
        <w:t xml:space="preserve"> common </w:t>
      </w:r>
      <w:r w:rsidR="002755AA" w:rsidRPr="002755AA">
        <w:rPr>
          <w:sz w:val="22"/>
          <w:szCs w:val="22"/>
        </w:rPr>
        <w:t xml:space="preserve">research and </w:t>
      </w:r>
      <w:r w:rsidR="001F504E">
        <w:rPr>
          <w:sz w:val="22"/>
          <w:szCs w:val="22"/>
        </w:rPr>
        <w:t xml:space="preserve">technology development </w:t>
      </w:r>
      <w:r w:rsidR="00AF0844" w:rsidRPr="002755AA">
        <w:rPr>
          <w:sz w:val="22"/>
          <w:szCs w:val="22"/>
        </w:rPr>
        <w:t>projects</w:t>
      </w:r>
      <w:r w:rsidR="00AD6AE1" w:rsidRPr="002755AA">
        <w:rPr>
          <w:sz w:val="22"/>
          <w:szCs w:val="22"/>
        </w:rPr>
        <w:t xml:space="preserve"> among </w:t>
      </w:r>
      <w:r w:rsidR="009818E0" w:rsidRPr="002755AA">
        <w:rPr>
          <w:sz w:val="22"/>
          <w:szCs w:val="22"/>
        </w:rPr>
        <w:t>M</w:t>
      </w:r>
      <w:r w:rsidR="00AD6AE1" w:rsidRPr="002755AA">
        <w:rPr>
          <w:sz w:val="22"/>
          <w:szCs w:val="22"/>
        </w:rPr>
        <w:t xml:space="preserve">ember </w:t>
      </w:r>
      <w:r w:rsidR="009818E0" w:rsidRPr="002755AA">
        <w:rPr>
          <w:sz w:val="22"/>
          <w:szCs w:val="22"/>
        </w:rPr>
        <w:t>S</w:t>
      </w:r>
      <w:r w:rsidR="00247370" w:rsidRPr="002755AA">
        <w:rPr>
          <w:sz w:val="22"/>
          <w:szCs w:val="22"/>
        </w:rPr>
        <w:t>tates with fast reactor</w:t>
      </w:r>
      <w:r w:rsidR="00AD6AE1" w:rsidRPr="002755AA">
        <w:rPr>
          <w:sz w:val="22"/>
          <w:szCs w:val="22"/>
        </w:rPr>
        <w:t xml:space="preserve"> </w:t>
      </w:r>
      <w:r w:rsidR="00C03985">
        <w:rPr>
          <w:sz w:val="22"/>
          <w:szCs w:val="22"/>
        </w:rPr>
        <w:t xml:space="preserve">and advanced fuel cycle </w:t>
      </w:r>
      <w:r w:rsidR="00AD6AE1" w:rsidRPr="002755AA">
        <w:rPr>
          <w:sz w:val="22"/>
          <w:szCs w:val="22"/>
        </w:rPr>
        <w:t>development programmes</w:t>
      </w:r>
      <w:r w:rsidR="00521682" w:rsidRPr="002755AA">
        <w:rPr>
          <w:sz w:val="22"/>
          <w:szCs w:val="22"/>
        </w:rPr>
        <w:t>, with the general aim of catalysing</w:t>
      </w:r>
      <w:r w:rsidR="0018507F" w:rsidRPr="002755AA">
        <w:rPr>
          <w:sz w:val="22"/>
          <w:szCs w:val="22"/>
        </w:rPr>
        <w:t xml:space="preserve"> and accelerating technology advance</w:t>
      </w:r>
      <w:r w:rsidR="002755AA" w:rsidRPr="002755AA">
        <w:rPr>
          <w:sz w:val="22"/>
          <w:szCs w:val="22"/>
        </w:rPr>
        <w:t>s</w:t>
      </w:r>
      <w:r w:rsidR="0018507F" w:rsidRPr="002755AA">
        <w:rPr>
          <w:sz w:val="22"/>
          <w:szCs w:val="22"/>
        </w:rPr>
        <w:t xml:space="preserve"> </w:t>
      </w:r>
      <w:r w:rsidR="00C03985">
        <w:rPr>
          <w:sz w:val="22"/>
          <w:szCs w:val="22"/>
        </w:rPr>
        <w:t>in these</w:t>
      </w:r>
      <w:r w:rsidR="00AD6AE1" w:rsidRPr="002755AA">
        <w:rPr>
          <w:sz w:val="22"/>
          <w:szCs w:val="22"/>
        </w:rPr>
        <w:t xml:space="preserve"> field</w:t>
      </w:r>
      <w:r w:rsidR="00C03985">
        <w:rPr>
          <w:sz w:val="22"/>
          <w:szCs w:val="22"/>
        </w:rPr>
        <w:t>s</w:t>
      </w:r>
      <w:r w:rsidR="00521682" w:rsidRPr="002755AA">
        <w:rPr>
          <w:sz w:val="22"/>
          <w:szCs w:val="22"/>
        </w:rPr>
        <w:t xml:space="preserve">. </w:t>
      </w:r>
      <w:r w:rsidR="008D18FC" w:rsidRPr="002755AA">
        <w:rPr>
          <w:sz w:val="22"/>
          <w:szCs w:val="22"/>
        </w:rPr>
        <w:t xml:space="preserve">In </w:t>
      </w:r>
      <w:r w:rsidR="00212406">
        <w:rPr>
          <w:sz w:val="22"/>
          <w:szCs w:val="22"/>
        </w:rPr>
        <w:t xml:space="preserve">particular the theme of </w:t>
      </w:r>
      <w:r w:rsidR="00212406" w:rsidRPr="003F5915">
        <w:rPr>
          <w:b/>
          <w:bCs/>
          <w:iCs/>
          <w:sz w:val="22"/>
          <w:szCs w:val="22"/>
        </w:rPr>
        <w:t>fast reactor deployment, scenarios and economics</w:t>
      </w:r>
      <w:r w:rsidR="00212406">
        <w:rPr>
          <w:sz w:val="22"/>
          <w:szCs w:val="22"/>
        </w:rPr>
        <w:t xml:space="preserve"> has been largely debated during the recent IAEA International Conference on Fast Reactors and Related Fuel Cycles</w:t>
      </w:r>
      <w:r w:rsidR="00F51AAA">
        <w:rPr>
          <w:sz w:val="22"/>
          <w:szCs w:val="22"/>
        </w:rPr>
        <w:t>: Safe Technologies and Sustainable Scenarios</w:t>
      </w:r>
      <w:r w:rsidR="00212406">
        <w:rPr>
          <w:sz w:val="22"/>
          <w:szCs w:val="22"/>
        </w:rPr>
        <w:t xml:space="preserve">, held in Paris in March 2013. Several papers presented at this conference discussed the economics of fast reactors from different national and regional perspectives, including </w:t>
      </w:r>
      <w:r w:rsidR="009117FE">
        <w:rPr>
          <w:sz w:val="22"/>
          <w:szCs w:val="22"/>
        </w:rPr>
        <w:t xml:space="preserve">business cases, </w:t>
      </w:r>
      <w:r w:rsidR="00212406">
        <w:rPr>
          <w:sz w:val="22"/>
          <w:szCs w:val="22"/>
        </w:rPr>
        <w:t>investment scenarios</w:t>
      </w:r>
      <w:r w:rsidR="001F504E">
        <w:rPr>
          <w:sz w:val="22"/>
          <w:szCs w:val="22"/>
        </w:rPr>
        <w:t>, funding mechanisms</w:t>
      </w:r>
      <w:r w:rsidR="00212406">
        <w:rPr>
          <w:sz w:val="22"/>
          <w:szCs w:val="22"/>
        </w:rPr>
        <w:t xml:space="preserve"> and </w:t>
      </w:r>
      <w:r w:rsidR="001F504E">
        <w:rPr>
          <w:sz w:val="22"/>
          <w:szCs w:val="22"/>
        </w:rPr>
        <w:t>design options that offer significant capital and energy production cost reductions.</w:t>
      </w:r>
    </w:p>
    <w:p w:rsidR="0051114B" w:rsidRDefault="001426AC" w:rsidP="00171DF1">
      <w:pPr>
        <w:pStyle w:val="BodyText"/>
        <w:jc w:val="both"/>
        <w:rPr>
          <w:sz w:val="22"/>
          <w:szCs w:val="22"/>
        </w:rPr>
      </w:pPr>
      <w:r w:rsidRPr="002755AA">
        <w:rPr>
          <w:sz w:val="22"/>
          <w:szCs w:val="22"/>
        </w:rPr>
        <w:t>Th</w:t>
      </w:r>
      <w:r w:rsidR="00AA02A5" w:rsidRPr="002755AA">
        <w:rPr>
          <w:sz w:val="22"/>
          <w:szCs w:val="22"/>
        </w:rPr>
        <w:t>is</w:t>
      </w:r>
      <w:r w:rsidRPr="002755AA">
        <w:rPr>
          <w:sz w:val="22"/>
          <w:szCs w:val="22"/>
        </w:rPr>
        <w:t xml:space="preserve"> </w:t>
      </w:r>
      <w:r w:rsidR="0051114B" w:rsidRPr="002755AA">
        <w:rPr>
          <w:sz w:val="22"/>
          <w:szCs w:val="22"/>
        </w:rPr>
        <w:t>Technical Meeting</w:t>
      </w:r>
      <w:r w:rsidR="00AA02A5" w:rsidRPr="002755AA">
        <w:rPr>
          <w:sz w:val="22"/>
          <w:szCs w:val="22"/>
        </w:rPr>
        <w:t xml:space="preserve"> </w:t>
      </w:r>
      <w:r w:rsidRPr="002755AA">
        <w:rPr>
          <w:sz w:val="22"/>
          <w:szCs w:val="22"/>
        </w:rPr>
        <w:t xml:space="preserve">on </w:t>
      </w:r>
      <w:r w:rsidR="002755AA" w:rsidRPr="002755AA">
        <w:rPr>
          <w:sz w:val="22"/>
          <w:szCs w:val="22"/>
        </w:rPr>
        <w:t>F</w:t>
      </w:r>
      <w:r w:rsidRPr="002755AA">
        <w:rPr>
          <w:sz w:val="22"/>
          <w:szCs w:val="22"/>
        </w:rPr>
        <w:t xml:space="preserve">ast </w:t>
      </w:r>
      <w:r w:rsidR="00490E1A">
        <w:rPr>
          <w:sz w:val="22"/>
          <w:szCs w:val="22"/>
        </w:rPr>
        <w:t>Reactors and R</w:t>
      </w:r>
      <w:r w:rsidR="00FF43CA">
        <w:rPr>
          <w:sz w:val="22"/>
          <w:szCs w:val="22"/>
        </w:rPr>
        <w:t>elated Fuel Cycle Facilities</w:t>
      </w:r>
      <w:r w:rsidR="0051114B" w:rsidRPr="002755AA">
        <w:rPr>
          <w:sz w:val="22"/>
          <w:szCs w:val="22"/>
        </w:rPr>
        <w:t xml:space="preserve"> </w:t>
      </w:r>
      <w:r w:rsidR="001F504E">
        <w:rPr>
          <w:sz w:val="22"/>
          <w:szCs w:val="22"/>
        </w:rPr>
        <w:t xml:space="preserve">with Improved Economic Characteristics </w:t>
      </w:r>
      <w:r w:rsidR="002755AA" w:rsidRPr="002755AA">
        <w:rPr>
          <w:sz w:val="22"/>
          <w:szCs w:val="22"/>
        </w:rPr>
        <w:t>addresses</w:t>
      </w:r>
      <w:r w:rsidR="0051114B" w:rsidRPr="002755AA">
        <w:rPr>
          <w:sz w:val="22"/>
          <w:szCs w:val="22"/>
        </w:rPr>
        <w:t xml:space="preserve"> Member States’ expressed </w:t>
      </w:r>
      <w:r w:rsidR="00675796" w:rsidRPr="002755AA">
        <w:rPr>
          <w:sz w:val="22"/>
          <w:szCs w:val="22"/>
        </w:rPr>
        <w:t xml:space="preserve">need </w:t>
      </w:r>
      <w:r w:rsidR="002755AA" w:rsidRPr="002755AA">
        <w:rPr>
          <w:sz w:val="22"/>
          <w:szCs w:val="22"/>
        </w:rPr>
        <w:t xml:space="preserve">for </w:t>
      </w:r>
      <w:r w:rsidR="0051114B" w:rsidRPr="002755AA">
        <w:rPr>
          <w:sz w:val="22"/>
          <w:szCs w:val="22"/>
        </w:rPr>
        <w:t xml:space="preserve">information exchange </w:t>
      </w:r>
      <w:r w:rsidR="00490E1A">
        <w:rPr>
          <w:sz w:val="22"/>
          <w:szCs w:val="22"/>
        </w:rPr>
        <w:t>in the field</w:t>
      </w:r>
      <w:r w:rsidR="0051114B" w:rsidRPr="002755AA">
        <w:rPr>
          <w:sz w:val="22"/>
          <w:szCs w:val="22"/>
        </w:rPr>
        <w:t xml:space="preserve">, </w:t>
      </w:r>
      <w:r w:rsidR="00490E1A">
        <w:rPr>
          <w:sz w:val="22"/>
          <w:szCs w:val="22"/>
        </w:rPr>
        <w:t xml:space="preserve">with </w:t>
      </w:r>
      <w:r w:rsidR="00490E1A">
        <w:rPr>
          <w:sz w:val="22"/>
          <w:szCs w:val="22"/>
        </w:rPr>
        <w:lastRenderedPageBreak/>
        <w:t xml:space="preserve">the aim </w:t>
      </w:r>
      <w:r w:rsidR="00171DF1">
        <w:rPr>
          <w:sz w:val="22"/>
          <w:szCs w:val="22"/>
        </w:rPr>
        <w:t xml:space="preserve">of </w:t>
      </w:r>
      <w:r w:rsidR="00490E1A">
        <w:rPr>
          <w:sz w:val="22"/>
          <w:szCs w:val="22"/>
        </w:rPr>
        <w:t>identify</w:t>
      </w:r>
      <w:r w:rsidR="00171DF1">
        <w:rPr>
          <w:sz w:val="22"/>
          <w:szCs w:val="22"/>
        </w:rPr>
        <w:t>ing</w:t>
      </w:r>
      <w:r w:rsidR="00490E1A">
        <w:rPr>
          <w:sz w:val="22"/>
          <w:szCs w:val="22"/>
        </w:rPr>
        <w:t xml:space="preserve"> the main open issues and launch</w:t>
      </w:r>
      <w:r w:rsidR="00171DF1">
        <w:rPr>
          <w:sz w:val="22"/>
          <w:szCs w:val="22"/>
        </w:rPr>
        <w:t>ing</w:t>
      </w:r>
      <w:r w:rsidR="00490E1A">
        <w:rPr>
          <w:sz w:val="22"/>
          <w:szCs w:val="22"/>
        </w:rPr>
        <w:t xml:space="preserve"> possible initiatives to help</w:t>
      </w:r>
      <w:r w:rsidR="009117FE">
        <w:rPr>
          <w:sz w:val="22"/>
          <w:szCs w:val="22"/>
        </w:rPr>
        <w:t xml:space="preserve"> and support</w:t>
      </w:r>
      <w:r w:rsidR="00490E1A">
        <w:rPr>
          <w:sz w:val="22"/>
          <w:szCs w:val="22"/>
        </w:rPr>
        <w:t xml:space="preserve"> Member States in solving them </w:t>
      </w:r>
      <w:r w:rsidR="00F870E5">
        <w:rPr>
          <w:sz w:val="22"/>
          <w:szCs w:val="22"/>
        </w:rPr>
        <w:t>through international collaboration</w:t>
      </w:r>
      <w:r w:rsidR="009117FE">
        <w:rPr>
          <w:sz w:val="22"/>
          <w:szCs w:val="22"/>
        </w:rPr>
        <w:t xml:space="preserve"> under </w:t>
      </w:r>
      <w:r w:rsidR="00171DF1">
        <w:rPr>
          <w:sz w:val="22"/>
          <w:szCs w:val="22"/>
        </w:rPr>
        <w:t xml:space="preserve">the </w:t>
      </w:r>
      <w:r w:rsidR="009117FE">
        <w:rPr>
          <w:sz w:val="22"/>
          <w:szCs w:val="22"/>
        </w:rPr>
        <w:t>IAEA</w:t>
      </w:r>
      <w:r w:rsidR="00171DF1">
        <w:rPr>
          <w:sz w:val="22"/>
          <w:szCs w:val="22"/>
        </w:rPr>
        <w:t>’s</w:t>
      </w:r>
      <w:r w:rsidR="009117FE">
        <w:rPr>
          <w:sz w:val="22"/>
          <w:szCs w:val="22"/>
        </w:rPr>
        <w:t xml:space="preserve"> aegis</w:t>
      </w:r>
      <w:r w:rsidR="00F870E5">
        <w:rPr>
          <w:sz w:val="22"/>
          <w:szCs w:val="22"/>
        </w:rPr>
        <w:t>.</w:t>
      </w:r>
    </w:p>
    <w:p w:rsidR="00171DF1" w:rsidRPr="002755AA" w:rsidRDefault="00171DF1" w:rsidP="00171DF1">
      <w:pPr>
        <w:pStyle w:val="BodyText"/>
        <w:jc w:val="both"/>
        <w:rPr>
          <w:sz w:val="22"/>
          <w:szCs w:val="22"/>
        </w:rPr>
      </w:pPr>
    </w:p>
    <w:p w:rsidR="008D4534" w:rsidRPr="002755AA" w:rsidRDefault="008D4534" w:rsidP="008D4534">
      <w:pPr>
        <w:rPr>
          <w:b/>
          <w:sz w:val="22"/>
          <w:szCs w:val="22"/>
        </w:rPr>
      </w:pPr>
      <w:r w:rsidRPr="002755AA">
        <w:rPr>
          <w:b/>
          <w:sz w:val="22"/>
          <w:szCs w:val="22"/>
        </w:rPr>
        <w:t>2.</w:t>
      </w:r>
      <w:r w:rsidRPr="002755AA">
        <w:rPr>
          <w:b/>
          <w:sz w:val="22"/>
          <w:szCs w:val="22"/>
        </w:rPr>
        <w:tab/>
        <w:t>OBJECTIVES</w:t>
      </w:r>
    </w:p>
    <w:p w:rsidR="008D4534" w:rsidRPr="002755AA" w:rsidRDefault="008D4534" w:rsidP="008D4534">
      <w:pPr>
        <w:rPr>
          <w:sz w:val="22"/>
          <w:szCs w:val="22"/>
        </w:rPr>
      </w:pPr>
    </w:p>
    <w:p w:rsidR="00563C37" w:rsidRDefault="0051114B" w:rsidP="00661CEB">
      <w:pPr>
        <w:pStyle w:val="BodyText"/>
        <w:jc w:val="both"/>
        <w:rPr>
          <w:sz w:val="22"/>
          <w:szCs w:val="22"/>
        </w:rPr>
      </w:pPr>
      <w:r w:rsidRPr="002755AA">
        <w:rPr>
          <w:sz w:val="22"/>
          <w:szCs w:val="22"/>
        </w:rPr>
        <w:t>The objective</w:t>
      </w:r>
      <w:r w:rsidR="002755AA" w:rsidRPr="002048D1">
        <w:rPr>
          <w:sz w:val="22"/>
          <w:szCs w:val="22"/>
        </w:rPr>
        <w:t>s</w:t>
      </w:r>
      <w:r w:rsidRPr="002755AA">
        <w:rPr>
          <w:sz w:val="22"/>
          <w:szCs w:val="22"/>
        </w:rPr>
        <w:t xml:space="preserve"> of the </w:t>
      </w:r>
      <w:r w:rsidR="002755AA" w:rsidRPr="002755AA">
        <w:rPr>
          <w:sz w:val="22"/>
          <w:szCs w:val="22"/>
        </w:rPr>
        <w:t>meeting</w:t>
      </w:r>
      <w:r w:rsidR="00C231B6" w:rsidRPr="002755AA">
        <w:rPr>
          <w:sz w:val="22"/>
          <w:szCs w:val="22"/>
        </w:rPr>
        <w:t xml:space="preserve"> </w:t>
      </w:r>
      <w:r w:rsidR="00563C37">
        <w:rPr>
          <w:sz w:val="22"/>
          <w:szCs w:val="22"/>
        </w:rPr>
        <w:t>are:</w:t>
      </w:r>
    </w:p>
    <w:p w:rsidR="00563C37" w:rsidRDefault="00563C37" w:rsidP="00563C37">
      <w:pPr>
        <w:pStyle w:val="BodyText"/>
        <w:numPr>
          <w:ilvl w:val="0"/>
          <w:numId w:val="12"/>
        </w:numPr>
        <w:jc w:val="both"/>
        <w:rPr>
          <w:sz w:val="22"/>
          <w:szCs w:val="22"/>
        </w:rPr>
      </w:pPr>
      <w:r>
        <w:rPr>
          <w:sz w:val="22"/>
          <w:szCs w:val="22"/>
        </w:rPr>
        <w:t>To identify the main issues and technical features that affect capital and energy production costs of fast reactors</w:t>
      </w:r>
      <w:r w:rsidR="00355690">
        <w:rPr>
          <w:sz w:val="22"/>
          <w:szCs w:val="22"/>
        </w:rPr>
        <w:t xml:space="preserve"> and related fuel cycle facilities</w:t>
      </w:r>
      <w:r>
        <w:rPr>
          <w:sz w:val="22"/>
          <w:szCs w:val="22"/>
        </w:rPr>
        <w:t>;</w:t>
      </w:r>
    </w:p>
    <w:p w:rsidR="0051114B" w:rsidRDefault="00563C37" w:rsidP="00171DF1">
      <w:pPr>
        <w:pStyle w:val="BodyText"/>
        <w:numPr>
          <w:ilvl w:val="0"/>
          <w:numId w:val="12"/>
        </w:numPr>
        <w:jc w:val="both"/>
        <w:rPr>
          <w:sz w:val="22"/>
          <w:szCs w:val="22"/>
        </w:rPr>
      </w:pPr>
      <w:r>
        <w:rPr>
          <w:sz w:val="22"/>
          <w:szCs w:val="22"/>
        </w:rPr>
        <w:t>To present fast reactor concepts and designs with enhanced economic characteristics</w:t>
      </w:r>
      <w:r w:rsidR="009117FE">
        <w:rPr>
          <w:sz w:val="22"/>
          <w:szCs w:val="22"/>
        </w:rPr>
        <w:t>,</w:t>
      </w:r>
      <w:r>
        <w:rPr>
          <w:sz w:val="22"/>
          <w:szCs w:val="22"/>
        </w:rPr>
        <w:t xml:space="preserve"> as well as innovative technical solutions (components, subsystems, etc.) </w:t>
      </w:r>
      <w:r w:rsidR="00171DF1">
        <w:rPr>
          <w:sz w:val="22"/>
          <w:szCs w:val="22"/>
        </w:rPr>
        <w:t xml:space="preserve">that have the potential </w:t>
      </w:r>
      <w:r>
        <w:rPr>
          <w:sz w:val="22"/>
          <w:szCs w:val="22"/>
        </w:rPr>
        <w:t>to reduce the capital cost</w:t>
      </w:r>
      <w:r w:rsidR="00171DF1">
        <w:rPr>
          <w:sz w:val="22"/>
          <w:szCs w:val="22"/>
        </w:rPr>
        <w:t>s</w:t>
      </w:r>
      <w:r>
        <w:rPr>
          <w:sz w:val="22"/>
          <w:szCs w:val="22"/>
        </w:rPr>
        <w:t xml:space="preserve"> of fast reactors</w:t>
      </w:r>
      <w:r w:rsidR="00355690">
        <w:rPr>
          <w:sz w:val="22"/>
          <w:szCs w:val="22"/>
        </w:rPr>
        <w:t xml:space="preserve"> and related fuel cycle facilities</w:t>
      </w:r>
      <w:r>
        <w:rPr>
          <w:sz w:val="22"/>
          <w:szCs w:val="22"/>
        </w:rPr>
        <w:t>;</w:t>
      </w:r>
    </w:p>
    <w:p w:rsidR="00563C37" w:rsidRDefault="00563C37" w:rsidP="00BB7C64">
      <w:pPr>
        <w:pStyle w:val="BodyText"/>
        <w:numPr>
          <w:ilvl w:val="0"/>
          <w:numId w:val="12"/>
        </w:numPr>
        <w:jc w:val="both"/>
        <w:rPr>
          <w:sz w:val="22"/>
          <w:szCs w:val="22"/>
        </w:rPr>
      </w:pPr>
      <w:r>
        <w:rPr>
          <w:sz w:val="22"/>
          <w:szCs w:val="22"/>
        </w:rPr>
        <w:t xml:space="preserve">To present energy models and </w:t>
      </w:r>
      <w:r w:rsidR="006F4D8C">
        <w:rPr>
          <w:sz w:val="22"/>
          <w:szCs w:val="22"/>
        </w:rPr>
        <w:t>advanced</w:t>
      </w:r>
      <w:r>
        <w:rPr>
          <w:sz w:val="22"/>
          <w:szCs w:val="22"/>
        </w:rPr>
        <w:t xml:space="preserve"> tools for the cost assessment of innovative fast reactors and </w:t>
      </w:r>
      <w:r w:rsidR="00786366">
        <w:rPr>
          <w:sz w:val="22"/>
          <w:szCs w:val="22"/>
        </w:rPr>
        <w:t>associated</w:t>
      </w:r>
      <w:r>
        <w:rPr>
          <w:sz w:val="22"/>
          <w:szCs w:val="22"/>
        </w:rPr>
        <w:t xml:space="preserve"> nuclear </w:t>
      </w:r>
      <w:r w:rsidR="006F4D8C">
        <w:rPr>
          <w:sz w:val="22"/>
          <w:szCs w:val="22"/>
        </w:rPr>
        <w:t>fuel</w:t>
      </w:r>
      <w:r>
        <w:rPr>
          <w:sz w:val="22"/>
          <w:szCs w:val="22"/>
        </w:rPr>
        <w:t xml:space="preserve"> cycles;</w:t>
      </w:r>
    </w:p>
    <w:p w:rsidR="00563C37" w:rsidRDefault="00563C37" w:rsidP="00171DF1">
      <w:pPr>
        <w:pStyle w:val="BodyText"/>
        <w:numPr>
          <w:ilvl w:val="0"/>
          <w:numId w:val="12"/>
        </w:numPr>
        <w:jc w:val="both"/>
        <w:rPr>
          <w:sz w:val="22"/>
          <w:szCs w:val="22"/>
        </w:rPr>
      </w:pPr>
      <w:r>
        <w:rPr>
          <w:sz w:val="22"/>
          <w:szCs w:val="22"/>
        </w:rPr>
        <w:t xml:space="preserve">To discuss </w:t>
      </w:r>
      <w:r w:rsidR="00171DF1">
        <w:rPr>
          <w:sz w:val="22"/>
          <w:szCs w:val="22"/>
        </w:rPr>
        <w:t xml:space="preserve">the </w:t>
      </w:r>
      <w:r>
        <w:rPr>
          <w:sz w:val="22"/>
          <w:szCs w:val="22"/>
        </w:rPr>
        <w:t xml:space="preserve">results of studies and </w:t>
      </w:r>
      <w:r w:rsidR="00CA3D62">
        <w:rPr>
          <w:sz w:val="22"/>
          <w:szCs w:val="22"/>
        </w:rPr>
        <w:t>on-going</w:t>
      </w:r>
      <w:r>
        <w:rPr>
          <w:sz w:val="22"/>
          <w:szCs w:val="22"/>
        </w:rPr>
        <w:t xml:space="preserve"> R&amp;D activities </w:t>
      </w:r>
      <w:r w:rsidR="00171DF1">
        <w:rPr>
          <w:sz w:val="22"/>
          <w:szCs w:val="22"/>
        </w:rPr>
        <w:t xml:space="preserve">that </w:t>
      </w:r>
      <w:r>
        <w:rPr>
          <w:sz w:val="22"/>
          <w:szCs w:val="22"/>
        </w:rPr>
        <w:t xml:space="preserve">address </w:t>
      </w:r>
      <w:r w:rsidR="009117FE">
        <w:rPr>
          <w:sz w:val="22"/>
          <w:szCs w:val="22"/>
        </w:rPr>
        <w:t xml:space="preserve">cost reduction and the future </w:t>
      </w:r>
      <w:r>
        <w:rPr>
          <w:sz w:val="22"/>
          <w:szCs w:val="22"/>
        </w:rPr>
        <w:t>economic competitiveness of fast reactors;</w:t>
      </w:r>
      <w:r w:rsidR="00171DF1">
        <w:rPr>
          <w:sz w:val="22"/>
          <w:szCs w:val="22"/>
        </w:rPr>
        <w:t xml:space="preserve"> and</w:t>
      </w:r>
    </w:p>
    <w:p w:rsidR="00563C37" w:rsidRDefault="00563C37" w:rsidP="00171DF1">
      <w:pPr>
        <w:pStyle w:val="BodyText"/>
        <w:numPr>
          <w:ilvl w:val="0"/>
          <w:numId w:val="12"/>
        </w:numPr>
        <w:jc w:val="both"/>
        <w:rPr>
          <w:sz w:val="22"/>
          <w:szCs w:val="22"/>
        </w:rPr>
      </w:pPr>
      <w:r>
        <w:rPr>
          <w:sz w:val="22"/>
          <w:szCs w:val="22"/>
        </w:rPr>
        <w:t xml:space="preserve">To identify </w:t>
      </w:r>
      <w:r w:rsidR="00171DF1">
        <w:rPr>
          <w:sz w:val="22"/>
          <w:szCs w:val="22"/>
        </w:rPr>
        <w:t xml:space="preserve">research and technology development </w:t>
      </w:r>
      <w:r>
        <w:rPr>
          <w:sz w:val="22"/>
          <w:szCs w:val="22"/>
        </w:rPr>
        <w:t xml:space="preserve">needs in the field, also in view of new </w:t>
      </w:r>
      <w:r w:rsidR="006F4D8C">
        <w:rPr>
          <w:sz w:val="22"/>
          <w:szCs w:val="22"/>
        </w:rPr>
        <w:t xml:space="preserve">IAEA initiatives to help </w:t>
      </w:r>
      <w:r w:rsidR="009117FE">
        <w:rPr>
          <w:sz w:val="22"/>
          <w:szCs w:val="22"/>
        </w:rPr>
        <w:t xml:space="preserve">and support </w:t>
      </w:r>
      <w:r w:rsidR="006C29FD">
        <w:rPr>
          <w:sz w:val="22"/>
          <w:szCs w:val="22"/>
        </w:rPr>
        <w:t>Member States</w:t>
      </w:r>
      <w:r w:rsidR="006F4D8C">
        <w:rPr>
          <w:sz w:val="22"/>
          <w:szCs w:val="22"/>
        </w:rPr>
        <w:t xml:space="preserve"> in improving the economic competitiveness of fast reactors and associated nuclear fuel cycles.</w:t>
      </w:r>
    </w:p>
    <w:p w:rsidR="006F4D8C" w:rsidRPr="00563C37" w:rsidRDefault="006F4D8C" w:rsidP="003F5915">
      <w:pPr>
        <w:pStyle w:val="BodyText"/>
        <w:jc w:val="both"/>
        <w:rPr>
          <w:sz w:val="22"/>
          <w:szCs w:val="22"/>
        </w:rPr>
      </w:pPr>
    </w:p>
    <w:p w:rsidR="008D4534" w:rsidRPr="002755AA" w:rsidRDefault="008D4534" w:rsidP="008D4534">
      <w:pPr>
        <w:rPr>
          <w:b/>
          <w:sz w:val="22"/>
          <w:szCs w:val="22"/>
        </w:rPr>
      </w:pPr>
      <w:r w:rsidRPr="002755AA">
        <w:rPr>
          <w:b/>
          <w:sz w:val="22"/>
          <w:szCs w:val="22"/>
        </w:rPr>
        <w:t>3.</w:t>
      </w:r>
      <w:r w:rsidRPr="002755AA">
        <w:rPr>
          <w:b/>
          <w:sz w:val="22"/>
          <w:szCs w:val="22"/>
        </w:rPr>
        <w:tab/>
        <w:t>PROVISIONAL PROGRAMME</w:t>
      </w:r>
    </w:p>
    <w:p w:rsidR="008D4534" w:rsidRPr="002755AA" w:rsidRDefault="008D4534" w:rsidP="008D4534">
      <w:pPr>
        <w:rPr>
          <w:sz w:val="22"/>
          <w:szCs w:val="22"/>
        </w:rPr>
      </w:pPr>
    </w:p>
    <w:p w:rsidR="009F3EBF" w:rsidRPr="009117FE" w:rsidRDefault="00AD18B1" w:rsidP="002755AA">
      <w:pPr>
        <w:pStyle w:val="BodyText"/>
        <w:jc w:val="both"/>
        <w:rPr>
          <w:sz w:val="22"/>
          <w:szCs w:val="22"/>
        </w:rPr>
      </w:pPr>
      <w:r w:rsidRPr="009117FE">
        <w:rPr>
          <w:sz w:val="22"/>
          <w:szCs w:val="22"/>
        </w:rPr>
        <w:t>The meeting will</w:t>
      </w:r>
      <w:r w:rsidR="00BB7C64" w:rsidRPr="009117FE">
        <w:rPr>
          <w:sz w:val="22"/>
          <w:szCs w:val="22"/>
        </w:rPr>
        <w:t xml:space="preserve"> </w:t>
      </w:r>
      <w:r w:rsidR="00BB7C64" w:rsidRPr="009117FE">
        <w:rPr>
          <w:b/>
          <w:sz w:val="22"/>
          <w:szCs w:val="22"/>
        </w:rPr>
        <w:t>commence</w:t>
      </w:r>
      <w:r w:rsidR="00BB7C64" w:rsidRPr="009117FE">
        <w:rPr>
          <w:sz w:val="22"/>
          <w:szCs w:val="22"/>
        </w:rPr>
        <w:t xml:space="preserve"> </w:t>
      </w:r>
      <w:r w:rsidR="00BB7C64" w:rsidRPr="009117FE">
        <w:rPr>
          <w:b/>
          <w:sz w:val="22"/>
          <w:szCs w:val="22"/>
        </w:rPr>
        <w:t xml:space="preserve">on </w:t>
      </w:r>
      <w:r w:rsidR="00171DF1">
        <w:rPr>
          <w:b/>
          <w:sz w:val="22"/>
          <w:szCs w:val="22"/>
        </w:rPr>
        <w:t xml:space="preserve">Wednesday, </w:t>
      </w:r>
      <w:r w:rsidR="00AA4273" w:rsidRPr="009117FE">
        <w:rPr>
          <w:b/>
          <w:sz w:val="22"/>
          <w:szCs w:val="22"/>
        </w:rPr>
        <w:t>11 September</w:t>
      </w:r>
      <w:r w:rsidR="00E62D52" w:rsidRPr="009117FE">
        <w:rPr>
          <w:b/>
          <w:sz w:val="22"/>
          <w:szCs w:val="22"/>
        </w:rPr>
        <w:t xml:space="preserve"> 2013</w:t>
      </w:r>
      <w:r w:rsidR="00171DF1">
        <w:rPr>
          <w:b/>
          <w:sz w:val="22"/>
          <w:szCs w:val="22"/>
        </w:rPr>
        <w:t>,</w:t>
      </w:r>
      <w:r w:rsidR="00E62D52" w:rsidRPr="009117FE">
        <w:rPr>
          <w:b/>
          <w:sz w:val="22"/>
          <w:szCs w:val="22"/>
        </w:rPr>
        <w:t xml:space="preserve"> </w:t>
      </w:r>
      <w:r w:rsidR="00BB7C64" w:rsidRPr="009117FE">
        <w:rPr>
          <w:b/>
          <w:sz w:val="22"/>
          <w:szCs w:val="22"/>
        </w:rPr>
        <w:t>at</w:t>
      </w:r>
      <w:r w:rsidR="00AA4273" w:rsidRPr="009117FE">
        <w:rPr>
          <w:b/>
          <w:sz w:val="22"/>
          <w:szCs w:val="22"/>
        </w:rPr>
        <w:t xml:space="preserve"> 9</w:t>
      </w:r>
      <w:r w:rsidR="002755AA" w:rsidRPr="009117FE">
        <w:rPr>
          <w:b/>
          <w:sz w:val="22"/>
          <w:szCs w:val="22"/>
        </w:rPr>
        <w:t>.</w:t>
      </w:r>
      <w:r w:rsidR="00AA4273" w:rsidRPr="009117FE">
        <w:rPr>
          <w:b/>
          <w:sz w:val="22"/>
          <w:szCs w:val="22"/>
        </w:rPr>
        <w:t>3</w:t>
      </w:r>
      <w:r w:rsidR="00BB7C64" w:rsidRPr="009117FE">
        <w:rPr>
          <w:b/>
          <w:sz w:val="22"/>
          <w:szCs w:val="22"/>
        </w:rPr>
        <w:t xml:space="preserve">0 a.m. </w:t>
      </w:r>
      <w:r w:rsidR="00BB7C64" w:rsidRPr="009117FE">
        <w:rPr>
          <w:sz w:val="22"/>
          <w:szCs w:val="22"/>
        </w:rPr>
        <w:t>in</w:t>
      </w:r>
      <w:r w:rsidR="00BB7C64" w:rsidRPr="009117FE">
        <w:rPr>
          <w:b/>
          <w:sz w:val="22"/>
          <w:szCs w:val="22"/>
        </w:rPr>
        <w:t xml:space="preserve"> Meeting Room </w:t>
      </w:r>
      <w:r w:rsidR="00AA4273" w:rsidRPr="009117FE">
        <w:rPr>
          <w:b/>
          <w:sz w:val="22"/>
          <w:szCs w:val="22"/>
        </w:rPr>
        <w:t>A0531</w:t>
      </w:r>
      <w:r w:rsidR="002755AA" w:rsidRPr="009117FE">
        <w:rPr>
          <w:bCs/>
          <w:sz w:val="22"/>
          <w:szCs w:val="22"/>
        </w:rPr>
        <w:t xml:space="preserve"> of the </w:t>
      </w:r>
      <w:r w:rsidR="002755AA" w:rsidRPr="009117FE">
        <w:rPr>
          <w:b/>
          <w:sz w:val="22"/>
          <w:szCs w:val="22"/>
        </w:rPr>
        <w:t>Vienna International Centre</w:t>
      </w:r>
      <w:r w:rsidR="00065EB0" w:rsidRPr="009117FE">
        <w:rPr>
          <w:sz w:val="22"/>
          <w:szCs w:val="22"/>
        </w:rPr>
        <w:t>.</w:t>
      </w:r>
    </w:p>
    <w:p w:rsidR="00AD18B1" w:rsidRPr="009117FE" w:rsidRDefault="00BB7C64" w:rsidP="00171DF1">
      <w:pPr>
        <w:pStyle w:val="BodyText"/>
        <w:jc w:val="both"/>
        <w:rPr>
          <w:sz w:val="22"/>
          <w:szCs w:val="22"/>
        </w:rPr>
      </w:pPr>
      <w:r w:rsidRPr="009117FE">
        <w:rPr>
          <w:sz w:val="22"/>
          <w:szCs w:val="22"/>
        </w:rPr>
        <w:t xml:space="preserve">It will </w:t>
      </w:r>
      <w:r w:rsidRPr="009117FE">
        <w:rPr>
          <w:b/>
          <w:sz w:val="22"/>
          <w:szCs w:val="22"/>
        </w:rPr>
        <w:t xml:space="preserve">adjourn on </w:t>
      </w:r>
      <w:r w:rsidR="00171DF1">
        <w:rPr>
          <w:b/>
          <w:sz w:val="22"/>
          <w:szCs w:val="22"/>
        </w:rPr>
        <w:t xml:space="preserve">Friday, </w:t>
      </w:r>
      <w:r w:rsidR="00AA4273" w:rsidRPr="009117FE">
        <w:rPr>
          <w:b/>
          <w:sz w:val="22"/>
          <w:szCs w:val="22"/>
        </w:rPr>
        <w:t>13</w:t>
      </w:r>
      <w:r w:rsidR="009F3EBF" w:rsidRPr="009117FE">
        <w:rPr>
          <w:b/>
          <w:sz w:val="22"/>
          <w:szCs w:val="22"/>
        </w:rPr>
        <w:t xml:space="preserve"> </w:t>
      </w:r>
      <w:r w:rsidR="00AA4273" w:rsidRPr="009117FE">
        <w:rPr>
          <w:b/>
          <w:sz w:val="22"/>
          <w:szCs w:val="22"/>
        </w:rPr>
        <w:t>September</w:t>
      </w:r>
      <w:r w:rsidR="00E62D52" w:rsidRPr="009117FE">
        <w:rPr>
          <w:b/>
          <w:sz w:val="22"/>
          <w:szCs w:val="22"/>
        </w:rPr>
        <w:t xml:space="preserve"> 2013</w:t>
      </w:r>
      <w:r w:rsidR="00171DF1">
        <w:rPr>
          <w:b/>
          <w:sz w:val="22"/>
          <w:szCs w:val="22"/>
        </w:rPr>
        <w:t>,</w:t>
      </w:r>
      <w:r w:rsidR="00641707" w:rsidRPr="009117FE">
        <w:rPr>
          <w:b/>
          <w:sz w:val="22"/>
          <w:szCs w:val="22"/>
        </w:rPr>
        <w:t xml:space="preserve"> </w:t>
      </w:r>
      <w:r w:rsidR="00AA4273" w:rsidRPr="009117FE">
        <w:rPr>
          <w:b/>
          <w:sz w:val="22"/>
          <w:szCs w:val="22"/>
        </w:rPr>
        <w:t xml:space="preserve">at </w:t>
      </w:r>
      <w:r w:rsidR="00171DF1">
        <w:rPr>
          <w:b/>
          <w:sz w:val="22"/>
          <w:szCs w:val="22"/>
        </w:rPr>
        <w:t>5</w:t>
      </w:r>
      <w:r w:rsidR="002755AA" w:rsidRPr="009117FE">
        <w:rPr>
          <w:b/>
          <w:sz w:val="22"/>
          <w:szCs w:val="22"/>
        </w:rPr>
        <w:t>.</w:t>
      </w:r>
      <w:r w:rsidRPr="009117FE">
        <w:rPr>
          <w:b/>
          <w:sz w:val="22"/>
          <w:szCs w:val="22"/>
        </w:rPr>
        <w:t xml:space="preserve">00 </w:t>
      </w:r>
      <w:r w:rsidR="002755AA" w:rsidRPr="009117FE">
        <w:rPr>
          <w:b/>
          <w:sz w:val="22"/>
          <w:szCs w:val="22"/>
        </w:rPr>
        <w:t>p.m.</w:t>
      </w:r>
    </w:p>
    <w:p w:rsidR="00AD18B1" w:rsidRPr="009117FE" w:rsidRDefault="00AD18B1" w:rsidP="002755AA">
      <w:pPr>
        <w:pStyle w:val="BodyText"/>
        <w:jc w:val="both"/>
        <w:rPr>
          <w:sz w:val="22"/>
          <w:szCs w:val="22"/>
        </w:rPr>
      </w:pPr>
      <w:r w:rsidRPr="009117FE">
        <w:rPr>
          <w:sz w:val="22"/>
          <w:szCs w:val="22"/>
        </w:rPr>
        <w:t xml:space="preserve">The programme of the </w:t>
      </w:r>
      <w:r w:rsidR="002755AA" w:rsidRPr="009117FE">
        <w:rPr>
          <w:sz w:val="22"/>
          <w:szCs w:val="22"/>
        </w:rPr>
        <w:t xml:space="preserve">meeting </w:t>
      </w:r>
      <w:r w:rsidRPr="009117FE">
        <w:rPr>
          <w:sz w:val="22"/>
          <w:szCs w:val="22"/>
        </w:rPr>
        <w:t>will include papers addressing the following topics:</w:t>
      </w:r>
    </w:p>
    <w:p w:rsidR="00F870E5" w:rsidRPr="009117FE" w:rsidRDefault="00F870E5" w:rsidP="00AD18B1">
      <w:pPr>
        <w:pStyle w:val="BodyText"/>
        <w:numPr>
          <w:ilvl w:val="0"/>
          <w:numId w:val="4"/>
        </w:numPr>
        <w:jc w:val="both"/>
        <w:rPr>
          <w:sz w:val="22"/>
          <w:szCs w:val="22"/>
        </w:rPr>
      </w:pPr>
      <w:r w:rsidRPr="009117FE">
        <w:rPr>
          <w:sz w:val="22"/>
          <w:szCs w:val="22"/>
        </w:rPr>
        <w:t>Main factors that affect capital and energy production costs of fast reactors and related fuel</w:t>
      </w:r>
      <w:r w:rsidR="00355690">
        <w:rPr>
          <w:sz w:val="22"/>
          <w:szCs w:val="22"/>
        </w:rPr>
        <w:t xml:space="preserve"> cycle facilities</w:t>
      </w:r>
      <w:r w:rsidR="001032AE" w:rsidRPr="009117FE">
        <w:rPr>
          <w:sz w:val="22"/>
          <w:szCs w:val="22"/>
        </w:rPr>
        <w:t>;</w:t>
      </w:r>
    </w:p>
    <w:p w:rsidR="00951AC8" w:rsidRPr="009117FE" w:rsidRDefault="00730C00" w:rsidP="00AD18B1">
      <w:pPr>
        <w:pStyle w:val="BodyText"/>
        <w:numPr>
          <w:ilvl w:val="0"/>
          <w:numId w:val="4"/>
        </w:numPr>
        <w:jc w:val="both"/>
        <w:rPr>
          <w:sz w:val="22"/>
          <w:szCs w:val="22"/>
        </w:rPr>
      </w:pPr>
      <w:r w:rsidRPr="009117FE">
        <w:rPr>
          <w:sz w:val="22"/>
          <w:szCs w:val="22"/>
        </w:rPr>
        <w:t>Fast reactor concepts and</w:t>
      </w:r>
      <w:r w:rsidR="00504C70" w:rsidRPr="009117FE">
        <w:rPr>
          <w:sz w:val="22"/>
          <w:szCs w:val="22"/>
        </w:rPr>
        <w:t xml:space="preserve"> designs with </w:t>
      </w:r>
      <w:r w:rsidRPr="009117FE">
        <w:rPr>
          <w:sz w:val="22"/>
          <w:szCs w:val="22"/>
        </w:rPr>
        <w:t>enhanced</w:t>
      </w:r>
      <w:r w:rsidR="00504C70" w:rsidRPr="009117FE">
        <w:rPr>
          <w:sz w:val="22"/>
          <w:szCs w:val="22"/>
        </w:rPr>
        <w:t xml:space="preserve"> economic characteristics</w:t>
      </w:r>
      <w:r w:rsidR="00951AC8" w:rsidRPr="009117FE">
        <w:rPr>
          <w:sz w:val="22"/>
          <w:szCs w:val="22"/>
        </w:rPr>
        <w:t>;</w:t>
      </w:r>
    </w:p>
    <w:p w:rsidR="00532F45" w:rsidRPr="009117FE" w:rsidRDefault="00D40302" w:rsidP="00171DF1">
      <w:pPr>
        <w:pStyle w:val="BodyText"/>
        <w:numPr>
          <w:ilvl w:val="0"/>
          <w:numId w:val="4"/>
        </w:numPr>
        <w:jc w:val="both"/>
        <w:rPr>
          <w:sz w:val="22"/>
          <w:szCs w:val="22"/>
        </w:rPr>
      </w:pPr>
      <w:r w:rsidRPr="009117FE">
        <w:rPr>
          <w:sz w:val="22"/>
          <w:szCs w:val="22"/>
        </w:rPr>
        <w:t xml:space="preserve">Results of studies and </w:t>
      </w:r>
      <w:r w:rsidR="00CA3D62" w:rsidRPr="009117FE">
        <w:rPr>
          <w:sz w:val="22"/>
          <w:szCs w:val="22"/>
        </w:rPr>
        <w:t>on-going</w:t>
      </w:r>
      <w:r w:rsidRPr="009117FE">
        <w:rPr>
          <w:sz w:val="22"/>
          <w:szCs w:val="22"/>
        </w:rPr>
        <w:t xml:space="preserve"> R&amp;D activities concerning innovative solutions for the </w:t>
      </w:r>
      <w:r w:rsidR="00730C00" w:rsidRPr="009117FE">
        <w:rPr>
          <w:sz w:val="22"/>
          <w:szCs w:val="22"/>
        </w:rPr>
        <w:t>reduction of capital costs</w:t>
      </w:r>
      <w:r w:rsidR="001032AE" w:rsidRPr="009117FE">
        <w:rPr>
          <w:sz w:val="22"/>
          <w:szCs w:val="22"/>
        </w:rPr>
        <w:t xml:space="preserve"> of fast reactors and </w:t>
      </w:r>
      <w:r w:rsidR="00786366">
        <w:rPr>
          <w:sz w:val="22"/>
          <w:szCs w:val="22"/>
        </w:rPr>
        <w:t>related</w:t>
      </w:r>
      <w:r w:rsidR="00355690">
        <w:rPr>
          <w:sz w:val="22"/>
          <w:szCs w:val="22"/>
        </w:rPr>
        <w:t xml:space="preserve"> fuel cycle facilities</w:t>
      </w:r>
      <w:r w:rsidR="009D4AA0">
        <w:rPr>
          <w:sz w:val="22"/>
          <w:szCs w:val="22"/>
        </w:rPr>
        <w:t>;</w:t>
      </w:r>
    </w:p>
    <w:p w:rsidR="00730C00" w:rsidRPr="009117FE" w:rsidRDefault="00532F45" w:rsidP="00AD18B1">
      <w:pPr>
        <w:pStyle w:val="BodyText"/>
        <w:numPr>
          <w:ilvl w:val="0"/>
          <w:numId w:val="4"/>
        </w:numPr>
        <w:jc w:val="both"/>
        <w:rPr>
          <w:sz w:val="22"/>
          <w:szCs w:val="22"/>
        </w:rPr>
      </w:pPr>
      <w:r w:rsidRPr="009117FE">
        <w:rPr>
          <w:sz w:val="22"/>
          <w:szCs w:val="22"/>
        </w:rPr>
        <w:t xml:space="preserve">Energy models and </w:t>
      </w:r>
      <w:r w:rsidR="00730C00" w:rsidRPr="009117FE">
        <w:rPr>
          <w:sz w:val="22"/>
          <w:szCs w:val="22"/>
        </w:rPr>
        <w:t>advanced</w:t>
      </w:r>
      <w:r w:rsidRPr="009117FE">
        <w:rPr>
          <w:sz w:val="22"/>
          <w:szCs w:val="22"/>
        </w:rPr>
        <w:t xml:space="preserve"> tools </w:t>
      </w:r>
      <w:r w:rsidR="00730C00" w:rsidRPr="009117FE">
        <w:rPr>
          <w:sz w:val="22"/>
          <w:szCs w:val="22"/>
        </w:rPr>
        <w:t xml:space="preserve">to be used </w:t>
      </w:r>
      <w:r w:rsidR="001032AE" w:rsidRPr="009117FE">
        <w:rPr>
          <w:sz w:val="22"/>
          <w:szCs w:val="22"/>
        </w:rPr>
        <w:t>for the cost assessment</w:t>
      </w:r>
      <w:r w:rsidR="00730C00" w:rsidRPr="009117FE">
        <w:rPr>
          <w:sz w:val="22"/>
          <w:szCs w:val="22"/>
        </w:rPr>
        <w:t xml:space="preserve"> of innovative fa</w:t>
      </w:r>
      <w:r w:rsidR="00786366">
        <w:rPr>
          <w:sz w:val="22"/>
          <w:szCs w:val="22"/>
        </w:rPr>
        <w:t xml:space="preserve">st reactors and related </w:t>
      </w:r>
      <w:r w:rsidR="00730C00" w:rsidRPr="009117FE">
        <w:rPr>
          <w:sz w:val="22"/>
          <w:szCs w:val="22"/>
        </w:rPr>
        <w:t>fuel cycles;</w:t>
      </w:r>
      <w:r w:rsidR="00171DF1">
        <w:rPr>
          <w:sz w:val="22"/>
          <w:szCs w:val="22"/>
        </w:rPr>
        <w:t xml:space="preserve"> and</w:t>
      </w:r>
    </w:p>
    <w:p w:rsidR="00AD18B1" w:rsidRPr="009117FE" w:rsidRDefault="001426AC" w:rsidP="00AD18B1">
      <w:pPr>
        <w:pStyle w:val="BodyText"/>
        <w:numPr>
          <w:ilvl w:val="0"/>
          <w:numId w:val="4"/>
        </w:numPr>
        <w:jc w:val="both"/>
        <w:rPr>
          <w:sz w:val="22"/>
          <w:szCs w:val="22"/>
        </w:rPr>
      </w:pPr>
      <w:r w:rsidRPr="009117FE">
        <w:rPr>
          <w:sz w:val="22"/>
          <w:szCs w:val="22"/>
        </w:rPr>
        <w:t>Identif</w:t>
      </w:r>
      <w:r w:rsidR="00B63DF1" w:rsidRPr="009117FE">
        <w:rPr>
          <w:sz w:val="22"/>
          <w:szCs w:val="22"/>
        </w:rPr>
        <w:t>ication of</w:t>
      </w:r>
      <w:r w:rsidRPr="009117FE">
        <w:rPr>
          <w:sz w:val="22"/>
          <w:szCs w:val="22"/>
        </w:rPr>
        <w:t xml:space="preserve"> </w:t>
      </w:r>
      <w:r w:rsidR="00065EB0" w:rsidRPr="009117FE">
        <w:rPr>
          <w:sz w:val="22"/>
          <w:szCs w:val="22"/>
        </w:rPr>
        <w:t xml:space="preserve">research and </w:t>
      </w:r>
      <w:r w:rsidRPr="009117FE">
        <w:rPr>
          <w:sz w:val="22"/>
          <w:szCs w:val="22"/>
        </w:rPr>
        <w:t xml:space="preserve">technological gaps </w:t>
      </w:r>
      <w:r w:rsidR="001032AE" w:rsidRPr="009117FE">
        <w:rPr>
          <w:sz w:val="22"/>
          <w:szCs w:val="22"/>
        </w:rPr>
        <w:t xml:space="preserve">in the field of fast reactor economics </w:t>
      </w:r>
      <w:r w:rsidRPr="009117FE">
        <w:rPr>
          <w:sz w:val="22"/>
          <w:szCs w:val="22"/>
        </w:rPr>
        <w:t xml:space="preserve">that require new </w:t>
      </w:r>
      <w:r w:rsidR="001032AE" w:rsidRPr="009117FE">
        <w:rPr>
          <w:sz w:val="22"/>
          <w:szCs w:val="22"/>
        </w:rPr>
        <w:t>initiatives under the auspices of the IAEA</w:t>
      </w:r>
      <w:r w:rsidR="00671AAF" w:rsidRPr="009117FE">
        <w:rPr>
          <w:sz w:val="22"/>
          <w:szCs w:val="22"/>
        </w:rPr>
        <w:t>.</w:t>
      </w:r>
    </w:p>
    <w:p w:rsidR="002A055E" w:rsidRPr="009117FE" w:rsidRDefault="002A055E" w:rsidP="002755AA">
      <w:pPr>
        <w:pStyle w:val="BodyText"/>
        <w:jc w:val="both"/>
        <w:rPr>
          <w:sz w:val="22"/>
          <w:szCs w:val="22"/>
        </w:rPr>
      </w:pPr>
      <w:r w:rsidRPr="009117FE">
        <w:rPr>
          <w:sz w:val="22"/>
          <w:szCs w:val="22"/>
        </w:rPr>
        <w:t xml:space="preserve">On the last day of the </w:t>
      </w:r>
      <w:r w:rsidR="002755AA" w:rsidRPr="009117FE">
        <w:rPr>
          <w:sz w:val="22"/>
          <w:szCs w:val="22"/>
        </w:rPr>
        <w:t>meeting</w:t>
      </w:r>
      <w:r w:rsidRPr="009117FE">
        <w:rPr>
          <w:sz w:val="22"/>
          <w:szCs w:val="22"/>
        </w:rPr>
        <w:t xml:space="preserve">, a summary session (to be defined by the Scientific Secretary in consultation with the </w:t>
      </w:r>
      <w:r w:rsidR="002755AA" w:rsidRPr="009117FE">
        <w:rPr>
          <w:sz w:val="22"/>
          <w:szCs w:val="22"/>
        </w:rPr>
        <w:t>C</w:t>
      </w:r>
      <w:r w:rsidRPr="009117FE">
        <w:rPr>
          <w:sz w:val="22"/>
          <w:szCs w:val="22"/>
        </w:rPr>
        <w:t>hairman in the final agenda after acceptance of the papers) will be organized</w:t>
      </w:r>
      <w:r w:rsidR="000F14BD" w:rsidRPr="009117FE">
        <w:rPr>
          <w:sz w:val="22"/>
          <w:szCs w:val="22"/>
        </w:rPr>
        <w:t>,</w:t>
      </w:r>
      <w:r w:rsidRPr="009117FE">
        <w:rPr>
          <w:sz w:val="22"/>
          <w:szCs w:val="22"/>
        </w:rPr>
        <w:t xml:space="preserve"> </w:t>
      </w:r>
      <w:r w:rsidR="002755AA" w:rsidRPr="009117FE">
        <w:rPr>
          <w:sz w:val="22"/>
          <w:szCs w:val="22"/>
        </w:rPr>
        <w:t>with the responsibility for</w:t>
      </w:r>
      <w:r w:rsidRPr="009117FE">
        <w:rPr>
          <w:sz w:val="22"/>
          <w:szCs w:val="22"/>
        </w:rPr>
        <w:t xml:space="preserve"> drafting:</w:t>
      </w:r>
    </w:p>
    <w:p w:rsidR="00AD18B1" w:rsidRPr="009117FE" w:rsidRDefault="00AD18B1" w:rsidP="002755AA">
      <w:pPr>
        <w:pStyle w:val="BodyText"/>
        <w:numPr>
          <w:ilvl w:val="0"/>
          <w:numId w:val="9"/>
        </w:numPr>
        <w:jc w:val="both"/>
        <w:rPr>
          <w:sz w:val="22"/>
          <w:szCs w:val="22"/>
        </w:rPr>
      </w:pPr>
      <w:r w:rsidRPr="009117FE">
        <w:rPr>
          <w:sz w:val="22"/>
          <w:szCs w:val="22"/>
        </w:rPr>
        <w:t xml:space="preserve">Preliminary summaries for the </w:t>
      </w:r>
      <w:r w:rsidR="002755AA" w:rsidRPr="009117FE">
        <w:rPr>
          <w:sz w:val="22"/>
          <w:szCs w:val="22"/>
        </w:rPr>
        <w:t>p</w:t>
      </w:r>
      <w:r w:rsidRPr="009117FE">
        <w:rPr>
          <w:sz w:val="22"/>
          <w:szCs w:val="22"/>
        </w:rPr>
        <w:t xml:space="preserve">roceedings of the </w:t>
      </w:r>
      <w:r w:rsidR="002755AA" w:rsidRPr="009117FE">
        <w:rPr>
          <w:sz w:val="22"/>
          <w:szCs w:val="22"/>
        </w:rPr>
        <w:t>meeting</w:t>
      </w:r>
      <w:r w:rsidRPr="009117FE">
        <w:rPr>
          <w:sz w:val="22"/>
          <w:szCs w:val="22"/>
        </w:rPr>
        <w:t>;</w:t>
      </w:r>
    </w:p>
    <w:p w:rsidR="00AD18B1" w:rsidRPr="009117FE" w:rsidRDefault="00AD18B1" w:rsidP="002A055E">
      <w:pPr>
        <w:pStyle w:val="BodyText"/>
        <w:numPr>
          <w:ilvl w:val="0"/>
          <w:numId w:val="9"/>
        </w:numPr>
        <w:jc w:val="both"/>
        <w:rPr>
          <w:sz w:val="22"/>
          <w:szCs w:val="22"/>
        </w:rPr>
      </w:pPr>
      <w:r w:rsidRPr="009117FE">
        <w:rPr>
          <w:sz w:val="22"/>
          <w:szCs w:val="22"/>
        </w:rPr>
        <w:t>Conclusions and</w:t>
      </w:r>
      <w:r w:rsidR="00756CAD" w:rsidRPr="009117FE">
        <w:rPr>
          <w:sz w:val="22"/>
          <w:szCs w:val="22"/>
        </w:rPr>
        <w:t xml:space="preserve"> recommendations with regard to innovative solutions and design features to improve the economic competitiveness of fast reactors and related fuel cycles</w:t>
      </w:r>
      <w:r w:rsidRPr="009117FE">
        <w:rPr>
          <w:sz w:val="22"/>
          <w:szCs w:val="22"/>
        </w:rPr>
        <w:t>;</w:t>
      </w:r>
      <w:r w:rsidR="00171DF1">
        <w:rPr>
          <w:sz w:val="22"/>
          <w:szCs w:val="22"/>
        </w:rPr>
        <w:t xml:space="preserve"> and</w:t>
      </w:r>
    </w:p>
    <w:p w:rsidR="00355690" w:rsidRPr="00355690" w:rsidRDefault="00AD18B1" w:rsidP="00355690">
      <w:pPr>
        <w:pStyle w:val="BodyText"/>
        <w:numPr>
          <w:ilvl w:val="0"/>
          <w:numId w:val="9"/>
        </w:numPr>
        <w:spacing w:after="0"/>
        <w:jc w:val="both"/>
        <w:rPr>
          <w:sz w:val="22"/>
          <w:szCs w:val="22"/>
        </w:rPr>
      </w:pPr>
      <w:r w:rsidRPr="009117FE">
        <w:rPr>
          <w:sz w:val="22"/>
          <w:szCs w:val="22"/>
        </w:rPr>
        <w:t xml:space="preserve">Recommendations for international collaboration under </w:t>
      </w:r>
      <w:r w:rsidR="002755AA" w:rsidRPr="009117FE">
        <w:rPr>
          <w:sz w:val="22"/>
          <w:szCs w:val="22"/>
        </w:rPr>
        <w:t xml:space="preserve">the </w:t>
      </w:r>
      <w:r w:rsidRPr="009117FE">
        <w:rPr>
          <w:sz w:val="22"/>
          <w:szCs w:val="22"/>
        </w:rPr>
        <w:t>IAEA</w:t>
      </w:r>
      <w:r w:rsidR="002755AA" w:rsidRPr="009117FE">
        <w:rPr>
          <w:sz w:val="22"/>
          <w:szCs w:val="22"/>
        </w:rPr>
        <w:t>’s</w:t>
      </w:r>
      <w:r w:rsidRPr="009117FE">
        <w:rPr>
          <w:sz w:val="22"/>
          <w:szCs w:val="22"/>
        </w:rPr>
        <w:t xml:space="preserve"> aegis.</w:t>
      </w:r>
    </w:p>
    <w:p w:rsidR="00661CEB" w:rsidRPr="002755AA" w:rsidRDefault="00661CEB" w:rsidP="00661CEB">
      <w:pPr>
        <w:pStyle w:val="BodyText"/>
        <w:jc w:val="both"/>
        <w:rPr>
          <w:sz w:val="22"/>
          <w:szCs w:val="22"/>
        </w:rPr>
      </w:pPr>
    </w:p>
    <w:p w:rsidR="008D4534" w:rsidRPr="002755AA" w:rsidRDefault="008D4534" w:rsidP="003F5915">
      <w:pPr>
        <w:keepNext/>
        <w:keepLines/>
        <w:tabs>
          <w:tab w:val="left" w:pos="630"/>
        </w:tabs>
        <w:spacing w:after="240"/>
        <w:rPr>
          <w:b/>
          <w:sz w:val="22"/>
          <w:szCs w:val="22"/>
        </w:rPr>
      </w:pPr>
      <w:r w:rsidRPr="002755AA">
        <w:rPr>
          <w:b/>
          <w:sz w:val="22"/>
          <w:szCs w:val="22"/>
        </w:rPr>
        <w:lastRenderedPageBreak/>
        <w:t>4.</w:t>
      </w:r>
      <w:r w:rsidRPr="002755AA">
        <w:rPr>
          <w:sz w:val="22"/>
          <w:szCs w:val="22"/>
        </w:rPr>
        <w:tab/>
      </w:r>
      <w:r w:rsidRPr="002755AA">
        <w:rPr>
          <w:b/>
          <w:sz w:val="22"/>
          <w:szCs w:val="22"/>
        </w:rPr>
        <w:t>PARTICIPATION</w:t>
      </w:r>
    </w:p>
    <w:p w:rsidR="008D4534" w:rsidRPr="002755AA" w:rsidRDefault="008D4534" w:rsidP="003F5915">
      <w:pPr>
        <w:pStyle w:val="BodyText"/>
        <w:keepNext/>
        <w:keepLines/>
        <w:jc w:val="both"/>
        <w:rPr>
          <w:sz w:val="22"/>
          <w:szCs w:val="22"/>
        </w:rPr>
      </w:pPr>
      <w:r w:rsidRPr="002755AA">
        <w:rPr>
          <w:sz w:val="22"/>
          <w:szCs w:val="22"/>
        </w:rPr>
        <w:t xml:space="preserve">Participation is solicited from governmental, national and international </w:t>
      </w:r>
      <w:r w:rsidR="00C30B44" w:rsidRPr="002755AA">
        <w:rPr>
          <w:sz w:val="22"/>
          <w:szCs w:val="22"/>
        </w:rPr>
        <w:t>organizations</w:t>
      </w:r>
      <w:r w:rsidRPr="002755AA">
        <w:rPr>
          <w:sz w:val="22"/>
          <w:szCs w:val="22"/>
        </w:rPr>
        <w:t xml:space="preserve">, research centres, universities, and industries. To ensure maximum effectiveness in </w:t>
      </w:r>
      <w:r w:rsidR="00283112" w:rsidRPr="002755AA">
        <w:rPr>
          <w:sz w:val="22"/>
          <w:szCs w:val="22"/>
        </w:rPr>
        <w:t>exchanging information and providing recommendations</w:t>
      </w:r>
      <w:r w:rsidRPr="002755AA">
        <w:rPr>
          <w:sz w:val="22"/>
          <w:szCs w:val="22"/>
        </w:rPr>
        <w:t>, the participants should be persons actively involved in the subject of the meeting.</w:t>
      </w:r>
    </w:p>
    <w:p w:rsidR="008D4534" w:rsidRPr="003F5915" w:rsidRDefault="008D4534" w:rsidP="00661CEB">
      <w:pPr>
        <w:pStyle w:val="BodyText"/>
        <w:jc w:val="both"/>
        <w:rPr>
          <w:sz w:val="22"/>
          <w:szCs w:val="22"/>
        </w:rPr>
      </w:pPr>
      <w:r w:rsidRPr="002755AA">
        <w:rPr>
          <w:sz w:val="22"/>
          <w:szCs w:val="22"/>
        </w:rPr>
        <w:t xml:space="preserve">Participants should complete the attached Participation </w:t>
      </w:r>
      <w:r w:rsidRPr="00F11934">
        <w:rPr>
          <w:sz w:val="22"/>
          <w:szCs w:val="22"/>
        </w:rPr>
        <w:t xml:space="preserve">Form </w:t>
      </w:r>
      <w:proofErr w:type="gramStart"/>
      <w:r w:rsidR="00CA3D62" w:rsidRPr="00F11934">
        <w:rPr>
          <w:sz w:val="22"/>
          <w:szCs w:val="22"/>
        </w:rPr>
        <w:t>A</w:t>
      </w:r>
      <w:proofErr w:type="gramEnd"/>
      <w:r w:rsidR="00CA3D62" w:rsidRPr="00F11934">
        <w:rPr>
          <w:sz w:val="22"/>
          <w:szCs w:val="22"/>
        </w:rPr>
        <w:t xml:space="preserve"> </w:t>
      </w:r>
      <w:r w:rsidRPr="00F11934">
        <w:rPr>
          <w:sz w:val="22"/>
          <w:szCs w:val="22"/>
        </w:rPr>
        <w:t xml:space="preserve">as </w:t>
      </w:r>
      <w:r w:rsidRPr="002755AA">
        <w:rPr>
          <w:sz w:val="22"/>
          <w:szCs w:val="22"/>
        </w:rPr>
        <w:t xml:space="preserve">soon as possible and send it </w:t>
      </w:r>
      <w:r w:rsidR="00CA3D62">
        <w:rPr>
          <w:sz w:val="22"/>
          <w:szCs w:val="22"/>
        </w:rPr>
        <w:t>through</w:t>
      </w:r>
      <w:r w:rsidR="00CA3D62" w:rsidRPr="002755AA">
        <w:rPr>
          <w:sz w:val="22"/>
          <w:szCs w:val="22"/>
        </w:rPr>
        <w:t xml:space="preserve"> </w:t>
      </w:r>
      <w:r w:rsidRPr="002755AA">
        <w:rPr>
          <w:sz w:val="22"/>
          <w:szCs w:val="22"/>
        </w:rPr>
        <w:t>the competent official authority (</w:t>
      </w:r>
      <w:r w:rsidR="002755AA" w:rsidRPr="002755AA">
        <w:rPr>
          <w:sz w:val="22"/>
          <w:szCs w:val="22"/>
        </w:rPr>
        <w:t>M</w:t>
      </w:r>
      <w:r w:rsidRPr="002755AA">
        <w:rPr>
          <w:sz w:val="22"/>
          <w:szCs w:val="22"/>
        </w:rPr>
        <w:t xml:space="preserve">inistry of Foreign Affairs or National Atomic Energy Authority) for </w:t>
      </w:r>
      <w:r w:rsidR="00CA3D62">
        <w:rPr>
          <w:sz w:val="22"/>
          <w:szCs w:val="22"/>
        </w:rPr>
        <w:t xml:space="preserve">subsequent </w:t>
      </w:r>
      <w:r w:rsidRPr="002755AA">
        <w:rPr>
          <w:sz w:val="22"/>
          <w:szCs w:val="22"/>
        </w:rPr>
        <w:t xml:space="preserve">transmission to the IAEA Secretariat, to arrive not later than </w:t>
      </w:r>
      <w:r w:rsidR="00AA4273" w:rsidRPr="003F5915">
        <w:rPr>
          <w:b/>
          <w:sz w:val="22"/>
          <w:szCs w:val="22"/>
        </w:rPr>
        <w:t>15</w:t>
      </w:r>
      <w:r w:rsidR="00661CEB" w:rsidRPr="003F5915">
        <w:rPr>
          <w:b/>
          <w:sz w:val="22"/>
          <w:szCs w:val="22"/>
        </w:rPr>
        <w:t xml:space="preserve"> </w:t>
      </w:r>
      <w:r w:rsidR="00AA4273" w:rsidRPr="003F5915">
        <w:rPr>
          <w:b/>
          <w:sz w:val="22"/>
          <w:szCs w:val="22"/>
        </w:rPr>
        <w:t>August</w:t>
      </w:r>
      <w:r w:rsidR="000F14BD" w:rsidRPr="003F5915">
        <w:rPr>
          <w:b/>
          <w:sz w:val="22"/>
          <w:szCs w:val="22"/>
        </w:rPr>
        <w:t xml:space="preserve"> 2013</w:t>
      </w:r>
      <w:r w:rsidRPr="003F5915">
        <w:rPr>
          <w:color w:val="800080"/>
          <w:sz w:val="22"/>
          <w:szCs w:val="22"/>
        </w:rPr>
        <w:t>.</w:t>
      </w:r>
    </w:p>
    <w:p w:rsidR="008D4534" w:rsidRPr="002755AA" w:rsidRDefault="008D4534" w:rsidP="00171DF1">
      <w:pPr>
        <w:pStyle w:val="BodyText"/>
        <w:jc w:val="both"/>
        <w:rPr>
          <w:sz w:val="22"/>
          <w:szCs w:val="22"/>
        </w:rPr>
      </w:pPr>
      <w:r w:rsidRPr="002755AA">
        <w:rPr>
          <w:sz w:val="22"/>
          <w:szCs w:val="22"/>
        </w:rPr>
        <w:t xml:space="preserve">The designation of a participant will be accepted only if forwarded by the Government of an </w:t>
      </w:r>
      <w:r w:rsidR="00171DF1" w:rsidRPr="002755AA">
        <w:rPr>
          <w:sz w:val="22"/>
          <w:szCs w:val="22"/>
        </w:rPr>
        <w:t>IAEA</w:t>
      </w:r>
      <w:r w:rsidR="00171DF1">
        <w:rPr>
          <w:sz w:val="22"/>
          <w:szCs w:val="22"/>
        </w:rPr>
        <w:t> </w:t>
      </w:r>
      <w:r w:rsidRPr="002755AA">
        <w:rPr>
          <w:sz w:val="22"/>
          <w:szCs w:val="22"/>
        </w:rPr>
        <w:t xml:space="preserve">Member State or by an </w:t>
      </w:r>
      <w:r w:rsidR="002755AA" w:rsidRPr="002755AA">
        <w:rPr>
          <w:sz w:val="22"/>
          <w:szCs w:val="22"/>
        </w:rPr>
        <w:t>o</w:t>
      </w:r>
      <w:r w:rsidR="00C30B44" w:rsidRPr="002755AA">
        <w:rPr>
          <w:sz w:val="22"/>
          <w:szCs w:val="22"/>
        </w:rPr>
        <w:t xml:space="preserve">rganization </w:t>
      </w:r>
      <w:r w:rsidRPr="002755AA">
        <w:rPr>
          <w:sz w:val="22"/>
          <w:szCs w:val="22"/>
        </w:rPr>
        <w:t>invited to participate.</w:t>
      </w:r>
    </w:p>
    <w:p w:rsidR="008D4534" w:rsidRPr="002755AA" w:rsidRDefault="008D4534" w:rsidP="008D4534">
      <w:pPr>
        <w:pStyle w:val="BodyText"/>
        <w:jc w:val="both"/>
        <w:rPr>
          <w:sz w:val="22"/>
          <w:szCs w:val="22"/>
        </w:rPr>
      </w:pPr>
      <w:r w:rsidRPr="002755AA">
        <w:rPr>
          <w:sz w:val="22"/>
          <w:szCs w:val="22"/>
        </w:rPr>
        <w:t xml:space="preserve">The meeting is, in principle, open to all officially designated persons. The </w:t>
      </w:r>
      <w:r w:rsidR="00C67158" w:rsidRPr="002755AA">
        <w:rPr>
          <w:sz w:val="22"/>
          <w:szCs w:val="22"/>
        </w:rPr>
        <w:t>IAEA</w:t>
      </w:r>
      <w:r w:rsidRPr="002755AA">
        <w:rPr>
          <w:sz w:val="22"/>
          <w:szCs w:val="22"/>
        </w:rPr>
        <w:t>, however, reserves the right to limit participation should this become necessary due to limitations imposed by the available seating capacity. It is therefore recommended that interested persons take the necessary steps to obtain their official designation as early as possible.</w:t>
      </w:r>
    </w:p>
    <w:p w:rsidR="008D4534" w:rsidRPr="002755AA" w:rsidRDefault="008D4534" w:rsidP="002755AA">
      <w:pPr>
        <w:pStyle w:val="BodyText"/>
        <w:spacing w:after="0"/>
        <w:jc w:val="both"/>
        <w:rPr>
          <w:sz w:val="22"/>
          <w:szCs w:val="22"/>
        </w:rPr>
      </w:pPr>
      <w:r w:rsidRPr="002755AA">
        <w:rPr>
          <w:sz w:val="22"/>
          <w:szCs w:val="22"/>
        </w:rPr>
        <w:t xml:space="preserve">A preliminary meeting </w:t>
      </w:r>
      <w:r w:rsidR="002755AA" w:rsidRPr="002755AA">
        <w:rPr>
          <w:sz w:val="22"/>
          <w:szCs w:val="22"/>
        </w:rPr>
        <w:t>a</w:t>
      </w:r>
      <w:r w:rsidRPr="002755AA">
        <w:rPr>
          <w:sz w:val="22"/>
          <w:szCs w:val="22"/>
        </w:rPr>
        <w:t xml:space="preserve">genda will be sent to the participants </w:t>
      </w:r>
      <w:r w:rsidR="002755AA" w:rsidRPr="002755AA">
        <w:rPr>
          <w:sz w:val="22"/>
          <w:szCs w:val="22"/>
        </w:rPr>
        <w:t xml:space="preserve">once </w:t>
      </w:r>
      <w:r w:rsidRPr="002755AA">
        <w:rPr>
          <w:sz w:val="22"/>
          <w:szCs w:val="22"/>
        </w:rPr>
        <w:t xml:space="preserve">the completed Participation Forms </w:t>
      </w:r>
      <w:r w:rsidR="002755AA" w:rsidRPr="002755AA">
        <w:rPr>
          <w:sz w:val="22"/>
          <w:szCs w:val="22"/>
        </w:rPr>
        <w:t xml:space="preserve">have been </w:t>
      </w:r>
      <w:r w:rsidRPr="002755AA">
        <w:rPr>
          <w:sz w:val="22"/>
          <w:szCs w:val="22"/>
        </w:rPr>
        <w:t>received.</w:t>
      </w:r>
    </w:p>
    <w:p w:rsidR="002755AA" w:rsidRPr="002755AA" w:rsidRDefault="002755AA" w:rsidP="002755AA">
      <w:pPr>
        <w:pStyle w:val="BodyText"/>
        <w:jc w:val="both"/>
        <w:rPr>
          <w:sz w:val="22"/>
          <w:szCs w:val="22"/>
        </w:rPr>
      </w:pPr>
    </w:p>
    <w:p w:rsidR="008D4534" w:rsidRPr="002755AA" w:rsidRDefault="008D4534" w:rsidP="002755AA">
      <w:pPr>
        <w:rPr>
          <w:b/>
          <w:sz w:val="22"/>
          <w:szCs w:val="22"/>
        </w:rPr>
      </w:pPr>
      <w:r w:rsidRPr="002755AA">
        <w:rPr>
          <w:b/>
          <w:sz w:val="22"/>
          <w:szCs w:val="22"/>
        </w:rPr>
        <w:t>5.</w:t>
      </w:r>
      <w:r w:rsidRPr="002755AA">
        <w:rPr>
          <w:b/>
          <w:sz w:val="22"/>
          <w:szCs w:val="22"/>
        </w:rPr>
        <w:tab/>
      </w:r>
      <w:r w:rsidR="002755AA" w:rsidRPr="002755AA">
        <w:rPr>
          <w:b/>
          <w:sz w:val="22"/>
          <w:szCs w:val="22"/>
        </w:rPr>
        <w:t>VENUE</w:t>
      </w:r>
    </w:p>
    <w:p w:rsidR="008D4534" w:rsidRPr="002755AA" w:rsidRDefault="008D4534" w:rsidP="008D4534">
      <w:pPr>
        <w:rPr>
          <w:sz w:val="22"/>
          <w:szCs w:val="22"/>
        </w:rPr>
      </w:pPr>
    </w:p>
    <w:p w:rsidR="00CA3D62" w:rsidRPr="002755AA" w:rsidRDefault="008D4534" w:rsidP="002755AA">
      <w:pPr>
        <w:spacing w:after="120"/>
        <w:jc w:val="both"/>
        <w:rPr>
          <w:sz w:val="22"/>
          <w:szCs w:val="22"/>
        </w:rPr>
      </w:pPr>
      <w:r w:rsidRPr="002755AA">
        <w:rPr>
          <w:sz w:val="22"/>
          <w:szCs w:val="22"/>
        </w:rPr>
        <w:t>The meeting will be held at</w:t>
      </w:r>
      <w:r w:rsidR="002755AA" w:rsidRPr="002755AA">
        <w:rPr>
          <w:sz w:val="22"/>
          <w:szCs w:val="22"/>
        </w:rPr>
        <w:t xml:space="preserve"> the</w:t>
      </w:r>
      <w:r w:rsidRPr="002755AA">
        <w:rPr>
          <w:sz w:val="22"/>
          <w:szCs w:val="22"/>
        </w:rPr>
        <w:t xml:space="preserve"> </w:t>
      </w:r>
      <w:r w:rsidR="00B6664F" w:rsidRPr="002755AA">
        <w:rPr>
          <w:sz w:val="22"/>
          <w:szCs w:val="22"/>
        </w:rPr>
        <w:t>IAEA</w:t>
      </w:r>
      <w:r w:rsidR="002755AA" w:rsidRPr="002755AA">
        <w:rPr>
          <w:sz w:val="22"/>
          <w:szCs w:val="22"/>
        </w:rPr>
        <w:t>’s</w:t>
      </w:r>
      <w:r w:rsidR="00B6664F" w:rsidRPr="002755AA">
        <w:rPr>
          <w:sz w:val="22"/>
          <w:szCs w:val="22"/>
        </w:rPr>
        <w:t xml:space="preserve"> Headquarters in Vienna</w:t>
      </w:r>
      <w:r w:rsidR="002755AA" w:rsidRPr="002755AA">
        <w:rPr>
          <w:sz w:val="22"/>
          <w:szCs w:val="22"/>
        </w:rPr>
        <w:t>, Austria, specifically</w:t>
      </w:r>
      <w:r w:rsidR="009F3EBF" w:rsidRPr="002755AA">
        <w:rPr>
          <w:sz w:val="22"/>
          <w:szCs w:val="22"/>
        </w:rPr>
        <w:t xml:space="preserve"> in </w:t>
      </w:r>
      <w:r w:rsidR="009F3EBF" w:rsidRPr="002755AA">
        <w:rPr>
          <w:b/>
          <w:sz w:val="22"/>
          <w:szCs w:val="22"/>
        </w:rPr>
        <w:t>Meeting</w:t>
      </w:r>
      <w:r w:rsidR="00ED66DC">
        <w:rPr>
          <w:b/>
          <w:sz w:val="22"/>
          <w:szCs w:val="22"/>
        </w:rPr>
        <w:t> </w:t>
      </w:r>
      <w:r w:rsidR="002755AA" w:rsidRPr="002755AA">
        <w:rPr>
          <w:b/>
          <w:sz w:val="22"/>
          <w:szCs w:val="22"/>
        </w:rPr>
        <w:t>R</w:t>
      </w:r>
      <w:r w:rsidR="009F3EBF" w:rsidRPr="002755AA">
        <w:rPr>
          <w:b/>
          <w:sz w:val="22"/>
          <w:szCs w:val="22"/>
        </w:rPr>
        <w:t xml:space="preserve">oom </w:t>
      </w:r>
      <w:r w:rsidR="00AA4273">
        <w:rPr>
          <w:b/>
          <w:sz w:val="22"/>
          <w:szCs w:val="22"/>
        </w:rPr>
        <w:t>A0531</w:t>
      </w:r>
      <w:r w:rsidR="002755AA" w:rsidRPr="002755AA">
        <w:rPr>
          <w:bCs/>
          <w:sz w:val="22"/>
          <w:szCs w:val="22"/>
        </w:rPr>
        <w:t xml:space="preserve"> of the Vienna International Centre</w:t>
      </w:r>
      <w:r w:rsidRPr="002755AA">
        <w:rPr>
          <w:sz w:val="22"/>
          <w:szCs w:val="22"/>
        </w:rPr>
        <w:t>.</w:t>
      </w:r>
    </w:p>
    <w:p w:rsidR="00B51D73" w:rsidRPr="002755AA" w:rsidRDefault="00B51D73" w:rsidP="00B51D73">
      <w:pPr>
        <w:pStyle w:val="BodyText"/>
        <w:jc w:val="both"/>
        <w:rPr>
          <w:sz w:val="22"/>
          <w:szCs w:val="22"/>
        </w:rPr>
      </w:pPr>
    </w:p>
    <w:p w:rsidR="008D4534" w:rsidRPr="002755AA" w:rsidRDefault="008D4534" w:rsidP="00E53038">
      <w:pPr>
        <w:rPr>
          <w:sz w:val="22"/>
          <w:szCs w:val="22"/>
        </w:rPr>
      </w:pPr>
      <w:r w:rsidRPr="002755AA">
        <w:rPr>
          <w:b/>
          <w:sz w:val="22"/>
          <w:szCs w:val="22"/>
        </w:rPr>
        <w:t>6.</w:t>
      </w:r>
      <w:r w:rsidRPr="002755AA">
        <w:rPr>
          <w:b/>
          <w:sz w:val="22"/>
          <w:szCs w:val="22"/>
        </w:rPr>
        <w:tab/>
        <w:t>MEETING ORGANIZATION</w:t>
      </w:r>
    </w:p>
    <w:p w:rsidR="008D4534" w:rsidRPr="002755AA" w:rsidRDefault="008D4534" w:rsidP="008D4534">
      <w:pPr>
        <w:spacing w:after="120"/>
        <w:jc w:val="both"/>
        <w:rPr>
          <w:sz w:val="22"/>
          <w:szCs w:val="22"/>
        </w:rPr>
      </w:pPr>
      <w:r w:rsidRPr="002755AA">
        <w:rPr>
          <w:sz w:val="22"/>
          <w:szCs w:val="22"/>
        </w:rPr>
        <w:t>Official correspondence with regard to the technical aspects of the meeting should be addressed to the Scientific Secretar</w:t>
      </w:r>
      <w:r w:rsidR="00E53038" w:rsidRPr="002755AA">
        <w:rPr>
          <w:sz w:val="22"/>
          <w:szCs w:val="22"/>
        </w:rPr>
        <w:t>y</w:t>
      </w:r>
      <w:r w:rsidRPr="002755AA">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3F5915" w:rsidRPr="00CA3D62" w:rsidTr="003F5915">
        <w:tc>
          <w:tcPr>
            <w:tcW w:w="4621" w:type="dxa"/>
          </w:tcPr>
          <w:p w:rsidR="003F5915" w:rsidRPr="002755AA" w:rsidRDefault="003F5915" w:rsidP="003F5915">
            <w:pPr>
              <w:jc w:val="both"/>
              <w:rPr>
                <w:b/>
                <w:sz w:val="22"/>
                <w:szCs w:val="22"/>
              </w:rPr>
            </w:pPr>
            <w:r w:rsidRPr="002755AA">
              <w:rPr>
                <w:b/>
                <w:sz w:val="22"/>
                <w:szCs w:val="22"/>
              </w:rPr>
              <w:t xml:space="preserve">Mr Stefano </w:t>
            </w:r>
            <w:proofErr w:type="spellStart"/>
            <w:r w:rsidRPr="002755AA">
              <w:rPr>
                <w:b/>
                <w:sz w:val="22"/>
                <w:szCs w:val="22"/>
              </w:rPr>
              <w:t>M</w:t>
            </w:r>
            <w:r>
              <w:rPr>
                <w:b/>
                <w:sz w:val="22"/>
                <w:szCs w:val="22"/>
              </w:rPr>
              <w:t>onti</w:t>
            </w:r>
            <w:proofErr w:type="spellEnd"/>
          </w:p>
          <w:p w:rsidR="003F5915" w:rsidRDefault="003F5915" w:rsidP="003F5915">
            <w:pPr>
              <w:ind w:right="-169"/>
              <w:jc w:val="both"/>
              <w:rPr>
                <w:sz w:val="22"/>
                <w:szCs w:val="22"/>
              </w:rPr>
            </w:pPr>
            <w:r w:rsidRPr="002755AA">
              <w:rPr>
                <w:sz w:val="22"/>
                <w:szCs w:val="22"/>
              </w:rPr>
              <w:t>Team Leader</w:t>
            </w:r>
            <w:r>
              <w:rPr>
                <w:sz w:val="22"/>
                <w:szCs w:val="22"/>
              </w:rPr>
              <w:t xml:space="preserve"> for </w:t>
            </w:r>
            <w:r w:rsidRPr="002755AA">
              <w:rPr>
                <w:sz w:val="22"/>
                <w:szCs w:val="22"/>
              </w:rPr>
              <w:t xml:space="preserve">Fast Reactor </w:t>
            </w:r>
            <w:r>
              <w:rPr>
                <w:sz w:val="22"/>
                <w:szCs w:val="22"/>
              </w:rPr>
              <w:t>Technology Development</w:t>
            </w:r>
          </w:p>
          <w:p w:rsidR="003F5915" w:rsidRDefault="003F5915" w:rsidP="003F5915">
            <w:pPr>
              <w:ind w:right="-169"/>
              <w:jc w:val="both"/>
              <w:rPr>
                <w:sz w:val="22"/>
                <w:szCs w:val="22"/>
              </w:rPr>
            </w:pPr>
            <w:r>
              <w:rPr>
                <w:sz w:val="22"/>
                <w:szCs w:val="22"/>
              </w:rPr>
              <w:t>Nuclear Power Technology Development Section</w:t>
            </w:r>
          </w:p>
          <w:p w:rsidR="003F5915" w:rsidRDefault="003F5915" w:rsidP="003F5915">
            <w:pPr>
              <w:ind w:right="-169"/>
              <w:jc w:val="both"/>
              <w:rPr>
                <w:sz w:val="22"/>
                <w:szCs w:val="22"/>
              </w:rPr>
            </w:pPr>
            <w:r>
              <w:rPr>
                <w:sz w:val="22"/>
                <w:szCs w:val="22"/>
              </w:rPr>
              <w:t>Division of Nuclear Power</w:t>
            </w:r>
          </w:p>
          <w:p w:rsidR="003F5915" w:rsidRPr="002755AA" w:rsidRDefault="003F5915" w:rsidP="003F5915">
            <w:pPr>
              <w:ind w:right="-169"/>
              <w:jc w:val="both"/>
              <w:rPr>
                <w:sz w:val="22"/>
                <w:szCs w:val="22"/>
              </w:rPr>
            </w:pPr>
            <w:r>
              <w:rPr>
                <w:sz w:val="22"/>
                <w:szCs w:val="22"/>
              </w:rPr>
              <w:t>Department of Nuclear Energy</w:t>
            </w:r>
          </w:p>
          <w:p w:rsidR="003F5915" w:rsidRDefault="003F5915" w:rsidP="003F5915">
            <w:pPr>
              <w:jc w:val="both"/>
              <w:rPr>
                <w:sz w:val="22"/>
                <w:szCs w:val="22"/>
              </w:rPr>
            </w:pPr>
            <w:r w:rsidRPr="002755AA">
              <w:rPr>
                <w:sz w:val="22"/>
                <w:szCs w:val="22"/>
              </w:rPr>
              <w:t>International Atomic Energy Agency</w:t>
            </w:r>
          </w:p>
          <w:p w:rsidR="003F5915" w:rsidRPr="00011505" w:rsidRDefault="003F5915" w:rsidP="003F5915">
            <w:pPr>
              <w:jc w:val="both"/>
              <w:rPr>
                <w:sz w:val="22"/>
                <w:szCs w:val="22"/>
                <w:lang w:val="it-IT"/>
              </w:rPr>
            </w:pPr>
            <w:r w:rsidRPr="00011505">
              <w:rPr>
                <w:sz w:val="22"/>
                <w:szCs w:val="22"/>
                <w:lang w:val="it-IT"/>
              </w:rPr>
              <w:t>PO Box 100</w:t>
            </w:r>
          </w:p>
          <w:p w:rsidR="003F5915" w:rsidRPr="00011505" w:rsidRDefault="003F5915" w:rsidP="003F5915">
            <w:pPr>
              <w:rPr>
                <w:sz w:val="22"/>
                <w:szCs w:val="22"/>
                <w:lang w:val="it-IT"/>
              </w:rPr>
            </w:pPr>
            <w:r w:rsidRPr="00011505">
              <w:rPr>
                <w:sz w:val="22"/>
                <w:szCs w:val="22"/>
                <w:lang w:val="it-IT"/>
              </w:rPr>
              <w:t>1400 VIENNA</w:t>
            </w:r>
            <w:r>
              <w:rPr>
                <w:sz w:val="22"/>
                <w:szCs w:val="22"/>
                <w:lang w:val="it-IT"/>
              </w:rPr>
              <w:t xml:space="preserve">, </w:t>
            </w:r>
            <w:r w:rsidRPr="00011505">
              <w:rPr>
                <w:sz w:val="22"/>
                <w:szCs w:val="22"/>
                <w:lang w:val="it-IT"/>
              </w:rPr>
              <w:t>AUSTRIA</w:t>
            </w:r>
          </w:p>
          <w:p w:rsidR="003F5915" w:rsidRDefault="003F5915" w:rsidP="003F5915">
            <w:pPr>
              <w:rPr>
                <w:sz w:val="22"/>
                <w:szCs w:val="22"/>
              </w:rPr>
            </w:pPr>
          </w:p>
        </w:tc>
        <w:tc>
          <w:tcPr>
            <w:tcW w:w="4622" w:type="dxa"/>
          </w:tcPr>
          <w:p w:rsidR="003F5915" w:rsidRPr="00011505" w:rsidRDefault="003F5915" w:rsidP="003F5915">
            <w:pPr>
              <w:rPr>
                <w:sz w:val="22"/>
                <w:szCs w:val="22"/>
                <w:lang w:val="it-IT"/>
              </w:rPr>
            </w:pPr>
            <w:r w:rsidRPr="00011505">
              <w:rPr>
                <w:sz w:val="22"/>
                <w:szCs w:val="22"/>
                <w:lang w:val="it-IT"/>
              </w:rPr>
              <w:t xml:space="preserve">Tel.: +43 </w:t>
            </w:r>
            <w:proofErr w:type="gramStart"/>
            <w:r w:rsidRPr="00011505">
              <w:rPr>
                <w:sz w:val="22"/>
                <w:szCs w:val="22"/>
                <w:lang w:val="it-IT"/>
              </w:rPr>
              <w:t>1</w:t>
            </w:r>
            <w:proofErr w:type="gramEnd"/>
            <w:r w:rsidRPr="00011505">
              <w:rPr>
                <w:sz w:val="22"/>
                <w:szCs w:val="22"/>
                <w:lang w:val="it-IT"/>
              </w:rPr>
              <w:t xml:space="preserve"> 2600 22812</w:t>
            </w:r>
          </w:p>
          <w:p w:rsidR="003F5915" w:rsidRPr="00011505" w:rsidRDefault="003F5915" w:rsidP="003F5915">
            <w:pPr>
              <w:rPr>
                <w:sz w:val="22"/>
                <w:szCs w:val="22"/>
                <w:lang w:val="it-IT"/>
              </w:rPr>
            </w:pPr>
            <w:r w:rsidRPr="00011505">
              <w:rPr>
                <w:sz w:val="22"/>
                <w:szCs w:val="22"/>
                <w:lang w:val="it-IT"/>
              </w:rPr>
              <w:t xml:space="preserve">Fax: +43 </w:t>
            </w:r>
            <w:proofErr w:type="gramStart"/>
            <w:r w:rsidRPr="00011505">
              <w:rPr>
                <w:sz w:val="22"/>
                <w:szCs w:val="22"/>
                <w:lang w:val="it-IT"/>
              </w:rPr>
              <w:t>1</w:t>
            </w:r>
            <w:proofErr w:type="gramEnd"/>
            <w:r w:rsidRPr="00011505">
              <w:rPr>
                <w:sz w:val="22"/>
                <w:szCs w:val="22"/>
                <w:lang w:val="it-IT"/>
              </w:rPr>
              <w:t xml:space="preserve"> 2600 29598</w:t>
            </w:r>
          </w:p>
          <w:p w:rsidR="003F5915" w:rsidRPr="00011505" w:rsidRDefault="003F5915" w:rsidP="003F5915">
            <w:pPr>
              <w:rPr>
                <w:sz w:val="22"/>
                <w:szCs w:val="22"/>
                <w:lang w:val="it-IT"/>
              </w:rPr>
            </w:pPr>
            <w:r w:rsidRPr="00011505">
              <w:rPr>
                <w:sz w:val="22"/>
                <w:szCs w:val="22"/>
                <w:lang w:val="it-IT"/>
              </w:rPr>
              <w:t>Mobile: +43 699 165 22812</w:t>
            </w:r>
          </w:p>
          <w:p w:rsidR="003F5915" w:rsidRPr="005E3934" w:rsidRDefault="003F5915" w:rsidP="003F5915">
            <w:pPr>
              <w:rPr>
                <w:sz w:val="22"/>
                <w:szCs w:val="22"/>
                <w:lang w:val="fr-FR"/>
              </w:rPr>
            </w:pPr>
            <w:r w:rsidRPr="005E3934">
              <w:rPr>
                <w:sz w:val="22"/>
                <w:szCs w:val="22"/>
                <w:lang w:val="fr-FR"/>
              </w:rPr>
              <w:t xml:space="preserve">Email: </w:t>
            </w:r>
            <w:hyperlink r:id="rId11" w:history="1">
              <w:r w:rsidRPr="005E3934">
                <w:rPr>
                  <w:rStyle w:val="Hyperlink"/>
                  <w:sz w:val="22"/>
                  <w:szCs w:val="22"/>
                  <w:lang w:val="fr-FR"/>
                </w:rPr>
                <w:t>S.Monti@iaea.org</w:t>
              </w:r>
            </w:hyperlink>
          </w:p>
          <w:p w:rsidR="003F5915" w:rsidRPr="005E3934" w:rsidRDefault="003F5915" w:rsidP="000F14BD">
            <w:pPr>
              <w:rPr>
                <w:sz w:val="22"/>
                <w:szCs w:val="22"/>
                <w:lang w:val="fr-FR"/>
              </w:rPr>
            </w:pPr>
          </w:p>
        </w:tc>
      </w:tr>
    </w:tbl>
    <w:p w:rsidR="000F14BD" w:rsidRPr="005E3934" w:rsidRDefault="000F14BD" w:rsidP="000F14BD">
      <w:pPr>
        <w:rPr>
          <w:sz w:val="22"/>
          <w:szCs w:val="22"/>
          <w:lang w:val="fr-FR"/>
        </w:rPr>
      </w:pPr>
    </w:p>
    <w:p w:rsidR="00B51D73" w:rsidRDefault="006D49DB" w:rsidP="009117FE">
      <w:pPr>
        <w:spacing w:after="240"/>
        <w:rPr>
          <w:sz w:val="22"/>
          <w:szCs w:val="22"/>
        </w:rPr>
        <w:sectPr w:rsidR="00B51D73" w:rsidSect="00B51D73">
          <w:footerReference w:type="first" r:id="rId12"/>
          <w:pgSz w:w="11907" w:h="16840" w:code="9"/>
          <w:pgMar w:top="1440" w:right="1440" w:bottom="1440" w:left="1440" w:header="397" w:footer="397" w:gutter="0"/>
          <w:pgNumType w:start="1"/>
          <w:cols w:space="709"/>
          <w:docGrid w:linePitch="272"/>
        </w:sectPr>
      </w:pPr>
      <w:r w:rsidRPr="00661CEB">
        <w:rPr>
          <w:sz w:val="22"/>
          <w:szCs w:val="22"/>
        </w:rPr>
        <w:t>Administrative a</w:t>
      </w:r>
      <w:r w:rsidR="000F14BD" w:rsidRPr="00661CEB">
        <w:rPr>
          <w:sz w:val="22"/>
          <w:szCs w:val="22"/>
        </w:rPr>
        <w:t>ssistance:</w:t>
      </w:r>
    </w:p>
    <w:p w:rsidR="009F3EBF" w:rsidRPr="00661CEB" w:rsidRDefault="009F3EBF" w:rsidP="00275DB4">
      <w:pPr>
        <w:rPr>
          <w:b/>
          <w:bCs/>
          <w:sz w:val="22"/>
          <w:szCs w:val="22"/>
        </w:rPr>
      </w:pPr>
      <w:r w:rsidRPr="00661CEB">
        <w:rPr>
          <w:b/>
          <w:bCs/>
          <w:sz w:val="22"/>
          <w:szCs w:val="22"/>
        </w:rPr>
        <w:lastRenderedPageBreak/>
        <w:t>Ms E</w:t>
      </w:r>
      <w:r w:rsidR="006D49DB" w:rsidRPr="00661CEB">
        <w:rPr>
          <w:b/>
          <w:bCs/>
          <w:sz w:val="22"/>
          <w:szCs w:val="22"/>
        </w:rPr>
        <w:t xml:space="preserve">lena </w:t>
      </w:r>
      <w:proofErr w:type="spellStart"/>
      <w:r w:rsidR="006D49DB" w:rsidRPr="00661CEB">
        <w:rPr>
          <w:b/>
          <w:bCs/>
          <w:sz w:val="22"/>
          <w:szCs w:val="22"/>
        </w:rPr>
        <w:t>Bergo</w:t>
      </w:r>
      <w:proofErr w:type="spellEnd"/>
    </w:p>
    <w:p w:rsidR="006D49DB" w:rsidRDefault="006D49DB" w:rsidP="006D49DB">
      <w:pPr>
        <w:ind w:right="-169"/>
        <w:jc w:val="both"/>
        <w:rPr>
          <w:sz w:val="22"/>
          <w:szCs w:val="22"/>
        </w:rPr>
      </w:pPr>
      <w:r>
        <w:rPr>
          <w:sz w:val="22"/>
          <w:szCs w:val="22"/>
        </w:rPr>
        <w:t>Nuclear Power Technology Development Section</w:t>
      </w:r>
    </w:p>
    <w:p w:rsidR="006D49DB" w:rsidRDefault="006D49DB" w:rsidP="006D49DB">
      <w:pPr>
        <w:ind w:right="-169"/>
        <w:jc w:val="both"/>
        <w:rPr>
          <w:sz w:val="22"/>
          <w:szCs w:val="22"/>
        </w:rPr>
      </w:pPr>
      <w:r>
        <w:rPr>
          <w:sz w:val="22"/>
          <w:szCs w:val="22"/>
        </w:rPr>
        <w:t>Division of Nuclear Power</w:t>
      </w:r>
    </w:p>
    <w:p w:rsidR="006D49DB" w:rsidRPr="002755AA" w:rsidRDefault="006D49DB" w:rsidP="006D49DB">
      <w:pPr>
        <w:ind w:right="-169"/>
        <w:jc w:val="both"/>
        <w:rPr>
          <w:sz w:val="22"/>
          <w:szCs w:val="22"/>
        </w:rPr>
      </w:pPr>
      <w:r>
        <w:rPr>
          <w:sz w:val="22"/>
          <w:szCs w:val="22"/>
        </w:rPr>
        <w:t>Department of Nuclear Energy</w:t>
      </w:r>
    </w:p>
    <w:p w:rsidR="006D49DB" w:rsidRDefault="006D49DB" w:rsidP="006D49DB">
      <w:pPr>
        <w:jc w:val="both"/>
        <w:rPr>
          <w:sz w:val="22"/>
          <w:szCs w:val="22"/>
        </w:rPr>
      </w:pPr>
      <w:r w:rsidRPr="002755AA">
        <w:rPr>
          <w:sz w:val="22"/>
          <w:szCs w:val="22"/>
        </w:rPr>
        <w:t>International Atomic Energy Agency</w:t>
      </w:r>
    </w:p>
    <w:p w:rsidR="006D49DB" w:rsidRPr="00011505" w:rsidRDefault="006D49DB" w:rsidP="006D49DB">
      <w:pPr>
        <w:jc w:val="both"/>
        <w:rPr>
          <w:sz w:val="22"/>
          <w:szCs w:val="22"/>
        </w:rPr>
      </w:pPr>
      <w:r w:rsidRPr="00011505">
        <w:rPr>
          <w:sz w:val="22"/>
          <w:szCs w:val="22"/>
        </w:rPr>
        <w:t>PO Box 100</w:t>
      </w:r>
    </w:p>
    <w:p w:rsidR="009F3EBF" w:rsidRPr="00661CEB" w:rsidRDefault="006D49DB" w:rsidP="00B51D73">
      <w:pPr>
        <w:rPr>
          <w:sz w:val="22"/>
          <w:szCs w:val="22"/>
        </w:rPr>
      </w:pPr>
      <w:r w:rsidRPr="00011505">
        <w:rPr>
          <w:sz w:val="22"/>
          <w:szCs w:val="22"/>
        </w:rPr>
        <w:t>1400 VIENNA</w:t>
      </w:r>
      <w:r w:rsidR="00B51D73">
        <w:rPr>
          <w:sz w:val="22"/>
          <w:szCs w:val="22"/>
        </w:rPr>
        <w:t xml:space="preserve">, </w:t>
      </w:r>
      <w:r w:rsidRPr="00E7575B">
        <w:rPr>
          <w:sz w:val="22"/>
          <w:szCs w:val="22"/>
        </w:rPr>
        <w:t>A</w:t>
      </w:r>
      <w:r>
        <w:rPr>
          <w:sz w:val="22"/>
          <w:szCs w:val="22"/>
        </w:rPr>
        <w:t>USTRIA</w:t>
      </w:r>
    </w:p>
    <w:p w:rsidR="009F3EBF" w:rsidRPr="00661CEB" w:rsidRDefault="009F3EBF" w:rsidP="009F3EBF">
      <w:pPr>
        <w:rPr>
          <w:sz w:val="22"/>
          <w:szCs w:val="22"/>
        </w:rPr>
      </w:pPr>
      <w:r w:rsidRPr="00661CEB">
        <w:rPr>
          <w:sz w:val="22"/>
          <w:szCs w:val="22"/>
        </w:rPr>
        <w:t>Tel.:</w:t>
      </w:r>
      <w:r w:rsidR="006D49DB">
        <w:rPr>
          <w:sz w:val="22"/>
          <w:szCs w:val="22"/>
        </w:rPr>
        <w:t xml:space="preserve"> </w:t>
      </w:r>
      <w:r w:rsidRPr="00661CEB">
        <w:rPr>
          <w:sz w:val="22"/>
          <w:szCs w:val="22"/>
        </w:rPr>
        <w:t>+43 1 2600 26711</w:t>
      </w:r>
    </w:p>
    <w:p w:rsidR="009F3EBF" w:rsidRPr="00661CEB" w:rsidRDefault="009F3EBF" w:rsidP="006D49DB">
      <w:pPr>
        <w:rPr>
          <w:sz w:val="22"/>
          <w:szCs w:val="22"/>
        </w:rPr>
      </w:pPr>
      <w:r w:rsidRPr="00661CEB">
        <w:rPr>
          <w:sz w:val="22"/>
          <w:szCs w:val="22"/>
        </w:rPr>
        <w:t>Fax:</w:t>
      </w:r>
      <w:r w:rsidR="006D49DB" w:rsidRPr="000E237C">
        <w:rPr>
          <w:sz w:val="22"/>
          <w:szCs w:val="22"/>
        </w:rPr>
        <w:t xml:space="preserve"> </w:t>
      </w:r>
      <w:r w:rsidRPr="00661CEB">
        <w:rPr>
          <w:sz w:val="22"/>
          <w:szCs w:val="22"/>
        </w:rPr>
        <w:t>+43 1 2600 29598</w:t>
      </w:r>
    </w:p>
    <w:p w:rsidR="009F3EBF" w:rsidRPr="000E237C" w:rsidRDefault="009F3EBF" w:rsidP="006D49DB">
      <w:pPr>
        <w:rPr>
          <w:sz w:val="22"/>
          <w:szCs w:val="22"/>
        </w:rPr>
      </w:pPr>
      <w:r w:rsidRPr="000E237C">
        <w:rPr>
          <w:sz w:val="22"/>
          <w:szCs w:val="22"/>
        </w:rPr>
        <w:t xml:space="preserve">Email: </w:t>
      </w:r>
      <w:hyperlink r:id="rId13" w:history="1">
        <w:r w:rsidR="006D49DB" w:rsidRPr="000E237C">
          <w:rPr>
            <w:rStyle w:val="Hyperlink"/>
            <w:sz w:val="22"/>
            <w:szCs w:val="22"/>
          </w:rPr>
          <w:t>E.Bergo@iaea.org</w:t>
        </w:r>
      </w:hyperlink>
    </w:p>
    <w:p w:rsidR="00B51D73" w:rsidRDefault="00B51D73">
      <w:pPr>
        <w:autoSpaceDE/>
        <w:autoSpaceDN/>
        <w:rPr>
          <w:b/>
          <w:bCs/>
          <w:sz w:val="22"/>
          <w:szCs w:val="22"/>
        </w:rPr>
      </w:pPr>
    </w:p>
    <w:p w:rsidR="00B51D73" w:rsidRDefault="00B51D73">
      <w:pPr>
        <w:autoSpaceDE/>
        <w:autoSpaceDN/>
        <w:rPr>
          <w:b/>
          <w:bCs/>
          <w:sz w:val="22"/>
          <w:szCs w:val="22"/>
        </w:rPr>
      </w:pPr>
    </w:p>
    <w:p w:rsidR="00B51D73" w:rsidRDefault="00B51D73">
      <w:pPr>
        <w:autoSpaceDE/>
        <w:autoSpaceDN/>
        <w:rPr>
          <w:b/>
          <w:bCs/>
          <w:sz w:val="22"/>
          <w:szCs w:val="22"/>
        </w:rPr>
      </w:pPr>
    </w:p>
    <w:p w:rsidR="00B51D73" w:rsidRDefault="00B51D73">
      <w:pPr>
        <w:autoSpaceDE/>
        <w:autoSpaceDN/>
        <w:rPr>
          <w:b/>
          <w:bCs/>
          <w:sz w:val="22"/>
          <w:szCs w:val="22"/>
        </w:rPr>
      </w:pPr>
    </w:p>
    <w:p w:rsidR="00B51D73" w:rsidRDefault="00B51D73">
      <w:pPr>
        <w:autoSpaceDE/>
        <w:autoSpaceDN/>
        <w:rPr>
          <w:b/>
          <w:bCs/>
          <w:sz w:val="22"/>
          <w:szCs w:val="22"/>
        </w:rPr>
        <w:sectPr w:rsidR="00B51D73" w:rsidSect="003F5915">
          <w:type w:val="continuous"/>
          <w:pgSz w:w="11907" w:h="16840" w:code="9"/>
          <w:pgMar w:top="1440" w:right="1440" w:bottom="1440" w:left="1440" w:header="397" w:footer="397" w:gutter="0"/>
          <w:pgNumType w:start="1"/>
          <w:cols w:num="2" w:space="709"/>
          <w:docGrid w:linePitch="272"/>
        </w:sectPr>
      </w:pPr>
    </w:p>
    <w:p w:rsidR="008D4534" w:rsidRPr="002755AA" w:rsidRDefault="008D4534" w:rsidP="003F5915">
      <w:pPr>
        <w:keepNext/>
        <w:keepLines/>
        <w:spacing w:before="240"/>
        <w:rPr>
          <w:b/>
          <w:bCs/>
          <w:sz w:val="22"/>
          <w:szCs w:val="22"/>
        </w:rPr>
      </w:pPr>
      <w:r w:rsidRPr="002755AA">
        <w:rPr>
          <w:b/>
          <w:bCs/>
          <w:sz w:val="22"/>
          <w:szCs w:val="22"/>
        </w:rPr>
        <w:lastRenderedPageBreak/>
        <w:t>7.</w:t>
      </w:r>
      <w:r w:rsidRPr="002755AA">
        <w:rPr>
          <w:b/>
          <w:bCs/>
          <w:sz w:val="22"/>
          <w:szCs w:val="22"/>
        </w:rPr>
        <w:tab/>
        <w:t>SUMMARIES AND PAPERS</w:t>
      </w:r>
    </w:p>
    <w:p w:rsidR="0037111C" w:rsidRPr="002755AA" w:rsidRDefault="0037111C" w:rsidP="003F5915">
      <w:pPr>
        <w:pStyle w:val="BodyText"/>
        <w:keepNext/>
        <w:keepLines/>
        <w:jc w:val="both"/>
        <w:rPr>
          <w:sz w:val="22"/>
          <w:szCs w:val="22"/>
        </w:rPr>
      </w:pPr>
      <w:r w:rsidRPr="002755AA">
        <w:rPr>
          <w:sz w:val="22"/>
          <w:szCs w:val="22"/>
        </w:rPr>
        <w:t xml:space="preserve">The Participation Form </w:t>
      </w:r>
      <w:r w:rsidRPr="005E3934">
        <w:rPr>
          <w:strike/>
          <w:sz w:val="22"/>
          <w:szCs w:val="22"/>
        </w:rPr>
        <w:t xml:space="preserve">(see attachment) </w:t>
      </w:r>
      <w:r w:rsidRPr="002755AA">
        <w:rPr>
          <w:sz w:val="22"/>
          <w:szCs w:val="22"/>
        </w:rPr>
        <w:t xml:space="preserve">should be submitted through the </w:t>
      </w:r>
      <w:r w:rsidR="006D49DB">
        <w:rPr>
          <w:sz w:val="22"/>
          <w:szCs w:val="22"/>
        </w:rPr>
        <w:t>established official</w:t>
      </w:r>
      <w:r w:rsidRPr="002755AA">
        <w:rPr>
          <w:sz w:val="22"/>
          <w:szCs w:val="22"/>
        </w:rPr>
        <w:t xml:space="preserve"> channels with an indication </w:t>
      </w:r>
      <w:r w:rsidR="006D49DB">
        <w:rPr>
          <w:sz w:val="22"/>
          <w:szCs w:val="22"/>
        </w:rPr>
        <w:t>as to whether the designated participant intends</w:t>
      </w:r>
      <w:r w:rsidRPr="002755AA">
        <w:rPr>
          <w:sz w:val="22"/>
          <w:szCs w:val="22"/>
        </w:rPr>
        <w:t xml:space="preserve"> to present a paper. Participation Forms must reach the </w:t>
      </w:r>
      <w:r w:rsidRPr="00661CEB">
        <w:rPr>
          <w:sz w:val="22"/>
          <w:szCs w:val="22"/>
        </w:rPr>
        <w:t xml:space="preserve">IAEA by </w:t>
      </w:r>
      <w:r w:rsidR="00AA4273">
        <w:rPr>
          <w:b/>
          <w:sz w:val="22"/>
          <w:szCs w:val="22"/>
        </w:rPr>
        <w:t>15 August</w:t>
      </w:r>
      <w:r w:rsidR="00CE6DA5" w:rsidRPr="00661CEB">
        <w:rPr>
          <w:b/>
          <w:sz w:val="22"/>
          <w:szCs w:val="22"/>
        </w:rPr>
        <w:t xml:space="preserve"> 2013</w:t>
      </w:r>
      <w:r w:rsidRPr="00661CEB">
        <w:rPr>
          <w:sz w:val="22"/>
          <w:szCs w:val="22"/>
        </w:rPr>
        <w:t>, together</w:t>
      </w:r>
      <w:r w:rsidRPr="002755AA">
        <w:rPr>
          <w:sz w:val="22"/>
          <w:szCs w:val="22"/>
        </w:rPr>
        <w:t xml:space="preserve"> with a copy of a one-page abstract</w:t>
      </w:r>
      <w:r w:rsidR="006D49DB">
        <w:rPr>
          <w:sz w:val="22"/>
          <w:szCs w:val="22"/>
        </w:rPr>
        <w:t xml:space="preserve"> of the proposed paper</w:t>
      </w:r>
      <w:r w:rsidRPr="002755AA">
        <w:rPr>
          <w:sz w:val="22"/>
          <w:szCs w:val="22"/>
        </w:rPr>
        <w:t xml:space="preserve">. The abstract will be used to select papers (based on coherence with the objectives and scope of the </w:t>
      </w:r>
      <w:r w:rsidR="006D49DB">
        <w:rPr>
          <w:sz w:val="22"/>
          <w:szCs w:val="22"/>
        </w:rPr>
        <w:t>m</w:t>
      </w:r>
      <w:r w:rsidRPr="002755AA">
        <w:rPr>
          <w:sz w:val="22"/>
          <w:szCs w:val="22"/>
        </w:rPr>
        <w:t xml:space="preserve">eeting, </w:t>
      </w:r>
      <w:r w:rsidR="006D49DB">
        <w:rPr>
          <w:sz w:val="22"/>
          <w:szCs w:val="22"/>
        </w:rPr>
        <w:t xml:space="preserve">the </w:t>
      </w:r>
      <w:r w:rsidRPr="002755AA">
        <w:rPr>
          <w:sz w:val="22"/>
          <w:szCs w:val="22"/>
        </w:rPr>
        <w:t>novelty and significance of results, clarity of presentation, etc.) and to establish the final programme. Authors will be notified of the status of their paper by the IAEA</w:t>
      </w:r>
      <w:r w:rsidR="00CA3D62">
        <w:rPr>
          <w:sz w:val="22"/>
          <w:szCs w:val="22"/>
        </w:rPr>
        <w:t>, in due course</w:t>
      </w:r>
      <w:r w:rsidRPr="002755AA">
        <w:rPr>
          <w:sz w:val="22"/>
          <w:szCs w:val="22"/>
        </w:rPr>
        <w:t>.</w:t>
      </w:r>
    </w:p>
    <w:p w:rsidR="0037111C" w:rsidRPr="002755AA" w:rsidRDefault="0037111C" w:rsidP="006D49DB">
      <w:pPr>
        <w:pStyle w:val="BodyText"/>
        <w:jc w:val="both"/>
        <w:rPr>
          <w:sz w:val="22"/>
          <w:szCs w:val="22"/>
        </w:rPr>
      </w:pPr>
      <w:r w:rsidRPr="002755AA">
        <w:rPr>
          <w:sz w:val="22"/>
          <w:szCs w:val="22"/>
        </w:rPr>
        <w:t xml:space="preserve">The submission of a paper implies that the author intends to participate in the meeting if the paper is accepted, and to provide the </w:t>
      </w:r>
      <w:r w:rsidR="006D49DB">
        <w:rPr>
          <w:sz w:val="22"/>
          <w:szCs w:val="22"/>
        </w:rPr>
        <w:t>Scientific Secretary,</w:t>
      </w:r>
      <w:r w:rsidR="006D49DB" w:rsidRPr="002755AA">
        <w:rPr>
          <w:sz w:val="22"/>
          <w:szCs w:val="22"/>
        </w:rPr>
        <w:t xml:space="preserve"> </w:t>
      </w:r>
      <w:r w:rsidRPr="002755AA">
        <w:rPr>
          <w:sz w:val="22"/>
          <w:szCs w:val="22"/>
        </w:rPr>
        <w:t>Mr S</w:t>
      </w:r>
      <w:r w:rsidR="006D49DB">
        <w:rPr>
          <w:sz w:val="22"/>
          <w:szCs w:val="22"/>
        </w:rPr>
        <w:t>tefano</w:t>
      </w:r>
      <w:r w:rsidR="006D49DB" w:rsidRPr="002755AA">
        <w:rPr>
          <w:sz w:val="22"/>
          <w:szCs w:val="22"/>
        </w:rPr>
        <w:t xml:space="preserve"> </w:t>
      </w:r>
      <w:proofErr w:type="spellStart"/>
      <w:r w:rsidRPr="002755AA">
        <w:rPr>
          <w:sz w:val="22"/>
          <w:szCs w:val="22"/>
        </w:rPr>
        <w:t>Monti</w:t>
      </w:r>
      <w:proofErr w:type="spellEnd"/>
      <w:r w:rsidR="006D49DB">
        <w:rPr>
          <w:sz w:val="22"/>
          <w:szCs w:val="22"/>
        </w:rPr>
        <w:t>,</w:t>
      </w:r>
      <w:r w:rsidRPr="002755AA">
        <w:rPr>
          <w:sz w:val="22"/>
          <w:szCs w:val="22"/>
        </w:rPr>
        <w:t xml:space="preserve"> with a camera-ready original of the paper for publication by the IAEA in the proceedings after the </w:t>
      </w:r>
      <w:r w:rsidR="006D49DB">
        <w:rPr>
          <w:sz w:val="22"/>
          <w:szCs w:val="22"/>
        </w:rPr>
        <w:t>m</w:t>
      </w:r>
      <w:r w:rsidRPr="002755AA">
        <w:rPr>
          <w:sz w:val="22"/>
          <w:szCs w:val="22"/>
        </w:rPr>
        <w:t>eeting. A digital version of the paper on a disk (or CD</w:t>
      </w:r>
      <w:r w:rsidR="006D49DB">
        <w:rPr>
          <w:sz w:val="22"/>
          <w:szCs w:val="22"/>
        </w:rPr>
        <w:t>-</w:t>
      </w:r>
      <w:r w:rsidRPr="002755AA">
        <w:rPr>
          <w:sz w:val="22"/>
          <w:szCs w:val="22"/>
        </w:rPr>
        <w:t>ROM) in M</w:t>
      </w:r>
      <w:r w:rsidR="006D49DB">
        <w:rPr>
          <w:sz w:val="22"/>
          <w:szCs w:val="22"/>
        </w:rPr>
        <w:t>icrosoft</w:t>
      </w:r>
      <w:r w:rsidRPr="002755AA">
        <w:rPr>
          <w:sz w:val="22"/>
          <w:szCs w:val="22"/>
        </w:rPr>
        <w:t xml:space="preserve"> Word format is desirable to facilitate editing and publication of the proceedings. All papers must present original work; they should not have been published elsewhere.</w:t>
      </w:r>
    </w:p>
    <w:p w:rsidR="0037111C" w:rsidRPr="002755AA" w:rsidRDefault="0037111C" w:rsidP="0037111C">
      <w:pPr>
        <w:pStyle w:val="BodyText"/>
        <w:jc w:val="both"/>
        <w:rPr>
          <w:sz w:val="22"/>
          <w:szCs w:val="22"/>
        </w:rPr>
      </w:pPr>
      <w:r w:rsidRPr="002755AA">
        <w:rPr>
          <w:sz w:val="22"/>
          <w:szCs w:val="22"/>
        </w:rPr>
        <w:t>Detailed instructions for preparation of the manuscript for publication will be provided to authors upon notification of acceptance of their paper.</w:t>
      </w:r>
    </w:p>
    <w:p w:rsidR="0037111C" w:rsidRPr="002755AA" w:rsidRDefault="0037111C" w:rsidP="0037111C">
      <w:pPr>
        <w:pStyle w:val="BodyText"/>
        <w:jc w:val="both"/>
        <w:rPr>
          <w:sz w:val="22"/>
          <w:szCs w:val="22"/>
        </w:rPr>
      </w:pPr>
      <w:r w:rsidRPr="002755AA">
        <w:rPr>
          <w:sz w:val="22"/>
          <w:szCs w:val="22"/>
        </w:rPr>
        <w:t>The time for presentation of papers will be limited to approximately 30 minutes in order to have sufficient time for discussions. A PC, a video projector and a screen for viewgraphs will be provided. Any additional equipment requirements should be noted on the attached Participation Form.</w:t>
      </w:r>
    </w:p>
    <w:p w:rsidR="0037111C" w:rsidRPr="002755AA" w:rsidRDefault="0037111C" w:rsidP="00661CEB">
      <w:pPr>
        <w:pStyle w:val="BodyText"/>
        <w:jc w:val="both"/>
        <w:rPr>
          <w:sz w:val="22"/>
          <w:szCs w:val="22"/>
        </w:rPr>
      </w:pPr>
      <w:r w:rsidRPr="002755AA">
        <w:rPr>
          <w:sz w:val="22"/>
          <w:szCs w:val="22"/>
        </w:rPr>
        <w:t>The meeting agenda will be provided to the participants sufficiently in advance of the meeting for them to plan their presentation.</w:t>
      </w:r>
    </w:p>
    <w:p w:rsidR="00661CEB" w:rsidRPr="002755AA" w:rsidRDefault="00661CEB" w:rsidP="00661CEB">
      <w:pPr>
        <w:pStyle w:val="BodyText"/>
        <w:jc w:val="both"/>
        <w:rPr>
          <w:sz w:val="22"/>
          <w:szCs w:val="22"/>
        </w:rPr>
      </w:pPr>
    </w:p>
    <w:p w:rsidR="0037111C" w:rsidRPr="002755AA" w:rsidRDefault="0037111C" w:rsidP="0037111C">
      <w:pPr>
        <w:rPr>
          <w:sz w:val="22"/>
          <w:szCs w:val="22"/>
        </w:rPr>
      </w:pPr>
      <w:r w:rsidRPr="002755AA">
        <w:rPr>
          <w:b/>
          <w:sz w:val="22"/>
          <w:szCs w:val="22"/>
        </w:rPr>
        <w:t>8.</w:t>
      </w:r>
      <w:r w:rsidRPr="002755AA">
        <w:rPr>
          <w:b/>
          <w:sz w:val="22"/>
          <w:szCs w:val="22"/>
        </w:rPr>
        <w:tab/>
        <w:t>WORKING LANGUAGE</w:t>
      </w:r>
    </w:p>
    <w:p w:rsidR="0037111C" w:rsidRDefault="0037111C" w:rsidP="00661CEB">
      <w:pPr>
        <w:pStyle w:val="BodyText"/>
        <w:jc w:val="both"/>
        <w:rPr>
          <w:sz w:val="22"/>
          <w:szCs w:val="22"/>
        </w:rPr>
      </w:pPr>
      <w:r w:rsidRPr="002755AA">
        <w:rPr>
          <w:sz w:val="22"/>
          <w:szCs w:val="22"/>
        </w:rPr>
        <w:t>The working language of the meeting will be English, with no interpretation provided. All communications, abstracts and papers must be in this language.</w:t>
      </w:r>
    </w:p>
    <w:p w:rsidR="00B51D73" w:rsidRPr="002755AA" w:rsidRDefault="00B51D73" w:rsidP="00661CEB">
      <w:pPr>
        <w:pStyle w:val="BodyText"/>
        <w:jc w:val="both"/>
        <w:rPr>
          <w:sz w:val="22"/>
          <w:szCs w:val="22"/>
        </w:rPr>
      </w:pPr>
    </w:p>
    <w:p w:rsidR="0037111C" w:rsidRPr="002755AA" w:rsidRDefault="0037111C" w:rsidP="0037111C">
      <w:pPr>
        <w:jc w:val="both"/>
        <w:rPr>
          <w:sz w:val="22"/>
          <w:szCs w:val="22"/>
        </w:rPr>
      </w:pPr>
      <w:r w:rsidRPr="002755AA">
        <w:rPr>
          <w:b/>
          <w:sz w:val="22"/>
          <w:szCs w:val="22"/>
        </w:rPr>
        <w:t>9.</w:t>
      </w:r>
      <w:r w:rsidRPr="002755AA">
        <w:rPr>
          <w:b/>
          <w:sz w:val="22"/>
          <w:szCs w:val="22"/>
        </w:rPr>
        <w:tab/>
        <w:t>VISAS</w:t>
      </w:r>
    </w:p>
    <w:p w:rsidR="0037111C" w:rsidRDefault="0037111C" w:rsidP="00661CEB">
      <w:pPr>
        <w:pStyle w:val="BodyText"/>
        <w:jc w:val="both"/>
        <w:rPr>
          <w:sz w:val="22"/>
          <w:szCs w:val="22"/>
        </w:rPr>
      </w:pPr>
      <w:r w:rsidRPr="002755AA">
        <w:rPr>
          <w:sz w:val="22"/>
          <w:szCs w:val="22"/>
        </w:rPr>
        <w:t>Designated participants who need a visa for entering Austria should submit the necessary application to the nearest diplomatic or consular representative of Austria as early as possible.</w:t>
      </w:r>
    </w:p>
    <w:p w:rsidR="00B51D73" w:rsidRPr="002755AA" w:rsidRDefault="00B51D73" w:rsidP="00B51D73">
      <w:pPr>
        <w:pStyle w:val="BodyText"/>
        <w:jc w:val="both"/>
        <w:rPr>
          <w:sz w:val="22"/>
          <w:szCs w:val="22"/>
        </w:rPr>
      </w:pPr>
    </w:p>
    <w:p w:rsidR="0037111C" w:rsidRPr="002755AA" w:rsidRDefault="0037111C" w:rsidP="0037111C">
      <w:pPr>
        <w:numPr>
          <w:ilvl w:val="0"/>
          <w:numId w:val="1"/>
        </w:numPr>
        <w:rPr>
          <w:b/>
          <w:sz w:val="22"/>
          <w:szCs w:val="22"/>
        </w:rPr>
      </w:pPr>
      <w:r w:rsidRPr="002755AA">
        <w:rPr>
          <w:b/>
          <w:sz w:val="22"/>
          <w:szCs w:val="22"/>
        </w:rPr>
        <w:t>EXPENDITURES</w:t>
      </w:r>
    </w:p>
    <w:p w:rsidR="0037111C" w:rsidRPr="002755AA" w:rsidRDefault="0037111C" w:rsidP="00661CEB">
      <w:pPr>
        <w:pStyle w:val="BodyText"/>
        <w:jc w:val="both"/>
        <w:rPr>
          <w:sz w:val="22"/>
          <w:szCs w:val="22"/>
        </w:rPr>
      </w:pPr>
      <w:r w:rsidRPr="002755AA">
        <w:rPr>
          <w:sz w:val="22"/>
          <w:szCs w:val="22"/>
        </w:rPr>
        <w:t>No registration fee will be charged to the participants. The costs for the organization of the meeting are</w:t>
      </w:r>
      <w:r w:rsidR="006D49DB">
        <w:rPr>
          <w:sz w:val="22"/>
          <w:szCs w:val="22"/>
        </w:rPr>
        <w:t xml:space="preserve"> to be</w:t>
      </w:r>
      <w:r w:rsidRPr="002755AA">
        <w:rPr>
          <w:sz w:val="22"/>
          <w:szCs w:val="22"/>
        </w:rPr>
        <w:t xml:space="preserve"> born</w:t>
      </w:r>
      <w:r w:rsidR="006D49DB">
        <w:rPr>
          <w:sz w:val="22"/>
          <w:szCs w:val="22"/>
        </w:rPr>
        <w:t>e</w:t>
      </w:r>
      <w:r w:rsidRPr="002755AA">
        <w:rPr>
          <w:sz w:val="22"/>
          <w:szCs w:val="22"/>
        </w:rPr>
        <w:t xml:space="preserve"> by the IAEA.</w:t>
      </w:r>
    </w:p>
    <w:p w:rsidR="0037111C" w:rsidRDefault="0037111C" w:rsidP="00661CEB">
      <w:pPr>
        <w:pStyle w:val="BodyText"/>
        <w:jc w:val="both"/>
        <w:rPr>
          <w:sz w:val="22"/>
          <w:szCs w:val="22"/>
        </w:rPr>
      </w:pPr>
      <w:r w:rsidRPr="00661CEB">
        <w:rPr>
          <w:sz w:val="22"/>
          <w:szCs w:val="22"/>
        </w:rPr>
        <w:t xml:space="preserve">The IAEA is </w:t>
      </w:r>
      <w:r w:rsidR="00661CEB">
        <w:rPr>
          <w:sz w:val="22"/>
          <w:szCs w:val="22"/>
        </w:rPr>
        <w:t xml:space="preserve">generally </w:t>
      </w:r>
      <w:r w:rsidRPr="00661CEB">
        <w:rPr>
          <w:sz w:val="22"/>
          <w:szCs w:val="22"/>
        </w:rPr>
        <w:t xml:space="preserve">not in a position to bear the travel and other costs of participants in the </w:t>
      </w:r>
      <w:r w:rsidR="006D49DB" w:rsidRPr="00661CEB">
        <w:rPr>
          <w:sz w:val="22"/>
          <w:szCs w:val="22"/>
        </w:rPr>
        <w:t>m</w:t>
      </w:r>
      <w:r w:rsidRPr="00661CEB">
        <w:rPr>
          <w:sz w:val="22"/>
          <w:szCs w:val="22"/>
        </w:rPr>
        <w:t>eeting.</w:t>
      </w:r>
      <w:r w:rsidR="00661CEB">
        <w:rPr>
          <w:sz w:val="22"/>
          <w:szCs w:val="22"/>
        </w:rPr>
        <w:t xml:space="preserve"> The </w:t>
      </w:r>
      <w:r w:rsidR="00661CEB" w:rsidRPr="00661CEB">
        <w:rPr>
          <w:sz w:val="22"/>
          <w:szCs w:val="22"/>
        </w:rPr>
        <w:t>IAEA has, however, limited funds at its disposal to help meet the cost of attendance of</w:t>
      </w:r>
      <w:r w:rsidR="00661CEB">
        <w:rPr>
          <w:sz w:val="22"/>
          <w:szCs w:val="22"/>
        </w:rPr>
        <w:t xml:space="preserve"> </w:t>
      </w:r>
      <w:r w:rsidR="00661CEB" w:rsidRPr="00661CEB">
        <w:rPr>
          <w:sz w:val="22"/>
          <w:szCs w:val="22"/>
        </w:rPr>
        <w:t>certain participants. Such assistance may be offered upon specific request to normally one participant</w:t>
      </w:r>
      <w:r w:rsidR="00661CEB">
        <w:rPr>
          <w:sz w:val="22"/>
          <w:szCs w:val="22"/>
        </w:rPr>
        <w:t xml:space="preserve"> </w:t>
      </w:r>
      <w:r w:rsidR="00661CEB" w:rsidRPr="00661CEB">
        <w:rPr>
          <w:sz w:val="22"/>
          <w:szCs w:val="22"/>
        </w:rPr>
        <w:t>per country provided that, in the IAEA’s view, the participant on whose behalf assistance is requested</w:t>
      </w:r>
      <w:r w:rsidR="00661CEB">
        <w:rPr>
          <w:sz w:val="22"/>
          <w:szCs w:val="22"/>
        </w:rPr>
        <w:t xml:space="preserve"> </w:t>
      </w:r>
      <w:r w:rsidR="00661CEB" w:rsidRPr="00661CEB">
        <w:rPr>
          <w:sz w:val="22"/>
          <w:szCs w:val="22"/>
        </w:rPr>
        <w:t>will make an important contribution to the meeting. The application for financial support should be</w:t>
      </w:r>
      <w:r w:rsidR="00661CEB">
        <w:rPr>
          <w:sz w:val="22"/>
          <w:szCs w:val="22"/>
        </w:rPr>
        <w:t xml:space="preserve"> </w:t>
      </w:r>
      <w:r w:rsidR="00661CEB" w:rsidRPr="00661CEB">
        <w:rPr>
          <w:sz w:val="22"/>
          <w:szCs w:val="22"/>
        </w:rPr>
        <w:t>made at the time of designating the participant.</w:t>
      </w:r>
    </w:p>
    <w:p w:rsidR="00B51D73" w:rsidRPr="002755AA" w:rsidRDefault="00B51D73" w:rsidP="00661CEB">
      <w:pPr>
        <w:pStyle w:val="BodyText"/>
        <w:jc w:val="both"/>
        <w:rPr>
          <w:sz w:val="22"/>
          <w:szCs w:val="22"/>
        </w:rPr>
      </w:pPr>
    </w:p>
    <w:p w:rsidR="0037111C" w:rsidRPr="002755AA" w:rsidRDefault="0037111C" w:rsidP="0037111C">
      <w:pPr>
        <w:numPr>
          <w:ilvl w:val="0"/>
          <w:numId w:val="1"/>
        </w:numPr>
        <w:jc w:val="both"/>
        <w:rPr>
          <w:b/>
          <w:sz w:val="22"/>
          <w:szCs w:val="22"/>
        </w:rPr>
      </w:pPr>
      <w:r w:rsidRPr="002755AA">
        <w:rPr>
          <w:b/>
          <w:sz w:val="22"/>
          <w:szCs w:val="22"/>
        </w:rPr>
        <w:t>PROCEEDINGS</w:t>
      </w:r>
    </w:p>
    <w:p w:rsidR="0037111C" w:rsidRDefault="0037111C" w:rsidP="00B51D73">
      <w:pPr>
        <w:spacing w:after="120"/>
        <w:jc w:val="both"/>
        <w:rPr>
          <w:sz w:val="22"/>
          <w:szCs w:val="22"/>
        </w:rPr>
      </w:pPr>
      <w:r w:rsidRPr="002755AA">
        <w:rPr>
          <w:sz w:val="22"/>
          <w:szCs w:val="22"/>
        </w:rPr>
        <w:t xml:space="preserve">The proceedings of the meeting will be </w:t>
      </w:r>
      <w:r w:rsidR="00B51D73">
        <w:rPr>
          <w:sz w:val="22"/>
          <w:szCs w:val="22"/>
        </w:rPr>
        <w:t>published</w:t>
      </w:r>
      <w:r w:rsidR="00B51D73" w:rsidRPr="002755AA">
        <w:rPr>
          <w:sz w:val="22"/>
          <w:szCs w:val="22"/>
        </w:rPr>
        <w:t xml:space="preserve"> </w:t>
      </w:r>
      <w:r w:rsidRPr="002755AA">
        <w:rPr>
          <w:sz w:val="22"/>
          <w:szCs w:val="22"/>
        </w:rPr>
        <w:t>by the IAEA as soon as possible after the meeting.</w:t>
      </w:r>
    </w:p>
    <w:p w:rsidR="003F5915" w:rsidRPr="002755AA" w:rsidRDefault="003F5915" w:rsidP="00B51D73">
      <w:pPr>
        <w:spacing w:after="120"/>
        <w:jc w:val="both"/>
        <w:rPr>
          <w:sz w:val="22"/>
          <w:szCs w:val="22"/>
        </w:rPr>
      </w:pPr>
    </w:p>
    <w:p w:rsidR="0037111C" w:rsidRPr="002755AA" w:rsidRDefault="0037111C" w:rsidP="0037111C">
      <w:pPr>
        <w:numPr>
          <w:ilvl w:val="0"/>
          <w:numId w:val="1"/>
        </w:numPr>
        <w:rPr>
          <w:b/>
          <w:sz w:val="22"/>
          <w:szCs w:val="22"/>
        </w:rPr>
      </w:pPr>
      <w:r w:rsidRPr="002755AA">
        <w:rPr>
          <w:b/>
          <w:sz w:val="22"/>
          <w:szCs w:val="22"/>
        </w:rPr>
        <w:t>LOCAL ARRANGEMENTS</w:t>
      </w:r>
    </w:p>
    <w:p w:rsidR="00020116" w:rsidRPr="002755AA" w:rsidRDefault="0037111C" w:rsidP="00A4141A">
      <w:pPr>
        <w:pStyle w:val="BodyText"/>
        <w:jc w:val="both"/>
        <w:rPr>
          <w:b/>
          <w:bCs/>
          <w:sz w:val="24"/>
        </w:rPr>
      </w:pPr>
      <w:r w:rsidRPr="002755AA">
        <w:rPr>
          <w:sz w:val="22"/>
          <w:szCs w:val="22"/>
        </w:rPr>
        <w:t>The meeting venue, hotel reservation</w:t>
      </w:r>
      <w:r w:rsidR="006D49DB">
        <w:rPr>
          <w:sz w:val="22"/>
          <w:szCs w:val="22"/>
        </w:rPr>
        <w:t xml:space="preserve"> details</w:t>
      </w:r>
      <w:r w:rsidRPr="002755AA">
        <w:rPr>
          <w:sz w:val="22"/>
          <w:szCs w:val="22"/>
        </w:rPr>
        <w:t xml:space="preserve">, and other necessary information will be sent to officially designated participants upon receipt by the IAEA of the </w:t>
      </w:r>
      <w:r w:rsidR="006D49DB">
        <w:rPr>
          <w:sz w:val="22"/>
          <w:szCs w:val="22"/>
        </w:rPr>
        <w:t xml:space="preserve">completed </w:t>
      </w:r>
      <w:r w:rsidRPr="002755AA">
        <w:rPr>
          <w:sz w:val="22"/>
          <w:szCs w:val="22"/>
        </w:rPr>
        <w:t>Participation Form</w:t>
      </w:r>
      <w:r w:rsidR="006D49DB">
        <w:rPr>
          <w:sz w:val="22"/>
          <w:szCs w:val="22"/>
        </w:rPr>
        <w:t>s</w:t>
      </w:r>
      <w:r w:rsidRPr="002755AA">
        <w:rPr>
          <w:sz w:val="22"/>
          <w:szCs w:val="22"/>
        </w:rPr>
        <w:t>.</w:t>
      </w:r>
    </w:p>
    <w:sectPr w:rsidR="00020116" w:rsidRPr="002755AA" w:rsidSect="003F5915">
      <w:footerReference w:type="default" r:id="rId14"/>
      <w:pgSz w:w="11907" w:h="16840" w:code="9"/>
      <w:pgMar w:top="1440" w:right="1440" w:bottom="1440" w:left="1440" w:header="397" w:footer="397"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C5" w:rsidRDefault="003160C5">
      <w:r>
        <w:separator/>
      </w:r>
    </w:p>
  </w:endnote>
  <w:endnote w:type="continuationSeparator" w:id="0">
    <w:p w:rsidR="003160C5" w:rsidRDefault="0031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DB" w:rsidRPr="003F5915" w:rsidRDefault="00B51D73">
    <w:pPr>
      <w:pStyle w:val="Footer"/>
      <w:jc w:val="center"/>
      <w:rPr>
        <w:sz w:val="22"/>
        <w:szCs w:val="22"/>
      </w:rPr>
    </w:pPr>
    <w:r w:rsidRPr="003F5915">
      <w:rPr>
        <w:sz w:val="22"/>
        <w:szCs w:val="22"/>
      </w:rPr>
      <w:fldChar w:fldCharType="begin"/>
    </w:r>
    <w:r w:rsidRPr="003F5915">
      <w:rPr>
        <w:sz w:val="22"/>
        <w:szCs w:val="22"/>
      </w:rPr>
      <w:instrText xml:space="preserve"> PAGE   \* MERGEFORMAT </w:instrText>
    </w:r>
    <w:r w:rsidRPr="003F5915">
      <w:rPr>
        <w:sz w:val="22"/>
        <w:szCs w:val="22"/>
      </w:rPr>
      <w:fldChar w:fldCharType="separate"/>
    </w:r>
    <w:r w:rsidR="00430E35">
      <w:rPr>
        <w:noProof/>
        <w:sz w:val="22"/>
        <w:szCs w:val="22"/>
      </w:rPr>
      <w:t>3</w:t>
    </w:r>
    <w:r w:rsidRPr="003F5915">
      <w:rPr>
        <w:noProof/>
        <w:sz w:val="22"/>
        <w:szCs w:val="22"/>
      </w:rPr>
      <w:fldChar w:fldCharType="end"/>
    </w:r>
  </w:p>
  <w:p w:rsidR="00CD73DB" w:rsidRDefault="00CD73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F3" w:rsidRPr="003F5915" w:rsidRDefault="00A35DF3" w:rsidP="003F5915">
    <w:pPr>
      <w:pStyle w:val="Footer"/>
      <w:jc w:val="center"/>
      <w:rPr>
        <w:sz w:val="22"/>
        <w:szCs w:val="22"/>
      </w:rPr>
    </w:pPr>
    <w:r w:rsidRPr="003F5915">
      <w:rPr>
        <w:sz w:val="22"/>
        <w:szCs w:val="22"/>
      </w:rPr>
      <w:fldChar w:fldCharType="begin"/>
    </w:r>
    <w:r w:rsidRPr="003F5915">
      <w:rPr>
        <w:sz w:val="22"/>
        <w:szCs w:val="22"/>
      </w:rPr>
      <w:instrText xml:space="preserve"> PAGE   \* MERGEFORMAT </w:instrText>
    </w:r>
    <w:r w:rsidRPr="003F5915">
      <w:rPr>
        <w:sz w:val="22"/>
        <w:szCs w:val="22"/>
      </w:rPr>
      <w:fldChar w:fldCharType="separate"/>
    </w:r>
    <w:r w:rsidR="00F21BC9">
      <w:rPr>
        <w:noProof/>
        <w:sz w:val="22"/>
        <w:szCs w:val="22"/>
      </w:rPr>
      <w:t>1</w:t>
    </w:r>
    <w:r w:rsidRPr="003F5915">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73" w:rsidRPr="003F5915" w:rsidRDefault="00B51D73">
    <w:pPr>
      <w:pStyle w:val="Footer"/>
      <w:jc w:val="center"/>
      <w:rPr>
        <w:sz w:val="22"/>
        <w:szCs w:val="22"/>
      </w:rPr>
    </w:pPr>
  </w:p>
  <w:p w:rsidR="00B51D73" w:rsidRDefault="00B51D7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C5" w:rsidRDefault="003160C5">
      <w:r>
        <w:separator/>
      </w:r>
    </w:p>
  </w:footnote>
  <w:footnote w:type="continuationSeparator" w:id="0">
    <w:p w:rsidR="003160C5" w:rsidRDefault="0031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308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3CC9"/>
    <w:multiLevelType w:val="hybridMultilevel"/>
    <w:tmpl w:val="1B1EB134"/>
    <w:lvl w:ilvl="0" w:tplc="D904121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90E27"/>
    <w:multiLevelType w:val="hybridMultilevel"/>
    <w:tmpl w:val="39C0C892"/>
    <w:lvl w:ilvl="0" w:tplc="6616D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F6C3F"/>
    <w:multiLevelType w:val="hybridMultilevel"/>
    <w:tmpl w:val="0BC27710"/>
    <w:lvl w:ilvl="0" w:tplc="F66E745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4">
    <w:nsid w:val="226D59D3"/>
    <w:multiLevelType w:val="hybridMultilevel"/>
    <w:tmpl w:val="CF68591C"/>
    <w:lvl w:ilvl="0" w:tplc="A37C6F04">
      <w:start w:val="1"/>
      <w:numFmt w:val="lowerRoman"/>
      <w:lvlText w:val="(%1)"/>
      <w:lvlJc w:val="left"/>
      <w:pPr>
        <w:tabs>
          <w:tab w:val="num" w:pos="720"/>
        </w:tabs>
        <w:ind w:left="720" w:hanging="720"/>
      </w:pPr>
      <w:rPr>
        <w:rFonts w:ascii="Arial" w:hAnsi="Arial"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49941FD"/>
    <w:multiLevelType w:val="hybridMultilevel"/>
    <w:tmpl w:val="84C87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FB7306"/>
    <w:multiLevelType w:val="hybridMultilevel"/>
    <w:tmpl w:val="DDDE0F8C"/>
    <w:lvl w:ilvl="0" w:tplc="6616D0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E751E"/>
    <w:multiLevelType w:val="singleLevel"/>
    <w:tmpl w:val="8488FE42"/>
    <w:lvl w:ilvl="0">
      <w:start w:val="10"/>
      <w:numFmt w:val="decimal"/>
      <w:lvlText w:val="%1."/>
      <w:lvlJc w:val="left"/>
      <w:pPr>
        <w:tabs>
          <w:tab w:val="num" w:pos="570"/>
        </w:tabs>
        <w:ind w:left="570" w:hanging="570"/>
      </w:pPr>
      <w:rPr>
        <w:rFonts w:hint="default"/>
      </w:rPr>
    </w:lvl>
  </w:abstractNum>
  <w:abstractNum w:abstractNumId="8">
    <w:nsid w:val="5A5C341E"/>
    <w:multiLevelType w:val="hybridMultilevel"/>
    <w:tmpl w:val="52E21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763B11"/>
    <w:multiLevelType w:val="hybridMultilevel"/>
    <w:tmpl w:val="89D673CC"/>
    <w:lvl w:ilvl="0" w:tplc="FAEE28A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66748D"/>
    <w:multiLevelType w:val="hybridMultilevel"/>
    <w:tmpl w:val="0FB264D2"/>
    <w:lvl w:ilvl="0" w:tplc="FAEE28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9226A"/>
    <w:multiLevelType w:val="hybridMultilevel"/>
    <w:tmpl w:val="4A96D39A"/>
    <w:lvl w:ilvl="0" w:tplc="D72C5820">
      <w:start w:val="1"/>
      <w:numFmt w:val="lowerRoman"/>
      <w:lvlText w:val="(%1)"/>
      <w:lvlJc w:val="left"/>
      <w:pPr>
        <w:ind w:left="737" w:hanging="45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1"/>
  </w:num>
  <w:num w:numId="5">
    <w:abstractNumId w:val="10"/>
  </w:num>
  <w:num w:numId="6">
    <w:abstractNumId w:val="0"/>
  </w:num>
  <w:num w:numId="7">
    <w:abstractNumId w:val="5"/>
  </w:num>
  <w:num w:numId="8">
    <w:abstractNumId w:val="8"/>
  </w:num>
  <w:num w:numId="9">
    <w:abstractNumId w:val="9"/>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34"/>
    <w:rsid w:val="0000440A"/>
    <w:rsid w:val="00007EDB"/>
    <w:rsid w:val="00011505"/>
    <w:rsid w:val="00013209"/>
    <w:rsid w:val="000139F2"/>
    <w:rsid w:val="00020116"/>
    <w:rsid w:val="0003006D"/>
    <w:rsid w:val="00032E83"/>
    <w:rsid w:val="000442E3"/>
    <w:rsid w:val="000461CB"/>
    <w:rsid w:val="0005216C"/>
    <w:rsid w:val="00053B4E"/>
    <w:rsid w:val="00054AF5"/>
    <w:rsid w:val="00065EB0"/>
    <w:rsid w:val="000667E6"/>
    <w:rsid w:val="000713A6"/>
    <w:rsid w:val="00075544"/>
    <w:rsid w:val="000943A1"/>
    <w:rsid w:val="000B1E04"/>
    <w:rsid w:val="000E237C"/>
    <w:rsid w:val="000E634B"/>
    <w:rsid w:val="000F14BD"/>
    <w:rsid w:val="000F3B5B"/>
    <w:rsid w:val="001032AE"/>
    <w:rsid w:val="00113EAA"/>
    <w:rsid w:val="00117503"/>
    <w:rsid w:val="00125DD8"/>
    <w:rsid w:val="00127888"/>
    <w:rsid w:val="00137695"/>
    <w:rsid w:val="001417C9"/>
    <w:rsid w:val="001426AC"/>
    <w:rsid w:val="001460F2"/>
    <w:rsid w:val="00155DCC"/>
    <w:rsid w:val="0016249A"/>
    <w:rsid w:val="00171DF1"/>
    <w:rsid w:val="00176FB2"/>
    <w:rsid w:val="00182602"/>
    <w:rsid w:val="00183232"/>
    <w:rsid w:val="0018507F"/>
    <w:rsid w:val="00185A44"/>
    <w:rsid w:val="001A0A35"/>
    <w:rsid w:val="001A505F"/>
    <w:rsid w:val="001A5252"/>
    <w:rsid w:val="001B0FC3"/>
    <w:rsid w:val="001B2658"/>
    <w:rsid w:val="001C00D3"/>
    <w:rsid w:val="001C3698"/>
    <w:rsid w:val="001D4C6E"/>
    <w:rsid w:val="001D5D59"/>
    <w:rsid w:val="001D6C4E"/>
    <w:rsid w:val="001F504E"/>
    <w:rsid w:val="002047AE"/>
    <w:rsid w:val="00212406"/>
    <w:rsid w:val="002257E0"/>
    <w:rsid w:val="00232A0A"/>
    <w:rsid w:val="00236B3D"/>
    <w:rsid w:val="00240A8B"/>
    <w:rsid w:val="00247370"/>
    <w:rsid w:val="00271C1D"/>
    <w:rsid w:val="00273D81"/>
    <w:rsid w:val="002755AA"/>
    <w:rsid w:val="00275DB4"/>
    <w:rsid w:val="00283112"/>
    <w:rsid w:val="002857F1"/>
    <w:rsid w:val="00287E07"/>
    <w:rsid w:val="002A055E"/>
    <w:rsid w:val="002A7CFB"/>
    <w:rsid w:val="002B1EFD"/>
    <w:rsid w:val="002C5D2A"/>
    <w:rsid w:val="002C65AD"/>
    <w:rsid w:val="002E1B2D"/>
    <w:rsid w:val="002F2B16"/>
    <w:rsid w:val="002F48A7"/>
    <w:rsid w:val="003160C5"/>
    <w:rsid w:val="00316721"/>
    <w:rsid w:val="003347CD"/>
    <w:rsid w:val="00352CF2"/>
    <w:rsid w:val="00355690"/>
    <w:rsid w:val="00355E5F"/>
    <w:rsid w:val="0036033D"/>
    <w:rsid w:val="0036420A"/>
    <w:rsid w:val="0037111C"/>
    <w:rsid w:val="00375BE2"/>
    <w:rsid w:val="00380B47"/>
    <w:rsid w:val="003823AF"/>
    <w:rsid w:val="003A65F0"/>
    <w:rsid w:val="003A7303"/>
    <w:rsid w:val="003C0D7A"/>
    <w:rsid w:val="003D20A6"/>
    <w:rsid w:val="003D262D"/>
    <w:rsid w:val="003D7E45"/>
    <w:rsid w:val="003E5F25"/>
    <w:rsid w:val="003F5915"/>
    <w:rsid w:val="003F61DF"/>
    <w:rsid w:val="00400250"/>
    <w:rsid w:val="00400A83"/>
    <w:rsid w:val="004058F6"/>
    <w:rsid w:val="00417AD1"/>
    <w:rsid w:val="00425246"/>
    <w:rsid w:val="00425355"/>
    <w:rsid w:val="00430E35"/>
    <w:rsid w:val="00431E2E"/>
    <w:rsid w:val="004361A7"/>
    <w:rsid w:val="00437234"/>
    <w:rsid w:val="0044115D"/>
    <w:rsid w:val="004442BA"/>
    <w:rsid w:val="0045579C"/>
    <w:rsid w:val="00455D64"/>
    <w:rsid w:val="00464AAF"/>
    <w:rsid w:val="00467788"/>
    <w:rsid w:val="00482D7D"/>
    <w:rsid w:val="0048526B"/>
    <w:rsid w:val="00490E1A"/>
    <w:rsid w:val="004A7582"/>
    <w:rsid w:val="004B63C7"/>
    <w:rsid w:val="004C12B4"/>
    <w:rsid w:val="004E2F9D"/>
    <w:rsid w:val="004F2FEC"/>
    <w:rsid w:val="00504C70"/>
    <w:rsid w:val="0051114B"/>
    <w:rsid w:val="00516038"/>
    <w:rsid w:val="00521682"/>
    <w:rsid w:val="00532282"/>
    <w:rsid w:val="00532F45"/>
    <w:rsid w:val="00534788"/>
    <w:rsid w:val="00537357"/>
    <w:rsid w:val="00545E46"/>
    <w:rsid w:val="005507FE"/>
    <w:rsid w:val="005610EF"/>
    <w:rsid w:val="00563C37"/>
    <w:rsid w:val="005848B7"/>
    <w:rsid w:val="005A08AF"/>
    <w:rsid w:val="005A5834"/>
    <w:rsid w:val="005B13A8"/>
    <w:rsid w:val="005B1811"/>
    <w:rsid w:val="005B390F"/>
    <w:rsid w:val="005B6BAC"/>
    <w:rsid w:val="005C21C3"/>
    <w:rsid w:val="005D6394"/>
    <w:rsid w:val="005D7E3F"/>
    <w:rsid w:val="005E3934"/>
    <w:rsid w:val="005E3D65"/>
    <w:rsid w:val="005F1FD8"/>
    <w:rsid w:val="00613D03"/>
    <w:rsid w:val="0062529F"/>
    <w:rsid w:val="0063554C"/>
    <w:rsid w:val="00641707"/>
    <w:rsid w:val="00647573"/>
    <w:rsid w:val="006540D7"/>
    <w:rsid w:val="00660B42"/>
    <w:rsid w:val="00661CEB"/>
    <w:rsid w:val="0066424B"/>
    <w:rsid w:val="00667DCE"/>
    <w:rsid w:val="00671AAF"/>
    <w:rsid w:val="00675796"/>
    <w:rsid w:val="00676853"/>
    <w:rsid w:val="006905E9"/>
    <w:rsid w:val="0069692C"/>
    <w:rsid w:val="006A2B6F"/>
    <w:rsid w:val="006A481C"/>
    <w:rsid w:val="006A7EF4"/>
    <w:rsid w:val="006B4D52"/>
    <w:rsid w:val="006B6194"/>
    <w:rsid w:val="006C29FD"/>
    <w:rsid w:val="006C6AE0"/>
    <w:rsid w:val="006D49DB"/>
    <w:rsid w:val="006E4487"/>
    <w:rsid w:val="006E6FF2"/>
    <w:rsid w:val="006E7A64"/>
    <w:rsid w:val="006F05EE"/>
    <w:rsid w:val="006F4D8C"/>
    <w:rsid w:val="00701A87"/>
    <w:rsid w:val="00701D34"/>
    <w:rsid w:val="0070492C"/>
    <w:rsid w:val="0070592F"/>
    <w:rsid w:val="007106D6"/>
    <w:rsid w:val="0073083B"/>
    <w:rsid w:val="00730C00"/>
    <w:rsid w:val="00731BF9"/>
    <w:rsid w:val="0073772E"/>
    <w:rsid w:val="00737850"/>
    <w:rsid w:val="00737F0E"/>
    <w:rsid w:val="0074463F"/>
    <w:rsid w:val="00746553"/>
    <w:rsid w:val="00756CAD"/>
    <w:rsid w:val="007571B9"/>
    <w:rsid w:val="00761876"/>
    <w:rsid w:val="0076718D"/>
    <w:rsid w:val="00773887"/>
    <w:rsid w:val="007775FE"/>
    <w:rsid w:val="00786366"/>
    <w:rsid w:val="00787CB0"/>
    <w:rsid w:val="00792FA7"/>
    <w:rsid w:val="007A3EC9"/>
    <w:rsid w:val="007B148A"/>
    <w:rsid w:val="007B2AB5"/>
    <w:rsid w:val="007B48CD"/>
    <w:rsid w:val="007B7713"/>
    <w:rsid w:val="007C3F59"/>
    <w:rsid w:val="007C5E60"/>
    <w:rsid w:val="007D0116"/>
    <w:rsid w:val="007D561E"/>
    <w:rsid w:val="007E4B39"/>
    <w:rsid w:val="00810D51"/>
    <w:rsid w:val="00815358"/>
    <w:rsid w:val="00824ABB"/>
    <w:rsid w:val="00842308"/>
    <w:rsid w:val="0084421A"/>
    <w:rsid w:val="0085387E"/>
    <w:rsid w:val="00863B94"/>
    <w:rsid w:val="00874D82"/>
    <w:rsid w:val="00875A6D"/>
    <w:rsid w:val="00891636"/>
    <w:rsid w:val="0089224F"/>
    <w:rsid w:val="008C627B"/>
    <w:rsid w:val="008D18FC"/>
    <w:rsid w:val="008D4534"/>
    <w:rsid w:val="008D4A03"/>
    <w:rsid w:val="009117FE"/>
    <w:rsid w:val="00911E8E"/>
    <w:rsid w:val="00944651"/>
    <w:rsid w:val="00951AC8"/>
    <w:rsid w:val="009563E3"/>
    <w:rsid w:val="00965015"/>
    <w:rsid w:val="00971192"/>
    <w:rsid w:val="00977D94"/>
    <w:rsid w:val="009818E0"/>
    <w:rsid w:val="00984E96"/>
    <w:rsid w:val="00992140"/>
    <w:rsid w:val="00996A6C"/>
    <w:rsid w:val="009D1A21"/>
    <w:rsid w:val="009D4AA0"/>
    <w:rsid w:val="009F3EBF"/>
    <w:rsid w:val="009F639F"/>
    <w:rsid w:val="00A06EB0"/>
    <w:rsid w:val="00A207A7"/>
    <w:rsid w:val="00A35DF3"/>
    <w:rsid w:val="00A4141A"/>
    <w:rsid w:val="00A56D6B"/>
    <w:rsid w:val="00A7047C"/>
    <w:rsid w:val="00A76C2C"/>
    <w:rsid w:val="00A7714C"/>
    <w:rsid w:val="00A8417C"/>
    <w:rsid w:val="00A91371"/>
    <w:rsid w:val="00AA02A5"/>
    <w:rsid w:val="00AA3D5D"/>
    <w:rsid w:val="00AA4273"/>
    <w:rsid w:val="00AA471C"/>
    <w:rsid w:val="00AA7B34"/>
    <w:rsid w:val="00AB4A2B"/>
    <w:rsid w:val="00AB7F9E"/>
    <w:rsid w:val="00AD0418"/>
    <w:rsid w:val="00AD18B1"/>
    <w:rsid w:val="00AD6AE1"/>
    <w:rsid w:val="00AE4D0C"/>
    <w:rsid w:val="00AF0844"/>
    <w:rsid w:val="00AF3837"/>
    <w:rsid w:val="00AF5F01"/>
    <w:rsid w:val="00B0285B"/>
    <w:rsid w:val="00B04976"/>
    <w:rsid w:val="00B12FD8"/>
    <w:rsid w:val="00B25C46"/>
    <w:rsid w:val="00B40FFA"/>
    <w:rsid w:val="00B47C09"/>
    <w:rsid w:val="00B51D73"/>
    <w:rsid w:val="00B63DF1"/>
    <w:rsid w:val="00B6664F"/>
    <w:rsid w:val="00B7159C"/>
    <w:rsid w:val="00B72F5F"/>
    <w:rsid w:val="00B73A9B"/>
    <w:rsid w:val="00B90775"/>
    <w:rsid w:val="00B931DF"/>
    <w:rsid w:val="00B939A7"/>
    <w:rsid w:val="00B96C98"/>
    <w:rsid w:val="00BB7C64"/>
    <w:rsid w:val="00BC2458"/>
    <w:rsid w:val="00BE4B1E"/>
    <w:rsid w:val="00BF25D2"/>
    <w:rsid w:val="00C03985"/>
    <w:rsid w:val="00C20056"/>
    <w:rsid w:val="00C200EB"/>
    <w:rsid w:val="00C231B6"/>
    <w:rsid w:val="00C30B44"/>
    <w:rsid w:val="00C33D11"/>
    <w:rsid w:val="00C3527D"/>
    <w:rsid w:val="00C35B55"/>
    <w:rsid w:val="00C42921"/>
    <w:rsid w:val="00C60C17"/>
    <w:rsid w:val="00C6135D"/>
    <w:rsid w:val="00C67158"/>
    <w:rsid w:val="00C81B2C"/>
    <w:rsid w:val="00C8421C"/>
    <w:rsid w:val="00C91EF5"/>
    <w:rsid w:val="00C95C03"/>
    <w:rsid w:val="00CA3D62"/>
    <w:rsid w:val="00CA48D9"/>
    <w:rsid w:val="00CD73DB"/>
    <w:rsid w:val="00CE405E"/>
    <w:rsid w:val="00CE6DA5"/>
    <w:rsid w:val="00CF3914"/>
    <w:rsid w:val="00D05560"/>
    <w:rsid w:val="00D21911"/>
    <w:rsid w:val="00D33812"/>
    <w:rsid w:val="00D40302"/>
    <w:rsid w:val="00D47CBF"/>
    <w:rsid w:val="00D47DDF"/>
    <w:rsid w:val="00D60A93"/>
    <w:rsid w:val="00D67043"/>
    <w:rsid w:val="00D72970"/>
    <w:rsid w:val="00D742C3"/>
    <w:rsid w:val="00D76411"/>
    <w:rsid w:val="00D93516"/>
    <w:rsid w:val="00D94318"/>
    <w:rsid w:val="00DB13C9"/>
    <w:rsid w:val="00DB1B91"/>
    <w:rsid w:val="00DB6506"/>
    <w:rsid w:val="00DB7212"/>
    <w:rsid w:val="00DC410A"/>
    <w:rsid w:val="00DD4352"/>
    <w:rsid w:val="00DE41E8"/>
    <w:rsid w:val="00E014F0"/>
    <w:rsid w:val="00E0162B"/>
    <w:rsid w:val="00E04968"/>
    <w:rsid w:val="00E1692E"/>
    <w:rsid w:val="00E26655"/>
    <w:rsid w:val="00E34C7B"/>
    <w:rsid w:val="00E53038"/>
    <w:rsid w:val="00E62D52"/>
    <w:rsid w:val="00E7055A"/>
    <w:rsid w:val="00E748B4"/>
    <w:rsid w:val="00E849FC"/>
    <w:rsid w:val="00E90A56"/>
    <w:rsid w:val="00E90E77"/>
    <w:rsid w:val="00EA239D"/>
    <w:rsid w:val="00EB29D5"/>
    <w:rsid w:val="00EB35BC"/>
    <w:rsid w:val="00ED36D1"/>
    <w:rsid w:val="00ED66DC"/>
    <w:rsid w:val="00EE117C"/>
    <w:rsid w:val="00EF4A26"/>
    <w:rsid w:val="00F11934"/>
    <w:rsid w:val="00F146C4"/>
    <w:rsid w:val="00F21BC9"/>
    <w:rsid w:val="00F27A98"/>
    <w:rsid w:val="00F36259"/>
    <w:rsid w:val="00F40DBF"/>
    <w:rsid w:val="00F41C08"/>
    <w:rsid w:val="00F51AAA"/>
    <w:rsid w:val="00F53353"/>
    <w:rsid w:val="00F80C4D"/>
    <w:rsid w:val="00F83717"/>
    <w:rsid w:val="00F84C59"/>
    <w:rsid w:val="00F870E5"/>
    <w:rsid w:val="00F874E6"/>
    <w:rsid w:val="00FA03AD"/>
    <w:rsid w:val="00FB1960"/>
    <w:rsid w:val="00FB41E6"/>
    <w:rsid w:val="00FC3A72"/>
    <w:rsid w:val="00FD699A"/>
    <w:rsid w:val="00FF43CA"/>
    <w:rsid w:val="00FF6F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34"/>
    <w:pPr>
      <w:autoSpaceDE w:val="0"/>
      <w:autoSpaceDN w:val="0"/>
    </w:pPr>
    <w:rPr>
      <w:szCs w:val="24"/>
      <w:lang w:eastAsia="en-US"/>
    </w:rPr>
  </w:style>
  <w:style w:type="paragraph" w:styleId="Heading1">
    <w:name w:val="heading 1"/>
    <w:basedOn w:val="Normal"/>
    <w:next w:val="Normal"/>
    <w:link w:val="Heading1Char"/>
    <w:qFormat/>
    <w:rsid w:val="00032E83"/>
    <w:pPr>
      <w:keepNext/>
      <w:spacing w:before="240" w:after="60"/>
      <w:outlineLvl w:val="0"/>
    </w:pPr>
    <w:rPr>
      <w:rFonts w:ascii="Cambria" w:eastAsia="Malgun Gothic" w:hAnsi="Cambria"/>
      <w:b/>
      <w:bCs/>
      <w:kern w:val="32"/>
      <w:sz w:val="32"/>
      <w:szCs w:val="32"/>
    </w:rPr>
  </w:style>
  <w:style w:type="paragraph" w:styleId="Heading6">
    <w:name w:val="heading 6"/>
    <w:basedOn w:val="Normal"/>
    <w:next w:val="Normal"/>
    <w:qFormat/>
    <w:rsid w:val="008D4534"/>
    <w:pPr>
      <w:keepNext/>
      <w:jc w:val="right"/>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534"/>
    <w:pPr>
      <w:tabs>
        <w:tab w:val="center" w:pos="4536"/>
        <w:tab w:val="right" w:pos="9072"/>
      </w:tabs>
    </w:pPr>
  </w:style>
  <w:style w:type="paragraph" w:styleId="Footer">
    <w:name w:val="footer"/>
    <w:basedOn w:val="Normal"/>
    <w:link w:val="FooterChar"/>
    <w:uiPriority w:val="99"/>
    <w:rsid w:val="008D4534"/>
    <w:pPr>
      <w:tabs>
        <w:tab w:val="center" w:pos="4536"/>
        <w:tab w:val="right" w:pos="9072"/>
      </w:tabs>
    </w:pPr>
  </w:style>
  <w:style w:type="paragraph" w:styleId="BodyText">
    <w:name w:val="Body Text"/>
    <w:basedOn w:val="Normal"/>
    <w:rsid w:val="008D4534"/>
    <w:pPr>
      <w:spacing w:after="120"/>
    </w:pPr>
  </w:style>
  <w:style w:type="character" w:styleId="PageNumber">
    <w:name w:val="page number"/>
    <w:basedOn w:val="DefaultParagraphFont"/>
    <w:rsid w:val="008D4534"/>
  </w:style>
  <w:style w:type="character" w:customStyle="1" w:styleId="CEACADARACHE">
    <w:name w:val="CEA CADARACHE"/>
    <w:rsid w:val="008D4534"/>
    <w:rPr>
      <w:rFonts w:ascii="Trebuchet MS" w:hAnsi="Trebuchet MS"/>
      <w:color w:val="000000"/>
    </w:rPr>
  </w:style>
  <w:style w:type="character" w:styleId="Hyperlink">
    <w:name w:val="Hyperlink"/>
    <w:rsid w:val="008D4534"/>
    <w:rPr>
      <w:color w:val="0000FF"/>
      <w:u w:val="single"/>
    </w:rPr>
  </w:style>
  <w:style w:type="paragraph" w:styleId="E-mailSignature">
    <w:name w:val="E-mail Signature"/>
    <w:basedOn w:val="Normal"/>
    <w:rsid w:val="008D4534"/>
    <w:pPr>
      <w:autoSpaceDE/>
      <w:autoSpaceDN/>
    </w:pPr>
    <w:rPr>
      <w:rFonts w:ascii="Trebuchet MS" w:hAnsi="Trebuchet MS"/>
      <w:color w:val="000000"/>
      <w:sz w:val="24"/>
      <w:lang w:val="fr-FR"/>
    </w:rPr>
  </w:style>
  <w:style w:type="paragraph" w:customStyle="1" w:styleId="BodyTextList">
    <w:name w:val="Body Text List"/>
    <w:basedOn w:val="BodyText"/>
    <w:rsid w:val="008D4534"/>
    <w:pPr>
      <w:overflowPunct w:val="0"/>
      <w:adjustRightInd w:val="0"/>
      <w:spacing w:after="0"/>
      <w:jc w:val="both"/>
      <w:textAlignment w:val="baseline"/>
    </w:pPr>
    <w:rPr>
      <w:noProof/>
      <w:sz w:val="22"/>
      <w:szCs w:val="20"/>
    </w:rPr>
  </w:style>
  <w:style w:type="paragraph" w:styleId="BalloonText">
    <w:name w:val="Balloon Text"/>
    <w:basedOn w:val="Normal"/>
    <w:semiHidden/>
    <w:rsid w:val="0069692C"/>
    <w:rPr>
      <w:rFonts w:ascii="Tahoma" w:hAnsi="Tahoma" w:cs="Tahoma"/>
      <w:sz w:val="16"/>
      <w:szCs w:val="16"/>
    </w:rPr>
  </w:style>
  <w:style w:type="character" w:styleId="CommentReference">
    <w:name w:val="annotation reference"/>
    <w:rsid w:val="000713A6"/>
    <w:rPr>
      <w:sz w:val="16"/>
      <w:szCs w:val="16"/>
    </w:rPr>
  </w:style>
  <w:style w:type="paragraph" w:styleId="CommentText">
    <w:name w:val="annotation text"/>
    <w:basedOn w:val="Normal"/>
    <w:link w:val="CommentTextChar"/>
    <w:rsid w:val="000713A6"/>
    <w:rPr>
      <w:szCs w:val="20"/>
    </w:rPr>
  </w:style>
  <w:style w:type="character" w:customStyle="1" w:styleId="CommentTextChar">
    <w:name w:val="Comment Text Char"/>
    <w:link w:val="CommentText"/>
    <w:rsid w:val="000713A6"/>
    <w:rPr>
      <w:lang w:eastAsia="en-US"/>
    </w:rPr>
  </w:style>
  <w:style w:type="paragraph" w:styleId="CommentSubject">
    <w:name w:val="annotation subject"/>
    <w:basedOn w:val="CommentText"/>
    <w:next w:val="CommentText"/>
    <w:link w:val="CommentSubjectChar"/>
    <w:rsid w:val="000713A6"/>
    <w:rPr>
      <w:b/>
      <w:bCs/>
    </w:rPr>
  </w:style>
  <w:style w:type="character" w:customStyle="1" w:styleId="CommentSubjectChar">
    <w:name w:val="Comment Subject Char"/>
    <w:link w:val="CommentSubject"/>
    <w:rsid w:val="000713A6"/>
    <w:rPr>
      <w:b/>
      <w:bCs/>
      <w:lang w:eastAsia="en-US"/>
    </w:rPr>
  </w:style>
  <w:style w:type="character" w:customStyle="1" w:styleId="Heading1Char">
    <w:name w:val="Heading 1 Char"/>
    <w:link w:val="Heading1"/>
    <w:rsid w:val="00032E83"/>
    <w:rPr>
      <w:rFonts w:ascii="Cambria" w:eastAsia="Malgun Gothic" w:hAnsi="Cambria" w:cs="Times New Roman"/>
      <w:b/>
      <w:bCs/>
      <w:kern w:val="32"/>
      <w:sz w:val="32"/>
      <w:szCs w:val="32"/>
      <w:lang w:eastAsia="en-US"/>
    </w:rPr>
  </w:style>
  <w:style w:type="paragraph" w:styleId="Revision">
    <w:name w:val="Revision"/>
    <w:hidden/>
    <w:uiPriority w:val="99"/>
    <w:semiHidden/>
    <w:rsid w:val="006A481C"/>
    <w:rPr>
      <w:szCs w:val="24"/>
      <w:lang w:eastAsia="en-US"/>
    </w:rPr>
  </w:style>
  <w:style w:type="character" w:customStyle="1" w:styleId="FooterChar">
    <w:name w:val="Footer Char"/>
    <w:basedOn w:val="DefaultParagraphFont"/>
    <w:link w:val="Footer"/>
    <w:uiPriority w:val="99"/>
    <w:rsid w:val="002755AA"/>
    <w:rPr>
      <w:szCs w:val="24"/>
      <w:lang w:eastAsia="en-US"/>
    </w:rPr>
  </w:style>
  <w:style w:type="table" w:styleId="TableGrid">
    <w:name w:val="Table Grid"/>
    <w:basedOn w:val="TableNormal"/>
    <w:rsid w:val="003F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34"/>
    <w:pPr>
      <w:autoSpaceDE w:val="0"/>
      <w:autoSpaceDN w:val="0"/>
    </w:pPr>
    <w:rPr>
      <w:szCs w:val="24"/>
      <w:lang w:eastAsia="en-US"/>
    </w:rPr>
  </w:style>
  <w:style w:type="paragraph" w:styleId="Heading1">
    <w:name w:val="heading 1"/>
    <w:basedOn w:val="Normal"/>
    <w:next w:val="Normal"/>
    <w:link w:val="Heading1Char"/>
    <w:qFormat/>
    <w:rsid w:val="00032E83"/>
    <w:pPr>
      <w:keepNext/>
      <w:spacing w:before="240" w:after="60"/>
      <w:outlineLvl w:val="0"/>
    </w:pPr>
    <w:rPr>
      <w:rFonts w:ascii="Cambria" w:eastAsia="Malgun Gothic" w:hAnsi="Cambria"/>
      <w:b/>
      <w:bCs/>
      <w:kern w:val="32"/>
      <w:sz w:val="32"/>
      <w:szCs w:val="32"/>
    </w:rPr>
  </w:style>
  <w:style w:type="paragraph" w:styleId="Heading6">
    <w:name w:val="heading 6"/>
    <w:basedOn w:val="Normal"/>
    <w:next w:val="Normal"/>
    <w:qFormat/>
    <w:rsid w:val="008D4534"/>
    <w:pPr>
      <w:keepNext/>
      <w:jc w:val="right"/>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4534"/>
    <w:pPr>
      <w:tabs>
        <w:tab w:val="center" w:pos="4536"/>
        <w:tab w:val="right" w:pos="9072"/>
      </w:tabs>
    </w:pPr>
  </w:style>
  <w:style w:type="paragraph" w:styleId="Footer">
    <w:name w:val="footer"/>
    <w:basedOn w:val="Normal"/>
    <w:link w:val="FooterChar"/>
    <w:uiPriority w:val="99"/>
    <w:rsid w:val="008D4534"/>
    <w:pPr>
      <w:tabs>
        <w:tab w:val="center" w:pos="4536"/>
        <w:tab w:val="right" w:pos="9072"/>
      </w:tabs>
    </w:pPr>
  </w:style>
  <w:style w:type="paragraph" w:styleId="BodyText">
    <w:name w:val="Body Text"/>
    <w:basedOn w:val="Normal"/>
    <w:rsid w:val="008D4534"/>
    <w:pPr>
      <w:spacing w:after="120"/>
    </w:pPr>
  </w:style>
  <w:style w:type="character" w:styleId="PageNumber">
    <w:name w:val="page number"/>
    <w:basedOn w:val="DefaultParagraphFont"/>
    <w:rsid w:val="008D4534"/>
  </w:style>
  <w:style w:type="character" w:customStyle="1" w:styleId="CEACADARACHE">
    <w:name w:val="CEA CADARACHE"/>
    <w:rsid w:val="008D4534"/>
    <w:rPr>
      <w:rFonts w:ascii="Trebuchet MS" w:hAnsi="Trebuchet MS"/>
      <w:color w:val="000000"/>
    </w:rPr>
  </w:style>
  <w:style w:type="character" w:styleId="Hyperlink">
    <w:name w:val="Hyperlink"/>
    <w:rsid w:val="008D4534"/>
    <w:rPr>
      <w:color w:val="0000FF"/>
      <w:u w:val="single"/>
    </w:rPr>
  </w:style>
  <w:style w:type="paragraph" w:styleId="E-mailSignature">
    <w:name w:val="E-mail Signature"/>
    <w:basedOn w:val="Normal"/>
    <w:rsid w:val="008D4534"/>
    <w:pPr>
      <w:autoSpaceDE/>
      <w:autoSpaceDN/>
    </w:pPr>
    <w:rPr>
      <w:rFonts w:ascii="Trebuchet MS" w:hAnsi="Trebuchet MS"/>
      <w:color w:val="000000"/>
      <w:sz w:val="24"/>
      <w:lang w:val="fr-FR"/>
    </w:rPr>
  </w:style>
  <w:style w:type="paragraph" w:customStyle="1" w:styleId="BodyTextList">
    <w:name w:val="Body Text List"/>
    <w:basedOn w:val="BodyText"/>
    <w:rsid w:val="008D4534"/>
    <w:pPr>
      <w:overflowPunct w:val="0"/>
      <w:adjustRightInd w:val="0"/>
      <w:spacing w:after="0"/>
      <w:jc w:val="both"/>
      <w:textAlignment w:val="baseline"/>
    </w:pPr>
    <w:rPr>
      <w:noProof/>
      <w:sz w:val="22"/>
      <w:szCs w:val="20"/>
    </w:rPr>
  </w:style>
  <w:style w:type="paragraph" w:styleId="BalloonText">
    <w:name w:val="Balloon Text"/>
    <w:basedOn w:val="Normal"/>
    <w:semiHidden/>
    <w:rsid w:val="0069692C"/>
    <w:rPr>
      <w:rFonts w:ascii="Tahoma" w:hAnsi="Tahoma" w:cs="Tahoma"/>
      <w:sz w:val="16"/>
      <w:szCs w:val="16"/>
    </w:rPr>
  </w:style>
  <w:style w:type="character" w:styleId="CommentReference">
    <w:name w:val="annotation reference"/>
    <w:rsid w:val="000713A6"/>
    <w:rPr>
      <w:sz w:val="16"/>
      <w:szCs w:val="16"/>
    </w:rPr>
  </w:style>
  <w:style w:type="paragraph" w:styleId="CommentText">
    <w:name w:val="annotation text"/>
    <w:basedOn w:val="Normal"/>
    <w:link w:val="CommentTextChar"/>
    <w:rsid w:val="000713A6"/>
    <w:rPr>
      <w:szCs w:val="20"/>
    </w:rPr>
  </w:style>
  <w:style w:type="character" w:customStyle="1" w:styleId="CommentTextChar">
    <w:name w:val="Comment Text Char"/>
    <w:link w:val="CommentText"/>
    <w:rsid w:val="000713A6"/>
    <w:rPr>
      <w:lang w:eastAsia="en-US"/>
    </w:rPr>
  </w:style>
  <w:style w:type="paragraph" w:styleId="CommentSubject">
    <w:name w:val="annotation subject"/>
    <w:basedOn w:val="CommentText"/>
    <w:next w:val="CommentText"/>
    <w:link w:val="CommentSubjectChar"/>
    <w:rsid w:val="000713A6"/>
    <w:rPr>
      <w:b/>
      <w:bCs/>
    </w:rPr>
  </w:style>
  <w:style w:type="character" w:customStyle="1" w:styleId="CommentSubjectChar">
    <w:name w:val="Comment Subject Char"/>
    <w:link w:val="CommentSubject"/>
    <w:rsid w:val="000713A6"/>
    <w:rPr>
      <w:b/>
      <w:bCs/>
      <w:lang w:eastAsia="en-US"/>
    </w:rPr>
  </w:style>
  <w:style w:type="character" w:customStyle="1" w:styleId="Heading1Char">
    <w:name w:val="Heading 1 Char"/>
    <w:link w:val="Heading1"/>
    <w:rsid w:val="00032E83"/>
    <w:rPr>
      <w:rFonts w:ascii="Cambria" w:eastAsia="Malgun Gothic" w:hAnsi="Cambria" w:cs="Times New Roman"/>
      <w:b/>
      <w:bCs/>
      <w:kern w:val="32"/>
      <w:sz w:val="32"/>
      <w:szCs w:val="32"/>
      <w:lang w:eastAsia="en-US"/>
    </w:rPr>
  </w:style>
  <w:style w:type="paragraph" w:styleId="Revision">
    <w:name w:val="Revision"/>
    <w:hidden/>
    <w:uiPriority w:val="99"/>
    <w:semiHidden/>
    <w:rsid w:val="006A481C"/>
    <w:rPr>
      <w:szCs w:val="24"/>
      <w:lang w:eastAsia="en-US"/>
    </w:rPr>
  </w:style>
  <w:style w:type="character" w:customStyle="1" w:styleId="FooterChar">
    <w:name w:val="Footer Char"/>
    <w:basedOn w:val="DefaultParagraphFont"/>
    <w:link w:val="Footer"/>
    <w:uiPriority w:val="99"/>
    <w:rsid w:val="002755AA"/>
    <w:rPr>
      <w:szCs w:val="24"/>
      <w:lang w:eastAsia="en-US"/>
    </w:rPr>
  </w:style>
  <w:style w:type="table" w:styleId="TableGrid">
    <w:name w:val="Table Grid"/>
    <w:basedOn w:val="TableNormal"/>
    <w:rsid w:val="003F5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ergo@iae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onti@iae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CBC5-7471-410E-9091-D3CB82E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10987</Characters>
  <Application>Microsoft Office Word</Application>
  <DocSecurity>4</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IAEA</Company>
  <LinksUpToDate>false</LinksUpToDate>
  <CharactersWithSpaces>12889</CharactersWithSpaces>
  <SharedDoc>false</SharedDoc>
  <HLinks>
    <vt:vector size="6" baseType="variant">
      <vt:variant>
        <vt:i4>2097247</vt:i4>
      </vt:variant>
      <vt:variant>
        <vt:i4>3</vt:i4>
      </vt:variant>
      <vt:variant>
        <vt:i4>0</vt:i4>
      </vt:variant>
      <vt:variant>
        <vt:i4>5</vt:i4>
      </vt:variant>
      <vt:variant>
        <vt:lpwstr>mailto:J.Segota@iaea.org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STANCULESCU, Alexander</dc:creator>
  <cp:lastModifiedBy>SHAJU KATTIPPURAKKAL, Joseph</cp:lastModifiedBy>
  <cp:revision>2</cp:revision>
  <cp:lastPrinted>2013-08-02T11:36:00Z</cp:lastPrinted>
  <dcterms:created xsi:type="dcterms:W3CDTF">2013-08-12T08:40:00Z</dcterms:created>
  <dcterms:modified xsi:type="dcterms:W3CDTF">2013-08-12T08:40:00Z</dcterms:modified>
</cp:coreProperties>
</file>